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PG</w:t>
      </w:r>
    </w:p>
    <w:p>
      <w:r>
        <w:t>강화 학습</w:t>
        <w:br/>
        <w:t>강의 8 – 정책 기울기</w:t>
      </w:r>
    </w:p>
    <w:p>
      <w:r>
        <w:t>문형식</w:t>
      </w:r>
    </w:p>
    <w:p>
      <w:r>
        <w:t>시각 컴퓨팅 및 AI 연구실</w:t>
        <w:br/>
        <w:t>고려대학교</w:t>
      </w:r>
    </w:p>
    <w:p>
      <w:r>
        <w:t>Lecture credit: Emma Brunskill</w:t>
      </w:r>
    </w:p>
    <w:p/>
    <w:p>
      <w:r>
        <w:t>우도비 정책으로의 진화</w:t>
      </w:r>
    </w:p>
    <w:p>
      <w:pPr>
        <w:pStyle w:val="ListBullet"/>
      </w:pPr>
      <w:r>
        <w:t>1. 왜 우리는 가치 기반(DQN)부터 시작했는가?</w:t>
      </w:r>
    </w:p>
    <w:p>
      <w:pPr>
        <w:pStyle w:val="ListBullet"/>
      </w:pPr>
      <w:r>
        <w:t>수학적 기초: 벨만 방정식에 뿌리를 두고 있어 컴퓨터가 최적화하기 쉬운 재귀 구조를 제공한다.</w:t>
      </w:r>
    </w:p>
    <w:p>
      <w:pPr>
        <w:pStyle w:val="ListBullet"/>
      </w:pPr>
      <w:r>
        <w:t>명시적 목표: 각 행동의 "가치"(Q-값)를 학습함으로써 에이전트는 단순히 가장 높은 점수를 가진 행동을 선택한다(탐욕 정책).</w:t>
      </w:r>
    </w:p>
    <w:p>
      <w:pPr>
        <w:pStyle w:val="ListBullet"/>
      </w:pPr>
      <w:r>
        <w:t>이산 샘플 공간에서의 효율성: Atari 게임과 같이 행동 수가 제한된 환경에서 매우 효과적이다.</w:t>
      </w:r>
    </w:p>
    <w:p>
      <w:pPr>
        <w:pStyle w:val="ListBullet"/>
      </w:pPr>
      <w:r>
        <w:t>2. 왜 정책 기반(PG)으로 전환했는가? DQN의 성공에도 불구하고 복잡한 실제 시나리오에서 중요한 한계에 직면한다:</w:t>
      </w:r>
    </w:p>
    <w:p>
      <w:pPr>
        <w:pStyle w:val="ListBullet"/>
      </w:pPr>
      <w:r>
        <w:t>연속 행동 공간: DQN은 max_{a} Q(s, a)를 계산해야 하는데, 행동이 연속적일 때(예: 정밀한 로봇 관절 각도) 거의 불가능하다. PG는 행동 확률을 직접 학습함으로써 이를 회피한다.</w:t>
      </w:r>
    </w:p>
    <w:p>
      <w:pPr>
        <w:pStyle w:val="ListBullet"/>
      </w:pPr>
      <w:r>
        <w:t>확률적 정책: 가치 기반 방법은 본질적으로 결정론적이다. 그러나 가위바위보나 별칭 환경과 같은 게임에서는 최적 전략이 확률적이어야 함정에 빠지지 않는다.</w:t>
      </w:r>
    </w:p>
    <w:p>
      <w:pPr>
        <w:pStyle w:val="ListBullet"/>
      </w:pPr>
      <w:r>
        <w:t>더 나은 수렴: Q-값은 작은 파라미터 업데이트로도 크게 변할 수 있어 진동(치명적 삼중고)을 일으킨다. PG는 정책을 부드럽게 변화시켜 더 안정적인 수렴을 제공한다.</w:t>
      </w:r>
    </w:p>
    <w:p/>
    <w:p>
      <w:r>
        <w:t>정책 기반 강화 학습</w:t>
      </w:r>
    </w:p>
    <w:p>
      <w:r>
        <w:t>지난 강의에서 우리는 매개변수 w를 사용하여 가치 또는 행동 가치 함수를 근사했습니다.</w:t>
      </w:r>
    </w:p>
    <w:p>
      <w:r>
        <w:t>Vw (s) ≈ V π (s)</w:t>
        <w:br/>
        <w:t>Qw (s, a) ≈ Qπ (s, a)</w:t>
      </w:r>
    </w:p>
    <w:p>
      <w:r>
        <w:t>정책은 가치 함수로부터 직접 생성되었습니다.</w:t>
      </w:r>
    </w:p>
    <w:p>
      <w:r>
        <w:t>• 예: ϵ-greedy 사용</w:t>
      </w:r>
    </w:p>
    <w:p>
      <w:r>
        <w:t>이번 강의에서는 정책을 직접 매개변수화하고 일반적으로 θ를 사용하여 매개변수화할 것입니다:</w:t>
      </w:r>
    </w:p>
    <w:p>
      <w:r>
        <w:t>πθ (s, a) = P[a|s;θ]</w:t>
      </w:r>
    </w:p>
    <w:p>
      <w:r>
        <w:t>목표는 가장 높은 가치 함수 V π를 가진 정책 π를 찾는 것입니다. 우리는 다시 모델-프리 강화 학습에 초점을 맞출 것입니다.</w:t>
      </w:r>
    </w:p>
    <w:p/>
    <w:p>
      <w:pPr>
        <w:pStyle w:val="Heading1"/>
      </w:pPr>
      <w:r>
        <w:t>가치, Q-값, 정책</w:t>
      </w:r>
    </w:p>
    <w:p>
      <w:pPr>
        <w:pStyle w:val="Heading1"/>
      </w:pPr>
      <w:r>
        <w:t>• 가치 함수 (상태-가치) Vπ \(s\)</w:t>
      </w:r>
    </w:p>
    <w:p>
      <w:pPr>
        <w:pStyle w:val="ListBullet"/>
      </w:pPr>
      <w:r>
        <w:t>에이전트가 상태 s에서 시작하여 이후 정책 π를 따를 때 누적할 수 있는 기대 총 보상.</w:t>
      </w:r>
    </w:p>
    <w:p>
      <w:pPr>
        <w:pStyle w:val="ListBullet"/>
      </w:pPr>
      <w:r>
        <w:t>에이전트가 특정 상태에 있는 것이 얼마나 "좋은지"를 나타낸다.</w:t>
      </w:r>
    </w:p>
    <w:p>
      <w:r>
        <w:t xml:space="preserve">• Q-값 함수 (행동-가치) Qπ </w:t>
      </w:r>
      <m:oMath>
        <m:r>
          <m:rPr>
            <m:sty m:val="i"/>
          </m:rPr>
          <m:t>s</m:t>
        </m:r>
      </m:oMath>
      <w:r>
        <w:t xml:space="preserve">, </w:t>
      </w:r>
      <m:oMath>
        <m:r>
          <m:rPr>
            <m:sty m:val="i"/>
          </m:rPr>
          <m:t>a</m:t>
        </m:r>
      </m:oMath>
    </w:p>
    <w:p>
      <w:pPr>
        <w:pStyle w:val="ListBullet"/>
      </w:pPr>
      <w:r>
        <w:t>상태 s에서 시작하여 특정 행동 a를 취하고 이후 정책 π를 따를 때 누적할 수 있는 기대 총 보상.</w:t>
      </w:r>
    </w:p>
    <w:p>
      <w:pPr>
        <w:pStyle w:val="ListBullet"/>
      </w:pPr>
      <w:r>
        <w:t>주어진 상태에서 행동의 구체적인 "가치"를 포착한다.</w:t>
      </w:r>
    </w:p>
    <w:p>
      <w:pPr>
        <w:pStyle w:val="ListBullet"/>
      </w:pPr>
      <w:r>
        <w:t>가치 기반 RL (예: DQN)에서는 이 값을 최대화하는 행동을 선택한다: a = argmax_a Q(s, a).</w:t>
      </w:r>
    </w:p>
    <w:p>
      <w:pPr>
        <w:pStyle w:val="ListBullet"/>
      </w:pPr>
    </w:p>
    <w:p>
      <w:r>
        <w:t xml:space="preserve">• 정책 πθ </w:t>
      </w:r>
      <m:oMath>
        <m:r>
          <m:rPr>
            <m:sty m:val="i"/>
          </m:rPr>
          <m:t>a</m:t>
        </m:r>
      </m:oMath>
      <w:r>
        <w:t xml:space="preserve"> </w:t>
      </w:r>
      <m:oMath>
        <m:r>
          <m:rPr>
            <m:sty m:val="i"/>
          </m:rPr>
          <m:t>s</m:t>
        </m:r>
      </m:oMath>
    </w:p>
    <w:p>
      <w:pPr>
        <w:pStyle w:val="ListBullet"/>
      </w:pPr>
    </w:p>
    <w:p>
      <w:pPr>
        <w:pStyle w:val="ListBullet"/>
      </w:pPr>
      <w:r>
        <w:t>상태를 행동에 대한 확률 분포로 매핑하는 함수.</w:t>
      </w:r>
    </w:p>
    <w:p>
      <w:pPr>
        <w:pStyle w:val="ListBullet"/>
      </w:pPr>
      <w:r>
        <w:t>정책 기반 RL에서는 이 매핑을 θ(예: 신경망 가중치)로 직접 매개변수화한다.</w:t>
      </w:r>
    </w:p>
    <w:p>
      <w:pPr>
        <w:pStyle w:val="ListBullet"/>
      </w:pPr>
      <w:r>
        <w:t xml:space="preserve">목표는 전체 가치 </w:t>
      </w:r>
      <m:oMath>
        <m:r>
          <m:rPr>
            <m:sty m:val="i"/>
          </m:rPr>
          <m:t>V</m:t>
        </m:r>
      </m:oMath>
      <w:r>
        <w:t>(θ)를 최대화하기 위해 매개변수 θ를 직접 최적화하는 것이다.</w:t>
      </w:r>
    </w:p>
    <w:p/>
    <w:p>
      <w:pPr>
        <w:pStyle w:val="Heading1"/>
      </w:pPr>
      <w:r>
        <w:t>가치 기반 및 정책 기반 강화학습</w:t>
      </w:r>
    </w:p>
    <w:p>
      <w:pPr>
        <w:pStyle w:val="Heading1"/>
      </w:pPr>
      <w:r>
        <w:t>가치 기반</w:t>
      </w:r>
    </w:p>
    <w:p>
      <w:r>
        <w:t>• 학습된 가치 함수</w:t>
        <w:br/>
        <w:t>• 암묵적 정책 (예: ϵ-greedy)</w:t>
      </w:r>
    </w:p>
    <w:p>
      <w:pPr>
        <w:pStyle w:val="ListBullet"/>
      </w:pPr>
    </w:p>
    <w:p>
      <w:r>
        <w:t>정책 기반</w:t>
      </w:r>
    </w:p>
    <w:p>
      <w:pPr>
        <w:pStyle w:val="ListBullet"/>
      </w:pPr>
      <w:r>
        <w:t>가치 함수 없음</w:t>
      </w:r>
    </w:p>
    <w:p>
      <w:pPr>
        <w:pStyle w:val="ListBullet"/>
      </w:pPr>
      <w:r>
        <w:t>학습된 정책</w:t>
      </w:r>
    </w:p>
    <w:p>
      <w:r>
        <w:t>액터-크리틱</w:t>
      </w:r>
    </w:p>
    <w:p>
      <w:pPr>
        <w:pStyle w:val="ListBullet"/>
      </w:pPr>
      <w:r>
        <w:t>학습된 가치 함수</w:t>
      </w:r>
    </w:p>
    <w:p>
      <w:pPr>
        <w:pStyle w:val="ListBullet"/>
      </w:pPr>
      <w:r>
        <w:t>학습된 정책</w:t>
      </w:r>
    </w:p>
    <w:p>
      <w:r>
        <w:drawing>
          <wp:inline xmlns:a="http://schemas.openxmlformats.org/drawingml/2006/main" xmlns:pic="http://schemas.openxmlformats.org/drawingml/2006/picture">
            <wp:extent cx="1344168" cy="9372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44168" cy="937260"/>
                    </a:xfrm>
                    <a:prstGeom prst="rect"/>
                  </pic:spPr>
                </pic:pic>
              </a:graphicData>
            </a:graphic>
          </wp:inline>
        </w:drawing>
      </w:r>
    </w:p>
    <w:p/>
    <w:p>
      <w:r>
        <w:t>탐색할 정책의 유형</w:t>
      </w:r>
    </w:p>
    <w:p>
      <w:r>
        <w:t>• 지금까지 결정적 정책이나 ϵ-탐욕 정책에 초점을 맞춰 왔습니다</w:t>
        <w:br/>
        <w:t>• 이제 RL에서 직접 정책 탐색을 고려하고 있으며, 확률적 정책에 중점을 둘 것입니다</w:t>
      </w:r>
    </w:p>
    <w:p>
      <w:pPr>
        <w:pStyle w:val="ListBullet"/>
      </w:pPr>
    </w:p>
    <w:p/>
    <w:p>
      <w:r>
        <w:drawing>
          <wp:inline xmlns:a="http://schemas.openxmlformats.org/drawingml/2006/main" xmlns:pic="http://schemas.openxmlformats.org/drawingml/2006/picture">
            <wp:extent cx="1216152" cy="49834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216152" cy="498348"/>
                    </a:xfrm>
                    <a:prstGeom prst="rect"/>
                  </pic:spPr>
                </pic:pic>
              </a:graphicData>
            </a:graphic>
          </wp:inline>
        </w:drawing>
      </w:r>
    </w:p>
    <w:p>
      <w:pPr>
        <w:pStyle w:val="ListBullet"/>
      </w:pPr>
      <w:r>
        <w:t>에이전트는 회색 상태를 구분할 수 없습니다</w:t>
      </w:r>
    </w:p>
    <w:p>
      <w:pPr>
        <w:pStyle w:val="ListBullet"/>
      </w:pPr>
      <w:r>
        <w:t>다음 형태의 특징을 고려하십시오 (모든 N, E, S, W에 대해)</w:t>
      </w:r>
    </w:p>
    <w:p>
      <w:r>
        <w:drawing>
          <wp:inline xmlns:a="http://schemas.openxmlformats.org/drawingml/2006/main" xmlns:pic="http://schemas.openxmlformats.org/drawingml/2006/picture">
            <wp:extent cx="1403604" cy="12344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403604" cy="123444"/>
                    </a:xfrm>
                    <a:prstGeom prst="rect"/>
                  </pic:spPr>
                </pic:pic>
              </a:graphicData>
            </a:graphic>
          </wp:inline>
        </w:drawing>
      </w:r>
    </w:p>
    <w:p>
      <w:r>
        <w:t>• 근사 가치 함수를 사용하는 가치 기반 RL과 비교</w:t>
      </w:r>
    </w:p>
    <w:p>
      <w:pPr>
        <w:pStyle w:val="ListBullet"/>
      </w:pPr>
    </w:p>
    <w:p>
      <w:r>
        <w:t>Qθ(s, a) = f (ϕ(s, a);θ)</w:t>
      </w:r>
    </w:p>
    <w:p>
      <w:r>
        <w:t>• 매개변수화된 정책을 사용하는 정책 기반 RL과 비교</w:t>
        <w:br/>
        <w:t>πθ (s, a) = g(ϕ(s, a);θ)</w:t>
      </w:r>
    </w:p>
    <w:p/>
    <w:p>
      <w:r>
        <w:t>• 어느 쪽이든, 그것은 갇힐 수 있고 절대 돈에 도달하지 못할 수 있습니다. 가치 기반 RL은</w:t>
        <w:br/>
        <w:t>거의 결정적인 정책을 학습합니다</w:t>
      </w:r>
    </w:p>
    <w:p>
      <w:pPr>
        <w:pStyle w:val="ListBullet"/>
      </w:pPr>
    </w:p>
    <w:p>
      <w:r>
        <w:drawing>
          <wp:inline xmlns:a="http://schemas.openxmlformats.org/drawingml/2006/main" xmlns:pic="http://schemas.openxmlformats.org/drawingml/2006/picture">
            <wp:extent cx="1216152" cy="5029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16152" cy="502920"/>
                    </a:xfrm>
                    <a:prstGeom prst="rect"/>
                  </pic:spPr>
                </pic:pic>
              </a:graphicData>
            </a:graphic>
          </wp:inline>
        </w:drawing>
      </w:r>
    </w:p>
    <w:p>
      <w:r>
        <w:t>• 별칭이 있는 경우, 최적의 결정적 정책은</w:t>
      </w:r>
    </w:p>
    <w:p>
      <w:r>
        <w:drawing>
          <wp:inline xmlns:a="http://schemas.openxmlformats.org/drawingml/2006/main" xmlns:pic="http://schemas.openxmlformats.org/drawingml/2006/picture">
            <wp:extent cx="2468880" cy="1143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68880" cy="114300"/>
                    </a:xfrm>
                    <a:prstGeom prst="rect"/>
                  </pic:spPr>
                </pic:pic>
              </a:graphicData>
            </a:graphic>
          </wp:inline>
        </w:drawing>
      </w:r>
    </w:p>
    <w:p>
      <w:pPr>
        <w:pStyle w:val="ListBullet"/>
      </w:pPr>
      <w:r>
        <w:t>두 회색 상태 모두에서 W로 이동합니다 (빨간색 화살표로 표시됨)</w:t>
      </w:r>
    </w:p>
    <w:p>
      <w:pPr>
        <w:pStyle w:val="ListBullet"/>
      </w:pPr>
      <w:r>
        <w:t>두 회색 상태 모두에서 E로 이동합니다</w:t>
      </w:r>
    </w:p>
    <w:p>
      <w:pPr>
        <w:pStyle w:val="ListBullet"/>
      </w:pPr>
      <w:r>
        <w:t>예: 탐욕적 또는 ϵ-탐욕적</w:t>
      </w:r>
    </w:p>
    <w:p>
      <w:pPr>
        <w:pStyle w:val="ListBullet"/>
      </w:pPr>
      <w:r>
        <w:t>따라서 그것은 오랫동안 복도를 통과할 것입니다</w:t>
      </w:r>
    </w:p>
    <w:p/>
    <w:p>
      <w:r>
        <w:drawing>
          <wp:inline xmlns:a="http://schemas.openxmlformats.org/drawingml/2006/main" xmlns:pic="http://schemas.openxmlformats.org/drawingml/2006/picture">
            <wp:extent cx="1225296" cy="51663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225296" cy="516636"/>
                    </a:xfrm>
                    <a:prstGeom prst="rect"/>
                  </pic:spPr>
                </pic:pic>
              </a:graphicData>
            </a:graphic>
          </wp:inline>
        </w:drawing>
      </w:r>
    </w:p>
    <w:p>
      <w:r>
        <w:drawing>
          <wp:inline xmlns:a="http://schemas.openxmlformats.org/drawingml/2006/main" xmlns:pic="http://schemas.openxmlformats.org/drawingml/2006/picture">
            <wp:extent cx="2884932" cy="11887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4932" cy="118872"/>
                    </a:xfrm>
                    <a:prstGeom prst="rect"/>
                  </pic:spPr>
                </pic:pic>
              </a:graphicData>
            </a:graphic>
          </wp:inline>
        </w:drawing>
      </w:r>
    </w:p>
    <w:p>
      <w:r>
        <w:t>πθ(벽에서 N과 S, E로 이동) = 0.5</w:t>
      </w:r>
    </w:p>
    <w:p>
      <w:r>
        <w:t>πθ(벽에서 N과 S, W로 이동) = 0.5</w:t>
        <w:br/>
        <w:t>It will reach the goal state in a few steps with high probability</w:t>
        <w:br/>
        <w:t>Policy-based RL can learn the optimal stochastic policy</w:t>
      </w:r>
    </w:p>
    <w:p/>
    <w:p>
      <w:pPr>
        <w:pStyle w:val="Heading1"/>
      </w:pPr>
      <w:r>
        <w:t>정책 최적화</w:t>
      </w:r>
    </w:p>
    <w:p>
      <w:r>
        <w:t>• 정책 기반 강화 학습은 최적화 문제이다</w:t>
        <w:br/>
        <w:t>• V(s0, θ)를 최대화하는 정책 파라미터 θ를 찾는다</w:t>
        <w:br/>
        <w:t>• 기울기 없는 최적화를 사용할 수 있다</w:t>
        <w:br/>
        <w:t>• 기울기를 사용하면 더 큰 효율성이 종종 가능하다</w:t>
      </w:r>
    </w:p>
    <w:p>
      <w:pPr>
        <w:pStyle w:val="ListBullet"/>
      </w:pPr>
    </w:p>
    <w:p>
      <w:pPr>
        <w:pStyle w:val="ListBullet"/>
      </w:pPr>
      <w:r>
        <w:t>기울기 하강</w:t>
      </w:r>
    </w:p>
    <w:p>
      <w:pPr>
        <w:pStyle w:val="ListBullet"/>
      </w:pPr>
      <w:r>
        <w:t>켤레 기울기</w:t>
      </w:r>
    </w:p>
    <w:p>
      <w:pPr>
        <w:pStyle w:val="ListBullet"/>
      </w:pPr>
      <w:r>
        <w:t>준-뉴턴</w:t>
      </w:r>
    </w:p>
    <w:p>
      <w:pPr>
        <w:pStyle w:val="ListBullet"/>
      </w:pPr>
      <w:r>
        <w:t>우리는 기울기 하강에 초점을 맞추고, 많은 확장이 가능하다</w:t>
      </w:r>
    </w:p>
    <w:p>
      <w:pPr>
        <w:pStyle w:val="ListBullet"/>
      </w:pPr>
      <w:r>
        <w:t>그리고 순차적 구조를 활용하는 방법에 초점을 맞춘다</w:t>
      </w:r>
    </w:p>
    <w:p/>
    <w:p>
      <w:pPr>
        <w:pStyle w:val="Heading1"/>
      </w:pPr>
      <w:r>
        <w:t>Policy Gradient</w:t>
      </w:r>
    </w:p>
    <w:p>
      <w:pPr>
        <w:pStyle w:val="ListBullet"/>
      </w:pPr>
      <w:r>
        <w:t>V πθ = V (s0, θ) 로 정의하여 정책 파라미터에 대한 가치의 의존성을 명시적으로 만든다</w:t>
      </w:r>
    </w:p>
    <w:p>
      <w:pPr>
        <w:pStyle w:val="ListBullet"/>
      </w:pPr>
      <w:r>
        <w:t>에피소드 MDP 를 가정한다</w:t>
      </w:r>
    </w:p>
    <w:p>
      <w:pPr>
        <w:pStyle w:val="ListBullet"/>
      </w:pPr>
      <w:r>
        <w:t>정책 기울기 알고리즘은 정책 파라미터 θ 에 대한 기울기를 따라 V (s0, θ) 의 지역 최대값을 탐색한다</w:t>
      </w:r>
    </w:p>
    <w:p>
      <w:r>
        <w:t>• ∇ θ V (s0, θ) 는 정책 기울기이다</w:t>
      </w:r>
    </w:p>
    <w:p>
      <w:r>
        <w:drawing>
          <wp:inline xmlns:a="http://schemas.openxmlformats.org/drawingml/2006/main" xmlns:pic="http://schemas.openxmlformats.org/drawingml/2006/picture">
            <wp:extent cx="1330452" cy="70408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30452" cy="704088"/>
                    </a:xfrm>
                    <a:prstGeom prst="rect"/>
                  </pic:spPr>
                </pic:pic>
              </a:graphicData>
            </a:graphic>
          </wp:inline>
        </w:drawing>
      </w:r>
    </w:p>
    <w:p>
      <w:r>
        <w:drawing>
          <wp:inline xmlns:a="http://schemas.openxmlformats.org/drawingml/2006/main" xmlns:pic="http://schemas.openxmlformats.org/drawingml/2006/picture">
            <wp:extent cx="1197864"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197864" cy="292608"/>
                    </a:xfrm>
                    <a:prstGeom prst="rect"/>
                  </pic:spPr>
                </pic:pic>
              </a:graphicData>
            </a:graphic>
          </wp:inline>
        </w:drawing>
      </w:r>
    </w:p>
    <w:p>
      <w:pPr>
        <w:pStyle w:val="ListBullet"/>
      </w:pPr>
    </w:p>
    <w:p>
      <w:r>
        <w:t>• α 는 스텝 크기 파라미터이다</w:t>
      </w:r>
    </w:p>
    <w:p>
      <w:pPr>
        <w:pStyle w:val="ListBullet"/>
      </w:pPr>
    </w:p>
    <w:p/>
    <w:p>
      <w:r>
        <w:t>• ∇θ V (s0, θ)는 정책 기울기입니다</w:t>
      </w:r>
    </w:p>
    <w:p>
      <w:r>
        <w:drawing>
          <wp:inline xmlns:a="http://schemas.openxmlformats.org/drawingml/2006/main" xmlns:pic="http://schemas.openxmlformats.org/drawingml/2006/picture">
            <wp:extent cx="918971" cy="44348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18971" cy="443484"/>
                    </a:xfrm>
                    <a:prstGeom prst="rect"/>
                  </pic:spPr>
                </pic:pic>
              </a:graphicData>
            </a:graphic>
          </wp:inline>
        </w:drawing>
      </w:r>
    </w:p>
    <w:p>
      <w:pPr>
        <w:pStyle w:val="Heading1"/>
      </w:pPr>
      <w:r>
        <w:t>• ∇θ V (s0, θ)와 ∇θπθ (s, a)의 관계는 무엇인가요?</w:t>
      </w:r>
    </w:p>
    <w:p>
      <w:r>
        <w:t>• ∇θ V (s0, θ)로 값을 최대화하는 것이 우리의 목표입니다</w:t>
        <w:br/>
        <w:t>• 학습 가능한 가치 함수가 없기 때문에 ∇θπθ (s, a)를 계산할 수 있습니다</w:t>
        <w:br/>
        <w:t>• 정책 함수의 학습 중에 가치 함수를 최대화할 수 있도록 ∇θ V (s0, θ)를 ∇θπθ (s, a)에서 어떻게 유도할 수 있나요?</w:t>
      </w:r>
    </w:p>
    <w:p>
      <w:pPr>
        <w:pStyle w:val="ListBullet"/>
      </w:pPr>
    </w:p>
    <w:p/>
    <w:p>
      <w:r>
        <w:rPr>
          <w:i/>
          <w:sz w:val="18"/>
        </w:rPr>
        <w:t>매개변수화된 정책의 가치</w:t>
      </w:r>
    </w:p>
    <w:p>
      <w:r>
        <w:t>• 정책 πθ가 0이 아닐 때 미분 가능하며 ∇θπθ (s, a)를 계산할 수 있다고 가정한다</w:t>
      </w:r>
    </w:p>
    <w:p>
      <w:pPr>
        <w:pStyle w:val="ListBullet"/>
      </w:pPr>
    </w:p>
    <w:p>
      <w:pPr>
        <w:pStyle w:val="ListBullet"/>
      </w:pPr>
      <w:r>
        <w:t>정책 가치는 πθ에 의해 방문된 상태 및 행동에 대한 기대값을 취하는 곳이다</w:t>
      </w:r>
    </w:p>
    <w:p>
      <w:pPr>
        <w:pStyle w:val="ListBullet"/>
      </w:pPr>
      <w:r>
        <w:t>이를 여러 가지 방식으로 재표현할 수 있다</w:t>
      </w:r>
    </w:p>
    <w:p>
      <w:pPr>
        <w:pStyle w:val="ListBullet"/>
      </w:pPr>
    </w:p>
    <w:p>
      <w:r>
        <w:t>• τ = (s0, a0, r0, ..., sT− 1, aT − 1, rT − 1, sT )는 상태-행동 궤적이며,</w:t>
        <w:br/>
        <w:t>• P(τ;θ)는 s0에서 시작하여 정책 π(θ)를 실행할 때 궤적에 대한 확률을 나타내고,</w:t>
      </w:r>
    </w:p>
    <w:p>
      <w:pPr>
        <w:pStyle w:val="ListBullet"/>
      </w:pPr>
    </w:p>
    <w:p>
      <w:r>
        <w:t>• 궤적 τ의 보상 합을 나타낸다</w:t>
      </w:r>
    </w:p>
    <w:p>
      <w:pPr>
        <w:pStyle w:val="ListBullet"/>
      </w:pPr>
      <w:r>
        <w:t>이 후자의 정의에 초점을 맞추어 시작할 것이다</w:t>
      </w:r>
    </w:p>
    <w:p/>
    <w:p>
      <w:r>
        <w:rPr>
          <w:i/>
          <w:sz w:val="18"/>
        </w:rPr>
        <w:t>우도비 정책</w:t>
      </w:r>
    </w:p>
    <w:p>
      <w:r>
        <w:t>• 상태를 행동 궤적 τ로 표기하면</w:t>
        <w:br/>
        <w:t>τ = (s0, a0, r0, ..., sT − 1 , aT − 1 , rT − 1 , sT )</w:t>
        <w:br/>
        <w:t>• 궤적 τ의 보상 합을</w:t>
        <w:br/>
        <w:t>• 정책 가치는</w:t>
      </w:r>
    </w:p>
    <w:p>
      <w:r>
        <w:drawing>
          <wp:inline xmlns:a="http://schemas.openxmlformats.org/drawingml/2006/main" xmlns:pic="http://schemas.openxmlformats.org/drawingml/2006/picture">
            <wp:extent cx="2825496" cy="5715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825496" cy="571500"/>
                    </a:xfrm>
                    <a:prstGeom prst="rect"/>
                  </pic:spPr>
                </pic:pic>
              </a:graphicData>
            </a:graphic>
          </wp:inline>
        </w:drawing>
      </w:r>
    </w:p>
    <w:p>
      <w:pPr>
        <w:pStyle w:val="ListBullet"/>
      </w:pPr>
      <w:r>
        <w:t>여기서 P(τ;θ)는 정책 π(θ)를 실행할 때 궤적에 대한 확률을 나타내는 데 사용된다</w:t>
      </w:r>
    </w:p>
    <w:p>
      <w:pPr>
        <w:pStyle w:val="ListBullet"/>
      </w:pPr>
    </w:p>
    <w:p>
      <w:r>
        <w:t>이 새로운 표기법에서 우리의 목표는 정책 파라미터 θ를 찾는 것이다:</w:t>
      </w:r>
    </w:p>
    <w:p>
      <w:pPr>
        <w:pStyle w:val="ListBullet"/>
      </w:pPr>
    </w:p>
    <w:p>
      <w:r>
        <w:drawing>
          <wp:inline xmlns:a="http://schemas.openxmlformats.org/drawingml/2006/main" xmlns:pic="http://schemas.openxmlformats.org/drawingml/2006/picture">
            <wp:extent cx="2116836" cy="42062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116836" cy="420624"/>
                    </a:xfrm>
                    <a:prstGeom prst="rect"/>
                  </pic:spPr>
                </pic:pic>
              </a:graphicData>
            </a:graphic>
          </wp:inline>
        </w:drawing>
      </w:r>
    </w:p>
    <w:p/>
    <w:p>
      <w:r>
        <w:rPr>
          <w:i/>
          <w:sz w:val="18"/>
        </w:rPr>
        <w:t>우도비 정책 기울기</w:t>
      </w:r>
    </w:p>
    <w:p>
      <w:r>
        <w:t>목표는 정책 파라미터 θ를 찾는 것입니다:</w:t>
      </w:r>
    </w:p>
    <w:p>
      <w:r>
        <w:t>θ에 대한 기울기를 취합니다:</w:t>
      </w:r>
    </w:p>
    <w:p>
      <w:r>
        <w:drawing>
          <wp:inline xmlns:a="http://schemas.openxmlformats.org/drawingml/2006/main" xmlns:pic="http://schemas.openxmlformats.org/drawingml/2006/picture">
            <wp:extent cx="2473452" cy="2107692"/>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473452" cy="2107692"/>
                    </a:xfrm>
                    <a:prstGeom prst="rect"/>
                  </pic:spPr>
                </pic:pic>
              </a:graphicData>
            </a:graphic>
          </wp:inline>
        </w:drawing>
      </w:r>
    </w:p>
    <w:p/>
    <w:p>
      <w:r>
        <w:t>우도비 정책 기울기</w:t>
      </w:r>
    </w:p>
    <w:p>
      <w:r>
        <w:drawing>
          <wp:inline xmlns:a="http://schemas.openxmlformats.org/drawingml/2006/main" xmlns:pic="http://schemas.openxmlformats.org/drawingml/2006/picture">
            <wp:extent cx="2377440" cy="443484"/>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377440" cy="443484"/>
                    </a:xfrm>
                    <a:prstGeom prst="rect"/>
                  </pic:spPr>
                </pic:pic>
              </a:graphicData>
            </a:graphic>
          </wp:inline>
        </w:drawing>
      </w:r>
    </w:p>
    <w:p>
      <w:r>
        <w:t>• m개의 궤적에 대해 πθ 정책 하에서 근사화:</w:t>
      </w:r>
    </w:p>
    <w:p>
      <w:r>
        <w:drawing>
          <wp:inline xmlns:a="http://schemas.openxmlformats.org/drawingml/2006/main" xmlns:pic="http://schemas.openxmlformats.org/drawingml/2006/picture">
            <wp:extent cx="3621024" cy="621792"/>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621024" cy="621792"/>
                    </a:xfrm>
                    <a:prstGeom prst="rect"/>
                  </pic:spPr>
                </pic:pic>
              </a:graphicData>
            </a:graphic>
          </wp:inline>
        </w:drawing>
      </w:r>
    </w:p>
    <w:p/>
    <w:p>
      <w:r>
        <w:rPr>
          <w:i/>
          <w:sz w:val="18"/>
        </w:rPr>
        <w:t>궤적을 상태와 행동으로 분해하기</w:t>
      </w:r>
    </w:p>
    <w:p>
      <w:r>
        <w:drawing>
          <wp:inline xmlns:a="http://schemas.openxmlformats.org/drawingml/2006/main" xmlns:pic="http://schemas.openxmlformats.org/drawingml/2006/picture">
            <wp:extent cx="2788920" cy="530352"/>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788920" cy="530352"/>
                    </a:xfrm>
                    <a:prstGeom prst="rect"/>
                  </pic:spPr>
                </pic:pic>
              </a:graphicData>
            </a:graphic>
          </wp:inline>
        </w:drawing>
      </w:r>
    </w:p>
    <w:p>
      <w:r>
        <w:drawing>
          <wp:inline xmlns:a="http://schemas.openxmlformats.org/drawingml/2006/main" xmlns:pic="http://schemas.openxmlformats.org/drawingml/2006/picture">
            <wp:extent cx="4270248" cy="17145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270248" cy="1714500"/>
                    </a:xfrm>
                    <a:prstGeom prst="rect"/>
                  </pic:spPr>
                </pic:pic>
              </a:graphicData>
            </a:graphic>
          </wp:inline>
        </w:drawing>
      </w:r>
    </w:p>
    <w:p>
      <w:r>
        <w:t>• m개의 샘플 경로를 정책 πθ 하에서 근사화합니다:</w:t>
      </w:r>
    </w:p>
    <w:p/>
    <w:p>
      <w:r>
        <w:rPr>
          <w:i/>
          <w:sz w:val="18"/>
        </w:rPr>
        <w:t>우도비 정책은 궤적에 대한 정책 가치의 기대값을 최대화하는 정책 파라미터의 집합을 찾는 것을 목표로 합니다. 정책 기울기 정리에 따르면, 정책 파라미터에 대한 정책 가치의 미분은 궤적 누적 보상의 기대값에 대한 로그 확률의 기대값의 기울기입니다. REINFORCE 알고리즘은 이 기울기를 경험적 추정을 통해 근사하여 정책 파라미터를 업데이트합니다. 이 방법은 이산 샘플 공간에서 높은 분산을 가질 수 있으며, 기준선을 사용하여 분산을 줄이는 것이 일반적입니다. 연속 행동 공간에서는 가우시안 정책이나 소프트맥스 정책을 사용하여 매개변수화된 확률을 모델링할 수 있습니다. 모델-프리 장점은 전이 역학 모델을 사용하지 않고 직접 정책 파라미터를</w:t>
      </w:r>
    </w:p>
    <w:p>
      <w:r>
        <w:drawing>
          <wp:inline xmlns:a="http://schemas.openxmlformats.org/drawingml/2006/main" xmlns:pic="http://schemas.openxmlformats.org/drawingml/2006/picture">
            <wp:extent cx="1330452" cy="69951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330452" cy="699516"/>
                    </a:xfrm>
                    <a:prstGeom prst="rect"/>
                  </pic:spPr>
                </pic:pic>
              </a:graphicData>
            </a:graphic>
          </wp:inline>
        </w:drawing>
      </w:r>
    </w:p>
    <w:p>
      <w:r>
        <w:drawing>
          <wp:inline xmlns:a="http://schemas.openxmlformats.org/drawingml/2006/main" xmlns:pic="http://schemas.openxmlformats.org/drawingml/2006/picture">
            <wp:extent cx="914400" cy="443484"/>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914400" cy="443484"/>
                    </a:xfrm>
                    <a:prstGeom prst="rect"/>
                  </pic:spPr>
                </pic:pic>
              </a:graphicData>
            </a:graphic>
          </wp:inline>
        </w:drawing>
      </w:r>
    </w:p>
    <w:p>
      <w:pPr>
        <w:pStyle w:val="Heading1"/>
      </w:pPr>
      <w:r>
        <w:t>• What is the relationship between ∇ θ V (s0, θ) and ∇θπθ (s, a)?</w:t>
      </w:r>
    </w:p>
    <w:p/>
    <w:p>
      <w:r>
        <w:rPr>
          <w:i/>
          <w:sz w:val="18"/>
        </w:rPr>
        <w:t>궤적을 상태와 행동으로 분해하기</w:t>
      </w:r>
    </w:p>
    <w:p>
      <w:r>
        <w:drawing>
          <wp:inline xmlns:a="http://schemas.openxmlformats.org/drawingml/2006/main" xmlns:pic="http://schemas.openxmlformats.org/drawingml/2006/picture">
            <wp:extent cx="2793492" cy="530352"/>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793492" cy="530352"/>
                    </a:xfrm>
                    <a:prstGeom prst="rect"/>
                  </pic:spPr>
                </pic:pic>
              </a:graphicData>
            </a:graphic>
          </wp:inline>
        </w:drawing>
      </w:r>
    </w:p>
    <w:p>
      <w:r>
        <w:drawing>
          <wp:inline xmlns:a="http://schemas.openxmlformats.org/drawingml/2006/main" xmlns:pic="http://schemas.openxmlformats.org/drawingml/2006/picture">
            <wp:extent cx="4727448" cy="182422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727448" cy="1824228"/>
                    </a:xfrm>
                    <a:prstGeom prst="rect"/>
                  </pic:spPr>
                </pic:pic>
              </a:graphicData>
            </a:graphic>
          </wp:inline>
        </w:drawing>
      </w:r>
    </w:p>
    <w:p>
      <w:pPr>
        <w:pStyle w:val="Heading1"/>
      </w:pPr>
      <w:r>
        <w:t>• Approximate using m sample paths under policy πθ:</w:t>
      </w:r>
    </w:p>
    <w:p/>
    <w:p>
      <w:r>
        <w:rPr>
          <w:i/>
          <w:sz w:val="18"/>
        </w:rPr>
        <w:t>점수 함수</w:t>
      </w:r>
    </w:p>
    <w:p>
      <w:r>
        <w:t>• 점수 함수는 매개변수화된 확률 / 우도의 로그의 미분입니다</w:t>
        <w:br/>
        <w:t>• 예시: π(s; θ)를 매개변수 θ 하에서 상태 s의 확률이라고 하자</w:t>
        <w:br/>
        <w:t>• 그러면 점수 함수는</w:t>
      </w:r>
    </w:p>
    <w:p>
      <w:pPr>
        <w:pStyle w:val="ListBullet"/>
      </w:pPr>
    </w:p>
    <w:p>
      <w:r>
        <w:t>• 많은 정책 클래스에 대해 점수 함수를 계산하는 것은 어렵지 않습니다</w:t>
      </w:r>
    </w:p>
    <w:p/>
    <w:p>
      <w:r>
        <w:rPr>
          <w:i/>
          <w:sz w:val="18"/>
        </w:rPr>
        <w:t>소프트맥스 정책</w:t>
      </w:r>
    </w:p>
    <w:p>
      <w:r>
        <w:t>• 특징 ϕ(s, a)T θ의 선형 결합을 사용하여 행동을 가중치 부여</w:t>
        <w:br/>
        <w:t>• 행동의 확률은 지수화된 가중치에 비례합니다</w:t>
      </w:r>
    </w:p>
    <w:p>
      <w:pPr>
        <w:pStyle w:val="ListBullet"/>
      </w:pPr>
    </w:p>
    <w:p>
      <w:r>
        <w:drawing>
          <wp:inline xmlns:a="http://schemas.openxmlformats.org/drawingml/2006/main" xmlns:pic="http://schemas.openxmlformats.org/drawingml/2006/picture">
            <wp:extent cx="2075688" cy="45720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075688" cy="457200"/>
                    </a:xfrm>
                    <a:prstGeom prst="rect"/>
                  </pic:spPr>
                </pic:pic>
              </a:graphicData>
            </a:graphic>
          </wp:inline>
        </w:drawing>
      </w:r>
    </w:p>
    <w:p>
      <w:pPr>
        <w:pStyle w:val="ListBullet"/>
      </w:pPr>
      <w:r>
        <w:t>점수 함수는</w:t>
      </w:r>
    </w:p>
    <w:p>
      <w:r>
        <w:drawing>
          <wp:inline xmlns:a="http://schemas.openxmlformats.org/drawingml/2006/main" xmlns:pic="http://schemas.openxmlformats.org/drawingml/2006/picture">
            <wp:extent cx="2391156" cy="498348"/>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391156" cy="498348"/>
                    </a:xfrm>
                    <a:prstGeom prst="rect"/>
                  </pic:spPr>
                </pic:pic>
              </a:graphicData>
            </a:graphic>
          </wp:inline>
        </w:drawing>
      </w:r>
    </w:p>
    <w:p>
      <w:r>
        <w:drawing>
          <wp:inline xmlns:a="http://schemas.openxmlformats.org/drawingml/2006/main" xmlns:pic="http://schemas.openxmlformats.org/drawingml/2006/picture">
            <wp:extent cx="269748" cy="260604"/>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9748" cy="260604"/>
                    </a:xfrm>
                    <a:prstGeom prst="rect"/>
                  </pic:spPr>
                </pic:pic>
              </a:graphicData>
            </a:graphic>
          </wp:inline>
        </w:drawing>
      </w:r>
    </w:p>
    <w:p>
      <w:r>
        <w:drawing>
          <wp:inline xmlns:a="http://schemas.openxmlformats.org/drawingml/2006/main" xmlns:pic="http://schemas.openxmlformats.org/drawingml/2006/picture">
            <wp:extent cx="2029968" cy="49377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029968" cy="493776"/>
                    </a:xfrm>
                    <a:prstGeom prst="rect"/>
                  </pic:spPr>
                </pic:pic>
              </a:graphicData>
            </a:graphic>
          </wp:inline>
        </w:drawing>
      </w:r>
    </w:p>
    <w:p>
      <w:r>
        <w:drawing>
          <wp:inline xmlns:a="http://schemas.openxmlformats.org/drawingml/2006/main" xmlns:pic="http://schemas.openxmlformats.org/drawingml/2006/picture">
            <wp:extent cx="269748" cy="260604"/>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9748" cy="260604"/>
                    </a:xfrm>
                    <a:prstGeom prst="rect"/>
                  </pic:spPr>
                </pic:pic>
              </a:graphicData>
            </a:graphic>
          </wp:inline>
        </w:drawing>
      </w:r>
    </w:p>
    <w:p>
      <w:r>
        <w:drawing>
          <wp:inline xmlns:a="http://schemas.openxmlformats.org/drawingml/2006/main" xmlns:pic="http://schemas.openxmlformats.org/drawingml/2006/picture">
            <wp:extent cx="1581912" cy="452628"/>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581912" cy="452628"/>
                    </a:xfrm>
                    <a:prstGeom prst="rect"/>
                  </pic:spPr>
                </pic:pic>
              </a:graphicData>
            </a:graphic>
          </wp:inline>
        </w:drawing>
      </w:r>
    </w:p>
    <w:p>
      <w:r>
        <w:drawing>
          <wp:inline xmlns:a="http://schemas.openxmlformats.org/drawingml/2006/main" xmlns:pic="http://schemas.openxmlformats.org/drawingml/2006/picture">
            <wp:extent cx="269748" cy="260604"/>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9748" cy="260604"/>
                    </a:xfrm>
                    <a:prstGeom prst="rect"/>
                  </pic:spPr>
                </pic:pic>
              </a:graphicData>
            </a:graphic>
          </wp:inline>
        </w:drawing>
      </w:r>
    </w:p>
    <w:p>
      <w:r>
        <w:drawing>
          <wp:inline xmlns:a="http://schemas.openxmlformats.org/drawingml/2006/main" xmlns:pic="http://schemas.openxmlformats.org/drawingml/2006/picture">
            <wp:extent cx="1746504" cy="443484"/>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1746504" cy="443484"/>
                    </a:xfrm>
                    <a:prstGeom prst="rect"/>
                  </pic:spPr>
                </pic:pic>
              </a:graphicData>
            </a:graphic>
          </wp:inline>
        </w:drawing>
      </w:r>
    </w:p>
    <w:p>
      <w:r>
        <w:drawing>
          <wp:inline xmlns:a="http://schemas.openxmlformats.org/drawingml/2006/main" xmlns:pic="http://schemas.openxmlformats.org/drawingml/2006/picture">
            <wp:extent cx="265176" cy="260604"/>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5176" cy="260604"/>
                    </a:xfrm>
                    <a:prstGeom prst="rect"/>
                  </pic:spPr>
                </pic:pic>
              </a:graphicData>
            </a:graphic>
          </wp:inline>
        </w:drawing>
      </w:r>
    </w:p>
    <w:p>
      <w:r>
        <w:drawing>
          <wp:inline xmlns:a="http://schemas.openxmlformats.org/drawingml/2006/main" xmlns:pic="http://schemas.openxmlformats.org/drawingml/2006/picture">
            <wp:extent cx="1371600" cy="256032"/>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371600" cy="256032"/>
                    </a:xfrm>
                    <a:prstGeom prst="rect"/>
                  </pic:spPr>
                </pic:pic>
              </a:graphicData>
            </a:graphic>
          </wp:inline>
        </w:drawing>
      </w:r>
    </w:p>
    <w:p>
      <w:r>
        <w:drawing>
          <wp:inline xmlns:a="http://schemas.openxmlformats.org/drawingml/2006/main" xmlns:pic="http://schemas.openxmlformats.org/drawingml/2006/picture">
            <wp:extent cx="269748" cy="25603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9748" cy="256032"/>
                    </a:xfrm>
                    <a:prstGeom prst="rect"/>
                  </pic:spPr>
                </pic:pic>
              </a:graphicData>
            </a:graphic>
          </wp:inline>
        </w:drawing>
      </w:r>
    </w:p>
    <w:p/>
    <w:p>
      <w:r>
        <w:rPr>
          <w:i/>
          <w:sz w:val="18"/>
        </w:rPr>
        <w:t>소프트맥스 정책</w:t>
      </w:r>
    </w:p>
    <w:p>
      <w:pPr>
        <w:pStyle w:val="ListBullet"/>
      </w:pPr>
    </w:p>
    <w:p>
      <w:r>
        <w:drawing>
          <wp:inline xmlns:a="http://schemas.openxmlformats.org/drawingml/2006/main" xmlns:pic="http://schemas.openxmlformats.org/drawingml/2006/picture">
            <wp:extent cx="2519172" cy="530352"/>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519172" cy="530352"/>
                    </a:xfrm>
                    <a:prstGeom prst="rect"/>
                  </pic:spPr>
                </pic:pic>
              </a:graphicData>
            </a:graphic>
          </wp:inline>
        </w:drawing>
      </w:r>
    </w:p>
    <w:p>
      <w:r>
        <w:drawing>
          <wp:inline xmlns:a="http://schemas.openxmlformats.org/drawingml/2006/main" xmlns:pic="http://schemas.openxmlformats.org/drawingml/2006/picture">
            <wp:extent cx="2715768" cy="347472"/>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715768" cy="347472"/>
                    </a:xfrm>
                    <a:prstGeom prst="rect"/>
                  </pic:spPr>
                </pic:pic>
              </a:graphicData>
            </a:graphic>
          </wp:inline>
        </w:drawing>
      </w:r>
    </w:p>
    <w:p>
      <w:r>
        <w:t>• 점수 함수는</w:t>
      </w:r>
    </w:p>
    <w:p/>
    <w:p>
      <w:r>
        <w:t>가우시안 정책</w:t>
      </w:r>
    </w:p>
    <w:p>
      <w:r>
        <w:t>• 연속 행동 공간에서 가우시안 정책은 자연스럽다</w:t>
        <w:br/>
        <w:t>• 평균은 상태 특징의 선형 결합 µ(s) = ϕ(s)T θ이다</w:t>
        <w:br/>
        <w:t>• 분산은 고정된 σ2일 수도 있고, 매개변수화될 수도 있다</w:t>
        <w:br/>
        <w:t>• 정책은 가우시안 a ∼ N(µ(s), σ2)이다</w:t>
        <w:br/>
        <w:t>• 점수 함수는</w:t>
      </w:r>
    </w:p>
    <w:p>
      <w:pPr>
        <w:pStyle w:val="ListBullet"/>
      </w:pPr>
    </w:p>
    <w:p>
      <w:r>
        <w:t>• 심층 신경망(및 기타 모델에서 기울기를 계산할 수 있는 경우)은 정책을 표현하는 데 사용될 수도 있다</w:t>
      </w:r>
    </w:p>
    <w:p>
      <w:pPr>
        <w:pStyle w:val="ListBullet"/>
      </w:pPr>
    </w:p>
    <w:p/>
    <w:p>
      <w:r>
        <w:t>우도비 / 점수 함수 정책 기울기</w:t>
      </w:r>
    </w:p>
    <w:p>
      <w:pPr>
        <w:pStyle w:val="ListBullet"/>
      </w:pPr>
      <w:r>
        <w:t>이를 결합하여</w:t>
      </w:r>
    </w:p>
    <w:p>
      <w:pPr>
        <w:pStyle w:val="ListBullet"/>
      </w:pPr>
      <w:r>
        <w:t>목표는 정책 파라미터 θ를 찾는 것입니다:</w:t>
      </w:r>
    </w:p>
    <w:p>
      <w:r>
        <w:t>• πθ 정책 하에서 m개의 샘플 경로에 대한 경험적 추정으로 근사화:</w:t>
      </w:r>
    </w:p>
    <w:p>
      <w:r>
        <w:drawing>
          <wp:inline xmlns:a="http://schemas.openxmlformats.org/drawingml/2006/main" xmlns:pic="http://schemas.openxmlformats.org/drawingml/2006/picture">
            <wp:extent cx="2496312" cy="452628"/>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496312" cy="452628"/>
                    </a:xfrm>
                    <a:prstGeom prst="rect"/>
                  </pic:spPr>
                </pic:pic>
              </a:graphicData>
            </a:graphic>
          </wp:inline>
        </w:drawing>
      </w:r>
    </w:p>
    <w:p>
      <w:pPr>
        <w:pStyle w:val="ListBullet"/>
      </w:pPr>
    </w:p>
    <w:p>
      <w:r>
        <w:drawing>
          <wp:inline xmlns:a="http://schemas.openxmlformats.org/drawingml/2006/main" xmlns:pic="http://schemas.openxmlformats.org/drawingml/2006/picture">
            <wp:extent cx="2601468" cy="850392"/>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01468" cy="850392"/>
                    </a:xfrm>
                    <a:prstGeom prst="rect"/>
                  </pic:spPr>
                </pic:pic>
              </a:graphicData>
            </a:graphic>
          </wp:inline>
        </w:drawing>
      </w:r>
    </w:p>
    <w:p>
      <w:r>
        <w:t>• 전이 역학 모델을 알 필요가 없습니다</w:t>
      </w:r>
    </w:p>
    <w:p>
      <w:r>
        <w:t>Emma Brunskill (CS234 강화 학습</w:t>
      </w:r>
    </w:p>
    <w:p/>
    <w:p>
      <w:pPr>
        <w:pStyle w:val="Heading1"/>
      </w:pPr>
      <w:r>
        <w:t>이해 확인: 점수 함수</w:t>
      </w:r>
    </w:p>
    <w:p>
      <w:r>
        <w:t>우도비 / 점수 함수 정책 기울기 (하나 선택):</w:t>
      </w:r>
    </w:p>
    <w:p>
      <w:r>
        <w:t>(a) 보상 함수가 미분 가능해야 한다</w:t>
        <w:br/>
        <w:t>(b) 마코프 결정 과정에만 사용할 수 있다</w:t>
        <w:br/>
        <w:t>(c) 주로 무한 호라이즌 작업에 유용하다</w:t>
      </w:r>
    </w:p>
    <w:p/>
    <w:p>
      <w:pPr>
        <w:pStyle w:val="Heading1"/>
      </w:pPr>
      <w:r>
        <w:t>점수 함수 기울기 추정기: 직관</w:t>
      </w:r>
    </w:p>
    <w:p>
      <w:r>
        <w:t>• R(τ(i ))∇θ log P(τ(i ); θ)의 일반적인 형태를 고려하라: gˆi = f (xi )∇θ log p(xi |θ)</w:t>
        <w:br/>
        <w:t>• f (x)는 샘플 x가 얼마나 좋은지를 측정한다.</w:t>
        <w:br/>
        <w:t>• gˆi 방향으로 이동하면 로그확률의 샘플이 얼마나 좋은지에 비례하여 상승한다.</w:t>
        <w:br/>
        <w:t>• f (x)가 불연속이거나 알려지지 않았거나 x를 포함하는 샘플 공간이 이산 집합인 경우에도 유효하다.</w:t>
      </w:r>
    </w:p>
    <w:p>
      <w:pPr>
        <w:pStyle w:val="ListBullet"/>
      </w:pPr>
    </w:p>
    <w:p/>
    <w:p>
      <w:pPr>
        <w:pStyle w:val="Heading1"/>
      </w:pPr>
      <w:r>
        <w:t>정책 기울기 정리</w:t>
      </w:r>
    </w:p>
    <w:p>
      <w:r>
        <w:t>• 일반화: 에피소드 보상이나 평균 보상과 같은 다양한 목적 함수 J에 대한 통합된 기울기 형태를 제공합니다.</w:t>
        <w:br/>
        <w:t>• 핵심 항등식: 전체 성능의 기울기를 행동 가치 Q에 의해 가중된 정책의 점수 함수의 기댓값으로 표현합니다.</w:t>
        <w:br/>
        <w:t>• 모델-프리 장점: 환경의 전이 역학 모델 없이도 정책 최적화를 가능하게 합니다.</w:t>
        <w:br/>
        <w:t>• 직관: 평균보다 높은 수익을 내는 행동의 확률을 증가시키기 위해 정책 파라미터 θ를 조정해야 함을 시사합니다.</w:t>
      </w:r>
    </w:p>
    <w:p>
      <w:pPr>
        <w:pStyle w:val="ListBullet"/>
      </w:pPr>
    </w:p>
    <w:p/>
    <w:p>
      <w:r>
        <w:t>왜 정책 기울기가 노이즈(높은 분산)를 갖는가</w:t>
      </w:r>
    </w:p>
    <w:p>
      <w:r>
        <w:t>• 샘플 의존성: 기울기가 제한된 수의 샘플 궤적(m)을 사용하여 추정되므로 추정치 ො</w:t>
      </w:r>
      <m:oMath>
        <m:r>
          <m:rPr>
            <m:sty m:val="i"/>
          </m:rPr>
          <m:t>g</m:t>
        </m:r>
      </m:oMath>
      <w:r>
        <w:t>는 실제 기울기 ∇θV θ에서 크게 벗어날 수 있다.</w:t>
      </w:r>
    </w:p>
    <w:p>
      <w:r>
        <w:t xml:space="preserve">• 전체 궤적 누적 보상: 업데이트 규칙은 긴 경로에서 많은 무작위 보상의 합인 총 반환 </w:t>
      </w:r>
      <m:oMath>
        <m:r>
          <m:rPr>
            <m:sty m:val="i"/>
          </m:rPr>
          <m:t>R</m:t>
        </m:r>
      </m:oMath>
      <w:r>
        <w:t xml:space="preserve"> τ를 사용한다. 초기 전환에서의 작은 무작위 변동이 최종 누적 보상에 막대한 변동을 일으킬 수 있다.</w:t>
      </w:r>
    </w:p>
    <w:p>
      <w:pPr>
        <w:pStyle w:val="ListBullet"/>
      </w:pPr>
    </w:p>
    <w:p>
      <w:pPr>
        <w:pStyle w:val="ListBullet"/>
      </w:pPr>
    </w:p>
    <w:p>
      <w:r>
        <w:t xml:space="preserve">• 신용 할당 문제: 궤적 내 모든 행동이 동일한 총 보상 </w:t>
      </w:r>
      <m:oMath>
        <m:r>
          <m:rPr>
            <m:sty m:val="i"/>
          </m:rPr>
          <m:t>R</m:t>
        </m:r>
      </m:oMath>
      <w:r>
        <w:t xml:space="preserve"> τ에 의해 스케일링된다. 이로 인해 어떤 특정 행동이 실제로 좋은 또는 나쁜 결과를 초래했는지 구분하기 어렵다.</w:t>
      </w:r>
    </w:p>
    <w:p>
      <w:pPr>
        <w:pStyle w:val="ListBullet"/>
      </w:pPr>
    </w:p>
    <w:p>
      <w:pPr>
        <w:pStyle w:val="ListBullet"/>
      </w:pPr>
      <w:r>
        <w:t>절대 척도 부족: 정책 기울기는 확률의 상대적 증가만 고려한다. 기준선이 없으면 "나쁜" 행동이 우연히 약간 양의 보상을 받았을 때도 확률이 증가하여 불규칙한 업데이트를 초래한다.</w:t>
      </w:r>
    </w:p>
    <w:p/>
    <w:p>
      <w:r>
        <w:t>노이즈 정책 기울기를 어떻게 고칠까?</w:t>
      </w:r>
    </w:p>
    <w:p>
      <w:r>
        <w:t>• 시간적 구조 (REINFORCE)</w:t>
        <w:br/>
        <w:t>• 기준선</w:t>
      </w:r>
    </w:p>
    <w:p>
      <w:pPr>
        <w:pStyle w:val="ListBulle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