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eastAsia="SimHei"/>
          <w:b/>
          <w:sz w:val="52"/>
        </w:rPr>
        <w:t>Eval（效果测评文档）与项目验收报告</w:t>
      </w:r>
    </w:p>
    <w:p/>
    <w:p>
      <w:pPr>
        <w:jc w:val="center"/>
      </w:pPr>
      <w:r>
        <w:rPr>
          <w:rFonts w:ascii="Arial" w:hAnsi="Arial" w:eastAsia="SimHei"/>
          <w:sz w:val="36"/>
        </w:rPr>
        <w:t>会议决策行动项提取工具</w:t>
      </w:r>
    </w:p>
    <w:p/>
    <w:p>
      <w:pPr>
        <w:jc w:val="center"/>
      </w:pPr>
      <w:r>
        <w:rPr>
          <w:sz w:val="28"/>
        </w:rPr>
        <w:t>赛道：会议决策到任务执行自动化</w:t>
      </w:r>
    </w:p>
    <w:p>
      <w:pPr>
        <w:jc w:val="center"/>
      </w:pPr>
      <w:r>
        <w:rPr>
          <w:sz w:val="28"/>
        </w:rPr>
        <w:t>版本：V1.0</w:t>
      </w:r>
    </w:p>
    <w:p>
      <w:pPr>
        <w:jc w:val="center"/>
      </w:pPr>
      <w:r>
        <w:rPr>
          <w:sz w:val="28"/>
        </w:rPr>
        <w:t>日期：2026-08-01</w:t>
      </w:r>
    </w:p>
    <w:p>
      <w:pPr>
        <w:jc w:val="center"/>
      </w:pPr>
      <w:r>
        <w:rPr>
          <w:sz w:val="28"/>
        </w:rPr>
        <w:t>状态：终验评审</w:t>
      </w:r>
    </w:p>
    <w:p>
      <w:r>
        <w:br w:type="page"/>
      </w:r>
    </w:p>
    <w:p>
      <w:pPr>
        <w:pStyle w:val="Heading1"/>
      </w:pPr>
      <w:r>
        <w:t>目录</w:t>
      </w:r>
    </w:p>
    <w:p>
      <w:pPr>
        <w:spacing w:after="40"/>
      </w:pPr>
      <w:r>
        <w:t>第一部分：项目日志</w:t>
      </w:r>
    </w:p>
    <w:p>
      <w:pPr>
        <w:spacing w:after="40"/>
      </w:pPr>
      <w:r>
        <w:t xml:space="preserve">  1.1 日志基本信息</w:t>
      </w:r>
    </w:p>
    <w:p>
      <w:pPr>
        <w:spacing w:after="40"/>
      </w:pPr>
      <w:r>
        <w:t xml:space="preserve">  1.2 本期完成内容</w:t>
      </w:r>
    </w:p>
    <w:p>
      <w:pPr>
        <w:spacing w:after="40"/>
      </w:pPr>
      <w:r>
        <w:t xml:space="preserve">  1.3 风险与问题</w:t>
      </w:r>
    </w:p>
    <w:p>
      <w:pPr>
        <w:spacing w:after="40"/>
      </w:pPr>
      <w:r>
        <w:t xml:space="preserve">  1.4 下一步计划</w:t>
      </w:r>
    </w:p>
    <w:p>
      <w:pPr>
        <w:spacing w:after="40"/>
      </w:pPr>
      <w:r>
        <w:t>第二部分：效果测评（Eval）</w:t>
      </w:r>
    </w:p>
    <w:p>
      <w:pPr>
        <w:spacing w:after="40"/>
      </w:pPr>
      <w:r>
        <w:t xml:space="preserve">  2.1 测评概述</w:t>
      </w:r>
    </w:p>
    <w:p>
      <w:pPr>
        <w:spacing w:after="40"/>
      </w:pPr>
      <w:r>
        <w:t xml:space="preserve">  2.2 测试数据集说明</w:t>
      </w:r>
    </w:p>
    <w:p>
      <w:pPr>
        <w:spacing w:after="40"/>
      </w:pPr>
      <w:r>
        <w:t xml:space="preserve">  2.3 测试用例与执行结果</w:t>
      </w:r>
    </w:p>
    <w:p>
      <w:pPr>
        <w:spacing w:after="40"/>
      </w:pPr>
      <w:r>
        <w:t xml:space="preserve">  2.4 测评指标汇总</w:t>
      </w:r>
    </w:p>
    <w:p>
      <w:pPr>
        <w:spacing w:after="40"/>
      </w:pPr>
      <w:r>
        <w:t>第三部分：项目验收报告</w:t>
      </w:r>
    </w:p>
    <w:p>
      <w:pPr>
        <w:spacing w:after="40"/>
      </w:pPr>
      <w:r>
        <w:t xml:space="preserve">  3.1 验收指标与通过标准</w:t>
      </w:r>
    </w:p>
    <w:p>
      <w:pPr>
        <w:spacing w:after="40"/>
      </w:pPr>
      <w:r>
        <w:t xml:space="preserve">  3.2 验收指标计算方式</w:t>
      </w:r>
    </w:p>
    <w:p>
      <w:pPr>
        <w:spacing w:after="40"/>
      </w:pPr>
      <w:r>
        <w:t xml:space="preserve">  3.3 实际测试结果</w:t>
      </w:r>
    </w:p>
    <w:p>
      <w:pPr>
        <w:spacing w:after="40"/>
      </w:pPr>
      <w:r>
        <w:t xml:space="preserve">  3.4 业务有效解决率</w:t>
      </w:r>
    </w:p>
    <w:p>
      <w:pPr>
        <w:spacing w:after="40"/>
      </w:pPr>
      <w:r>
        <w:t xml:space="preserve">  3.5 失败原因分析</w:t>
      </w:r>
    </w:p>
    <w:p>
      <w:pPr>
        <w:spacing w:after="40"/>
      </w:pPr>
      <w:r>
        <w:t xml:space="preserve">  3.6 优化前后变化</w:t>
      </w:r>
    </w:p>
    <w:p>
      <w:pPr>
        <w:spacing w:after="40"/>
      </w:pPr>
      <w:r>
        <w:t xml:space="preserve">  3.7 已知问题与遗留项</w:t>
      </w:r>
    </w:p>
    <w:p>
      <w:pPr>
        <w:spacing w:after="40"/>
      </w:pPr>
      <w:r>
        <w:t xml:space="preserve">  3.8 最终验收结论</w:t>
      </w:r>
    </w:p>
    <w:p>
      <w:r>
        <w:br w:type="page"/>
      </w:r>
    </w:p>
    <w:p>
      <w:pPr>
        <w:pStyle w:val="Heading1"/>
      </w:pPr>
      <w:r>
        <w:t>第一部分：项目日志</w:t>
      </w:r>
    </w:p>
    <w:p>
      <w:pPr>
        <w:pStyle w:val="Heading2"/>
      </w:pPr>
      <w:r>
        <w:t>1.1 日志基本信息</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pPr>
              <w:jc w:val="center"/>
            </w:pPr>
            <w:r/>
            <w:r>
              <w:rPr>
                <w:rFonts w:ascii="Arial" w:hAnsi="Arial" w:eastAsia="SimSun"/>
                <w:b/>
                <w:sz w:val="20"/>
              </w:rPr>
              <w:t>字段</w:t>
            </w:r>
          </w:p>
        </w:tc>
        <w:tc>
          <w:tcPr>
            <w:tcW w:type="dxa" w:w="4320"/>
            <w:shd w:fill="D9E2F3" w:val="clear"/>
          </w:tcPr>
          <w:p>
            <w:pPr>
              <w:jc w:val="center"/>
            </w:pPr>
            <w:r/>
            <w:r>
              <w:rPr>
                <w:rFonts w:ascii="Arial" w:hAnsi="Arial" w:eastAsia="SimSun"/>
                <w:b/>
                <w:sz w:val="20"/>
              </w:rPr>
              <w:t>内容</w:t>
            </w:r>
          </w:p>
        </w:tc>
      </w:tr>
      <w:tr>
        <w:tc>
          <w:tcPr>
            <w:tcW w:type="dxa" w:w="4320"/>
          </w:tcPr>
          <w:p>
            <w:r/>
            <w:r>
              <w:rPr>
                <w:rFonts w:ascii="Arial" w:hAnsi="Arial" w:eastAsia="SimSun"/>
                <w:b w:val="0"/>
                <w:sz w:val="20"/>
              </w:rPr>
              <w:t>日志编号</w:t>
            </w:r>
          </w:p>
        </w:tc>
        <w:tc>
          <w:tcPr>
            <w:tcW w:type="dxa" w:w="4320"/>
          </w:tcPr>
          <w:p>
            <w:pPr>
              <w:jc w:val="center"/>
            </w:pPr>
            <w:r/>
            <w:r>
              <w:rPr>
                <w:rFonts w:ascii="Arial" w:hAnsi="Arial" w:eastAsia="SimSun"/>
                <w:b w:val="0"/>
                <w:sz w:val="20"/>
              </w:rPr>
              <w:t>LOG-002</w:t>
            </w:r>
          </w:p>
        </w:tc>
      </w:tr>
      <w:tr>
        <w:tc>
          <w:tcPr>
            <w:tcW w:type="dxa" w:w="4320"/>
          </w:tcPr>
          <w:p>
            <w:r/>
            <w:r>
              <w:rPr>
                <w:rFonts w:ascii="Arial" w:hAnsi="Arial" w:eastAsia="SimSun"/>
                <w:b w:val="0"/>
                <w:sz w:val="20"/>
              </w:rPr>
              <w:t>赛道</w:t>
            </w:r>
          </w:p>
        </w:tc>
        <w:tc>
          <w:tcPr>
            <w:tcW w:type="dxa" w:w="4320"/>
          </w:tcPr>
          <w:p>
            <w:pPr>
              <w:jc w:val="center"/>
            </w:pPr>
            <w:r/>
            <w:r>
              <w:rPr>
                <w:rFonts w:ascii="Arial" w:hAnsi="Arial" w:eastAsia="SimSun"/>
                <w:b w:val="0"/>
                <w:sz w:val="20"/>
              </w:rPr>
              <w:t>会议决策到任务执行自动化</w:t>
            </w:r>
          </w:p>
        </w:tc>
      </w:tr>
      <w:tr>
        <w:tc>
          <w:tcPr>
            <w:tcW w:type="dxa" w:w="4320"/>
          </w:tcPr>
          <w:p>
            <w:r/>
            <w:r>
              <w:rPr>
                <w:rFonts w:ascii="Arial" w:hAnsi="Arial" w:eastAsia="SimSun"/>
                <w:b w:val="0"/>
                <w:sz w:val="20"/>
              </w:rPr>
              <w:t>阶段</w:t>
            </w:r>
          </w:p>
        </w:tc>
        <w:tc>
          <w:tcPr>
            <w:tcW w:type="dxa" w:w="4320"/>
          </w:tcPr>
          <w:p>
            <w:pPr>
              <w:jc w:val="center"/>
            </w:pPr>
            <w:r/>
            <w:r>
              <w:rPr>
                <w:rFonts w:ascii="Arial" w:hAnsi="Arial" w:eastAsia="SimSun"/>
                <w:b w:val="0"/>
                <w:sz w:val="20"/>
              </w:rPr>
              <w:t>交付验收（Day6）</w:t>
            </w:r>
          </w:p>
        </w:tc>
      </w:tr>
      <w:tr>
        <w:tc>
          <w:tcPr>
            <w:tcW w:type="dxa" w:w="4320"/>
          </w:tcPr>
          <w:p>
            <w:r/>
            <w:r>
              <w:rPr>
                <w:rFonts w:ascii="Arial" w:hAnsi="Arial" w:eastAsia="SimSun"/>
                <w:b w:val="0"/>
                <w:sz w:val="20"/>
              </w:rPr>
              <w:t>日期</w:t>
            </w:r>
          </w:p>
        </w:tc>
        <w:tc>
          <w:tcPr>
            <w:tcW w:type="dxa" w:w="4320"/>
          </w:tcPr>
          <w:p>
            <w:pPr>
              <w:jc w:val="center"/>
            </w:pPr>
            <w:r/>
            <w:r>
              <w:rPr>
                <w:rFonts w:ascii="Arial" w:hAnsi="Arial" w:eastAsia="SimSun"/>
                <w:b w:val="0"/>
                <w:sz w:val="20"/>
              </w:rPr>
              <w:t>2026-08-01</w:t>
            </w:r>
          </w:p>
        </w:tc>
      </w:tr>
      <w:tr>
        <w:tc>
          <w:tcPr>
            <w:tcW w:type="dxa" w:w="4320"/>
          </w:tcPr>
          <w:p>
            <w:r/>
            <w:r>
              <w:rPr>
                <w:rFonts w:ascii="Arial" w:hAnsi="Arial" w:eastAsia="SimSun"/>
                <w:b w:val="0"/>
                <w:sz w:val="20"/>
              </w:rPr>
              <w:t>交付物</w:t>
            </w:r>
          </w:p>
        </w:tc>
        <w:tc>
          <w:tcPr>
            <w:tcW w:type="dxa" w:w="4320"/>
          </w:tcPr>
          <w:p>
            <w:pPr>
              <w:jc w:val="center"/>
            </w:pPr>
            <w:r/>
            <w:r>
              <w:rPr>
                <w:rFonts w:ascii="Arial" w:hAnsi="Arial" w:eastAsia="SimSun"/>
                <w:b w:val="0"/>
                <w:sz w:val="20"/>
              </w:rPr>
              <w:t>项目SOW、需求拆解与排期文档、数据流图与系统接入说明、效果测评文档、项目验收报告</w:t>
            </w:r>
          </w:p>
        </w:tc>
      </w:tr>
      <w:tr>
        <w:tc>
          <w:tcPr>
            <w:tcW w:type="dxa" w:w="4320"/>
          </w:tcPr>
          <w:p>
            <w:r/>
            <w:r>
              <w:rPr>
                <w:rFonts w:ascii="Arial" w:hAnsi="Arial" w:eastAsia="SimSun"/>
                <w:b w:val="0"/>
                <w:sz w:val="20"/>
              </w:rPr>
              <w:t>工具版本</w:t>
            </w:r>
          </w:p>
        </w:tc>
        <w:tc>
          <w:tcPr>
            <w:tcW w:type="dxa" w:w="4320"/>
          </w:tcPr>
          <w:p>
            <w:pPr>
              <w:jc w:val="center"/>
            </w:pPr>
            <w:r/>
            <w:r>
              <w:rPr>
                <w:rFonts w:ascii="Arial" w:hAnsi="Arial" w:eastAsia="SimSun"/>
                <w:b w:val="0"/>
                <w:sz w:val="20"/>
              </w:rPr>
              <w:t>V1.0（基础版 + 可选飞书对接）</w:t>
            </w:r>
          </w:p>
        </w:tc>
      </w:tr>
    </w:tbl>
    <w:p>
      <w:pPr>
        <w:pStyle w:val="Heading2"/>
      </w:pPr>
      <w:r>
        <w:t>1.2 本期完成内容</w:t>
      </w:r>
    </w:p>
    <w:p>
      <w:r>
        <w:t>本次日志对应 Day6 交付阶段，完成以下工作：</w:t>
      </w:r>
    </w:p>
    <w:p>
      <w:r>
        <w:rPr>
          <w:b/>
        </w:rPr>
        <w:t>交付文档编写：</w:t>
      </w:r>
      <w:r>
        <w:t>完成工具使用说明（含数据流图与系统接入说明 LOG-001）、测试验收报告、版本说明文档。文档覆盖系统架构、数据流路径、接入方式、安全合规策略等全部内容。</w:t>
      </w:r>
    </w:p>
    <w:p>
      <w:r>
        <w:rPr>
          <w:b/>
        </w:rPr>
        <w:t>测试数据集制作：</w:t>
      </w:r>
      <w:r>
        <w:t>基于 5 份脱敏仿真会议字幕（产品版本规划会、跨部门项目周会、客户项目交付风险会、销售与实施交接会、线上事故复盘会），制作覆盖正常、边界、无效输入、权限、系统异常、人工介入六大类别的测试用例集，共计 15 条测试用例。</w:t>
      </w:r>
    </w:p>
    <w:p>
      <w:r>
        <w:rPr>
          <w:b/>
        </w:rPr>
        <w:t>效果测评执行：</w:t>
      </w:r>
      <w:r>
        <w:t>逐条执行测试用例，记录实际结果，计算各项验收指标。内容分类准确率 86.7%，责任人提取准确率 83.3%，截止时间提取准确率 80.0%，原始位置定位准确率 98.7%，缺失信息标记覆盖率 100%，误判率 6.7%。</w:t>
      </w:r>
    </w:p>
    <w:p>
      <w:r>
        <w:rPr>
          <w:b/>
        </w:rPr>
        <w:t>工具打包与验证：</w:t>
      </w:r>
      <w:r>
        <w:t>完成全流程联调，字幕导入、自动提取、合规校验、结果导出全链路无阻塞性 Bug。CSV 格式结果导出正常，溯源功能可用。</w:t>
      </w:r>
    </w:p>
    <w:p>
      <w:r>
        <w:rPr>
          <w:b/>
        </w:rPr>
        <w:t>飞书对接（可选）：</w:t>
      </w:r>
      <w:r>
        <w:t>完成飞书开放平台 API 接入，字段映射配置完成，批量创建任务功能可用。同步前设有人工二次确认环节。</w:t>
      </w:r>
    </w:p>
    <w:p>
      <w:pPr>
        <w:pStyle w:val="Heading2"/>
      </w:pPr>
      <w:r>
        <w:t>1.3 风险与问题</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
              <w:rPr>
                <w:rFonts w:ascii="Arial" w:hAnsi="Arial" w:eastAsia="SimSun"/>
                <w:b/>
                <w:sz w:val="20"/>
              </w:rPr>
              <w:t>序号</w:t>
            </w:r>
          </w:p>
        </w:tc>
        <w:tc>
          <w:tcPr>
            <w:tcW w:type="dxa" w:w="2160"/>
            <w:shd w:fill="D9E2F3" w:val="clear"/>
          </w:tcPr>
          <w:p>
            <w:pPr>
              <w:jc w:val="center"/>
            </w:pPr>
            <w:r/>
            <w:r>
              <w:rPr>
                <w:rFonts w:ascii="Arial" w:hAnsi="Arial" w:eastAsia="SimSun"/>
                <w:b/>
                <w:sz w:val="20"/>
              </w:rPr>
              <w:t>风险/问题</w:t>
            </w:r>
          </w:p>
        </w:tc>
        <w:tc>
          <w:tcPr>
            <w:tcW w:type="dxa" w:w="2160"/>
            <w:shd w:fill="D9E2F3" w:val="clear"/>
          </w:tcPr>
          <w:p>
            <w:pPr>
              <w:jc w:val="center"/>
            </w:pPr>
            <w:r/>
            <w:r>
              <w:rPr>
                <w:rFonts w:ascii="Arial" w:hAnsi="Arial" w:eastAsia="SimSun"/>
                <w:b/>
                <w:sz w:val="20"/>
              </w:rPr>
              <w:t>影响</w:t>
            </w:r>
          </w:p>
        </w:tc>
        <w:tc>
          <w:tcPr>
            <w:tcW w:type="dxa" w:w="2160"/>
            <w:shd w:fill="D9E2F3" w:val="clear"/>
          </w:tcPr>
          <w:p>
            <w:pPr>
              <w:jc w:val="center"/>
            </w:pPr>
            <w:r/>
            <w:r>
              <w:rPr>
                <w:rFonts w:ascii="Arial" w:hAnsi="Arial" w:eastAsia="SimSun"/>
                <w:b/>
                <w:sz w:val="20"/>
              </w:rPr>
              <w:t>处理状态</w:t>
            </w:r>
          </w:p>
        </w:tc>
      </w:tr>
      <w:tr>
        <w:tc>
          <w:tcPr>
            <w:tcW w:type="dxa" w:w="2160"/>
          </w:tcPr>
          <w:p>
            <w:r/>
            <w:r>
              <w:rPr>
                <w:rFonts w:ascii="Arial" w:hAnsi="Arial" w:eastAsia="SimSun"/>
                <w:b w:val="0"/>
                <w:sz w:val="20"/>
              </w:rPr>
              <w:t>1</w:t>
            </w:r>
          </w:p>
        </w:tc>
        <w:tc>
          <w:tcPr>
            <w:tcW w:type="dxa" w:w="2160"/>
          </w:tcPr>
          <w:p>
            <w:r/>
            <w:r>
              <w:rPr>
                <w:rFonts w:ascii="Arial" w:hAnsi="Arial" w:eastAsia="SimSun"/>
                <w:b w:val="0"/>
                <w:sz w:val="20"/>
              </w:rPr>
              <w:t>部分会议字幕口语化严重，省略主语</w:t>
            </w:r>
          </w:p>
        </w:tc>
        <w:tc>
          <w:tcPr>
            <w:tcW w:type="dxa" w:w="2160"/>
          </w:tcPr>
          <w:p>
            <w:r/>
            <w:r>
              <w:rPr>
                <w:rFonts w:ascii="Arial" w:hAnsi="Arial" w:eastAsia="SimSun"/>
                <w:b w:val="0"/>
                <w:sz w:val="20"/>
              </w:rPr>
              <w:t>实体抽取准确率受影响</w:t>
            </w:r>
          </w:p>
        </w:tc>
        <w:tc>
          <w:tcPr>
            <w:tcW w:type="dxa" w:w="2160"/>
          </w:tcPr>
          <w:p>
            <w:pPr>
              <w:jc w:val="center"/>
            </w:pPr>
            <w:r/>
            <w:r>
              <w:rPr>
                <w:rFonts w:ascii="Arial" w:hAnsi="Arial" w:eastAsia="SimSun"/>
                <w:b w:val="0"/>
                <w:sz w:val="20"/>
              </w:rPr>
              <w:t>已通过上下文推理规则缓解，仍有个别遗漏</w:t>
            </w:r>
          </w:p>
        </w:tc>
      </w:tr>
      <w:tr>
        <w:tc>
          <w:tcPr>
            <w:tcW w:type="dxa" w:w="2160"/>
          </w:tcPr>
          <w:p>
            <w:r/>
            <w:r>
              <w:rPr>
                <w:rFonts w:ascii="Arial" w:hAnsi="Arial" w:eastAsia="SimSun"/>
                <w:b w:val="0"/>
                <w:sz w:val="20"/>
              </w:rPr>
              <w:t>2</w:t>
            </w:r>
          </w:p>
        </w:tc>
        <w:tc>
          <w:tcPr>
            <w:tcW w:type="dxa" w:w="2160"/>
          </w:tcPr>
          <w:p>
            <w:r/>
            <w:r>
              <w:rPr>
                <w:rFonts w:ascii="Arial" w:hAnsi="Arial" w:eastAsia="SimSun"/>
                <w:b w:val="0"/>
                <w:sz w:val="20"/>
              </w:rPr>
              <w:t>飞书 API 频率限制</w:t>
            </w:r>
          </w:p>
        </w:tc>
        <w:tc>
          <w:tcPr>
            <w:tcW w:type="dxa" w:w="2160"/>
          </w:tcPr>
          <w:p>
            <w:r/>
            <w:r>
              <w:rPr>
                <w:rFonts w:ascii="Arial" w:hAnsi="Arial" w:eastAsia="SimSun"/>
                <w:b w:val="0"/>
                <w:sz w:val="20"/>
              </w:rPr>
              <w:t>批量创建超过 50 条时可能触发限流</w:t>
            </w:r>
          </w:p>
        </w:tc>
        <w:tc>
          <w:tcPr>
            <w:tcW w:type="dxa" w:w="2160"/>
          </w:tcPr>
          <w:p>
            <w:pPr>
              <w:jc w:val="center"/>
            </w:pPr>
            <w:r/>
            <w:r>
              <w:rPr>
                <w:rFonts w:ascii="Arial" w:hAnsi="Arial" w:eastAsia="SimSun"/>
                <w:b w:val="0"/>
                <w:sz w:val="20"/>
              </w:rPr>
              <w:t>已实现分批创建（每批 20 条）与重试机制</w:t>
            </w:r>
          </w:p>
        </w:tc>
      </w:tr>
      <w:tr>
        <w:tc>
          <w:tcPr>
            <w:tcW w:type="dxa" w:w="2160"/>
          </w:tcPr>
          <w:p>
            <w:r/>
            <w:r>
              <w:rPr>
                <w:rFonts w:ascii="Arial" w:hAnsi="Arial" w:eastAsia="SimSun"/>
                <w:b w:val="0"/>
                <w:sz w:val="20"/>
              </w:rPr>
              <w:t>3</w:t>
            </w:r>
          </w:p>
        </w:tc>
        <w:tc>
          <w:tcPr>
            <w:tcW w:type="dxa" w:w="2160"/>
          </w:tcPr>
          <w:p>
            <w:r/>
            <w:r>
              <w:rPr>
                <w:rFonts w:ascii="Arial" w:hAnsi="Arial" w:eastAsia="SimSun"/>
                <w:b w:val="0"/>
                <w:sz w:val="20"/>
              </w:rPr>
              <w:t>测试环境无法模拟超大文件场景</w:t>
            </w:r>
          </w:p>
        </w:tc>
        <w:tc>
          <w:tcPr>
            <w:tcW w:type="dxa" w:w="2160"/>
          </w:tcPr>
          <w:p>
            <w:r/>
            <w:r>
              <w:rPr>
                <w:rFonts w:ascii="Arial" w:hAnsi="Arial" w:eastAsia="SimSun"/>
                <w:b w:val="0"/>
                <w:sz w:val="20"/>
              </w:rPr>
              <w:t>10MB 以上文件性能未经充分验证</w:t>
            </w:r>
          </w:p>
        </w:tc>
        <w:tc>
          <w:tcPr>
            <w:tcW w:type="dxa" w:w="2160"/>
          </w:tcPr>
          <w:p>
            <w:pPr>
              <w:jc w:val="center"/>
            </w:pPr>
            <w:r/>
            <w:r>
              <w:rPr>
                <w:rFonts w:ascii="Arial" w:hAnsi="Arial" w:eastAsia="SimSun"/>
                <w:b w:val="0"/>
                <w:sz w:val="20"/>
              </w:rPr>
              <w:t>已在文档中标注支持上限，建议生产环境压测</w:t>
            </w:r>
          </w:p>
        </w:tc>
      </w:tr>
    </w:tbl>
    <w:p>
      <w:pPr>
        <w:pStyle w:val="Heading2"/>
      </w:pPr>
      <w:r>
        <w:t>1.4 下一步计划</w:t>
      </w:r>
    </w:p>
    <w:p>
      <w:pPr>
        <w:pStyle w:val="ListBullet"/>
      </w:pPr>
      <w:r>
        <w:t>收集真实会议字幕进行更大规模测试，持续优化识别准确率。</w:t>
      </w:r>
    </w:p>
    <w:p>
      <w:pPr>
        <w:pStyle w:val="ListBullet"/>
      </w:pPr>
      <w:r>
        <w:t>评估增加英文字幕支持的可行性。</w:t>
      </w:r>
    </w:p>
    <w:p>
      <w:pPr>
        <w:pStyle w:val="ListBullet"/>
      </w:pPr>
      <w:r>
        <w:t>探索实时流式字幕处理方案，作为 V2.0 规划方向。</w:t>
      </w:r>
    </w:p>
    <w:p>
      <w:pPr>
        <w:pStyle w:val="ListBullet"/>
      </w:pPr>
      <w:r>
        <w:t>根据用户反馈优化人工确认交互流程，降低操作成本。</w:t>
      </w:r>
    </w:p>
    <w:p>
      <w:r>
        <w:br w:type="page"/>
      </w:r>
    </w:p>
    <w:p>
      <w:pPr>
        <w:pStyle w:val="Heading1"/>
      </w:pPr>
      <w:r>
        <w:t>第二部分：效果测评（Eval）</w:t>
      </w:r>
    </w:p>
    <w:p>
      <w:pPr>
        <w:pStyle w:val="Heading2"/>
      </w:pPr>
      <w:r>
        <w:t>2.1 测评概述</w:t>
      </w:r>
    </w:p>
    <w:p>
      <w:r>
        <w:t>本次效果测评旨在验证「会议决策行动项提取工具」在真实会议字幕场景下的提取能力，覆盖核心功能完整性、字段提取准确度、合规规则执行、异常处理等维度。测评基于 5 份脱敏仿真会议字幕，设计了 15 条测试用例，覆盖正常场景、边界场景、无效输入、权限场景、系统异常和人工介入六大类别。</w:t>
      </w:r>
    </w:p>
    <w:p>
      <w:pPr>
        <w:pStyle w:val="Heading2"/>
      </w:pPr>
      <w:r>
        <w:t>2.2 测试数据集说明</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pPr>
              <w:jc w:val="center"/>
            </w:pPr>
            <w:r/>
            <w:r>
              <w:rPr>
                <w:rFonts w:ascii="Arial" w:hAnsi="Arial" w:eastAsia="SimSun"/>
                <w:b/>
                <w:sz w:val="20"/>
              </w:rPr>
              <w:t>编号</w:t>
            </w:r>
          </w:p>
        </w:tc>
        <w:tc>
          <w:tcPr>
            <w:tcW w:type="dxa" w:w="1440"/>
            <w:shd w:fill="D9E2F3" w:val="clear"/>
          </w:tcPr>
          <w:p>
            <w:pPr>
              <w:jc w:val="center"/>
            </w:pPr>
            <w:r/>
            <w:r>
              <w:rPr>
                <w:rFonts w:ascii="Arial" w:hAnsi="Arial" w:eastAsia="SimSun"/>
                <w:b/>
                <w:sz w:val="20"/>
              </w:rPr>
              <w:t>字幕来源</w:t>
            </w:r>
          </w:p>
        </w:tc>
        <w:tc>
          <w:tcPr>
            <w:tcW w:type="dxa" w:w="1440"/>
            <w:shd w:fill="D9E2F3" w:val="clear"/>
          </w:tcPr>
          <w:p>
            <w:pPr>
              <w:jc w:val="center"/>
            </w:pPr>
            <w:r/>
            <w:r>
              <w:rPr>
                <w:rFonts w:ascii="Arial" w:hAnsi="Arial" w:eastAsia="SimSun"/>
                <w:b/>
                <w:sz w:val="20"/>
              </w:rPr>
              <w:t>会议类型</w:t>
            </w:r>
          </w:p>
        </w:tc>
        <w:tc>
          <w:tcPr>
            <w:tcW w:type="dxa" w:w="1440"/>
            <w:shd w:fill="D9E2F3" w:val="clear"/>
          </w:tcPr>
          <w:p>
            <w:pPr>
              <w:jc w:val="center"/>
            </w:pPr>
            <w:r/>
            <w:r>
              <w:rPr>
                <w:rFonts w:ascii="Arial" w:hAnsi="Arial" w:eastAsia="SimSun"/>
                <w:b/>
                <w:sz w:val="20"/>
              </w:rPr>
              <w:t>时长</w:t>
            </w:r>
          </w:p>
        </w:tc>
        <w:tc>
          <w:tcPr>
            <w:tcW w:type="dxa" w:w="1440"/>
            <w:shd w:fill="D9E2F3" w:val="clear"/>
          </w:tcPr>
          <w:p>
            <w:pPr>
              <w:jc w:val="center"/>
            </w:pPr>
            <w:r/>
            <w:r>
              <w:rPr>
                <w:rFonts w:ascii="Arial" w:hAnsi="Arial" w:eastAsia="SimSun"/>
                <w:b/>
                <w:sz w:val="20"/>
              </w:rPr>
              <w:t>参会人数</w:t>
            </w:r>
          </w:p>
        </w:tc>
        <w:tc>
          <w:tcPr>
            <w:tcW w:type="dxa" w:w="1440"/>
            <w:shd w:fill="D9E2F3" w:val="clear"/>
          </w:tcPr>
          <w:p>
            <w:pPr>
              <w:jc w:val="center"/>
            </w:pPr>
            <w:r/>
            <w:r>
              <w:rPr>
                <w:rFonts w:ascii="Arial" w:hAnsi="Arial" w:eastAsia="SimSun"/>
                <w:b/>
                <w:sz w:val="20"/>
              </w:rPr>
              <w:t>典型特征</w:t>
            </w:r>
          </w:p>
        </w:tc>
      </w:tr>
      <w:tr>
        <w:tc>
          <w:tcPr>
            <w:tcW w:type="dxa" w:w="1440"/>
          </w:tcPr>
          <w:p>
            <w:r/>
            <w:r>
              <w:rPr>
                <w:rFonts w:ascii="Arial" w:hAnsi="Arial" w:eastAsia="SimSun"/>
                <w:b w:val="0"/>
                <w:sz w:val="20"/>
              </w:rPr>
              <w:t>TS-01</w:t>
            </w:r>
          </w:p>
        </w:tc>
        <w:tc>
          <w:tcPr>
            <w:tcW w:type="dxa" w:w="1440"/>
          </w:tcPr>
          <w:p>
            <w:r/>
            <w:r>
              <w:rPr>
                <w:rFonts w:ascii="Arial" w:hAnsi="Arial" w:eastAsia="SimSun"/>
                <w:b w:val="0"/>
                <w:sz w:val="20"/>
              </w:rPr>
              <w:t>产品版本规划会</w:t>
            </w:r>
          </w:p>
        </w:tc>
        <w:tc>
          <w:tcPr>
            <w:tcW w:type="dxa" w:w="1440"/>
          </w:tcPr>
          <w:p>
            <w:r/>
            <w:r>
              <w:rPr>
                <w:rFonts w:ascii="Arial" w:hAnsi="Arial" w:eastAsia="SimSun"/>
                <w:b w:val="0"/>
                <w:sz w:val="20"/>
              </w:rPr>
              <w:t>产品决策</w:t>
            </w:r>
          </w:p>
        </w:tc>
        <w:tc>
          <w:tcPr>
            <w:tcW w:type="dxa" w:w="1440"/>
          </w:tcPr>
          <w:p>
            <w:r/>
            <w:r>
              <w:rPr>
                <w:rFonts w:ascii="Arial" w:hAnsi="Arial" w:eastAsia="SimSun"/>
                <w:b w:val="0"/>
                <w:sz w:val="20"/>
              </w:rPr>
              <w:t>42分钟</w:t>
            </w:r>
          </w:p>
        </w:tc>
        <w:tc>
          <w:tcPr>
            <w:tcW w:type="dxa" w:w="1440"/>
          </w:tcPr>
          <w:p>
            <w:r/>
            <w:r>
              <w:rPr>
                <w:rFonts w:ascii="Arial" w:hAnsi="Arial" w:eastAsia="SimSun"/>
                <w:b w:val="0"/>
                <w:sz w:val="20"/>
              </w:rPr>
              <w:t>6人</w:t>
            </w:r>
          </w:p>
        </w:tc>
        <w:tc>
          <w:tcPr>
            <w:tcW w:type="dxa" w:w="1440"/>
          </w:tcPr>
          <w:p>
            <w:pPr>
              <w:jc w:val="center"/>
            </w:pPr>
            <w:r/>
            <w:r>
              <w:rPr>
                <w:rFonts w:ascii="Arial" w:hAnsi="Arial" w:eastAsia="SimSun"/>
                <w:b w:val="0"/>
                <w:sz w:val="20"/>
              </w:rPr>
              <w:t>含正式决定、责任人指派、时间变更</w:t>
            </w:r>
          </w:p>
        </w:tc>
      </w:tr>
      <w:tr>
        <w:tc>
          <w:tcPr>
            <w:tcW w:type="dxa" w:w="1440"/>
          </w:tcPr>
          <w:p>
            <w:r/>
            <w:r>
              <w:rPr>
                <w:rFonts w:ascii="Arial" w:hAnsi="Arial" w:eastAsia="SimSun"/>
                <w:b w:val="0"/>
                <w:sz w:val="20"/>
              </w:rPr>
              <w:t>TS-02</w:t>
            </w:r>
          </w:p>
        </w:tc>
        <w:tc>
          <w:tcPr>
            <w:tcW w:type="dxa" w:w="1440"/>
          </w:tcPr>
          <w:p>
            <w:r/>
            <w:r>
              <w:rPr>
                <w:rFonts w:ascii="Arial" w:hAnsi="Arial" w:eastAsia="SimSun"/>
                <w:b w:val="0"/>
                <w:sz w:val="20"/>
              </w:rPr>
              <w:t>跨部门项目周会</w:t>
            </w:r>
          </w:p>
        </w:tc>
        <w:tc>
          <w:tcPr>
            <w:tcW w:type="dxa" w:w="1440"/>
          </w:tcPr>
          <w:p>
            <w:r/>
            <w:r>
              <w:rPr>
                <w:rFonts w:ascii="Arial" w:hAnsi="Arial" w:eastAsia="SimSun"/>
                <w:b w:val="0"/>
                <w:sz w:val="20"/>
              </w:rPr>
              <w:t>项目跟进</w:t>
            </w:r>
          </w:p>
        </w:tc>
        <w:tc>
          <w:tcPr>
            <w:tcW w:type="dxa" w:w="1440"/>
          </w:tcPr>
          <w:p>
            <w:r/>
            <w:r>
              <w:rPr>
                <w:rFonts w:ascii="Arial" w:hAnsi="Arial" w:eastAsia="SimSun"/>
                <w:b w:val="0"/>
                <w:sz w:val="20"/>
              </w:rPr>
              <w:t>40分钟</w:t>
            </w:r>
          </w:p>
        </w:tc>
        <w:tc>
          <w:tcPr>
            <w:tcW w:type="dxa" w:w="1440"/>
          </w:tcPr>
          <w:p>
            <w:r/>
            <w:r>
              <w:rPr>
                <w:rFonts w:ascii="Arial" w:hAnsi="Arial" w:eastAsia="SimSun"/>
                <w:b w:val="0"/>
                <w:sz w:val="20"/>
              </w:rPr>
              <w:t>7人</w:t>
            </w:r>
          </w:p>
        </w:tc>
        <w:tc>
          <w:tcPr>
            <w:tcW w:type="dxa" w:w="1440"/>
          </w:tcPr>
          <w:p>
            <w:pPr>
              <w:jc w:val="center"/>
            </w:pPr>
            <w:r/>
            <w:r>
              <w:rPr>
                <w:rFonts w:ascii="Arial" w:hAnsi="Arial" w:eastAsia="SimSun"/>
                <w:b w:val="0"/>
                <w:sz w:val="20"/>
              </w:rPr>
              <w:t>含待确认事项、范围外讨论、风险标记</w:t>
            </w:r>
          </w:p>
        </w:tc>
      </w:tr>
      <w:tr>
        <w:tc>
          <w:tcPr>
            <w:tcW w:type="dxa" w:w="1440"/>
          </w:tcPr>
          <w:p>
            <w:r/>
            <w:r>
              <w:rPr>
                <w:rFonts w:ascii="Arial" w:hAnsi="Arial" w:eastAsia="SimSun"/>
                <w:b w:val="0"/>
                <w:sz w:val="20"/>
              </w:rPr>
              <w:t>TS-03</w:t>
            </w:r>
          </w:p>
        </w:tc>
        <w:tc>
          <w:tcPr>
            <w:tcW w:type="dxa" w:w="1440"/>
          </w:tcPr>
          <w:p>
            <w:r/>
            <w:r>
              <w:rPr>
                <w:rFonts w:ascii="Arial" w:hAnsi="Arial" w:eastAsia="SimSun"/>
                <w:b w:val="0"/>
                <w:sz w:val="20"/>
              </w:rPr>
              <w:t>客户项目交付风险会</w:t>
            </w:r>
          </w:p>
        </w:tc>
        <w:tc>
          <w:tcPr>
            <w:tcW w:type="dxa" w:w="1440"/>
          </w:tcPr>
          <w:p>
            <w:r/>
            <w:r>
              <w:rPr>
                <w:rFonts w:ascii="Arial" w:hAnsi="Arial" w:eastAsia="SimSun"/>
                <w:b w:val="0"/>
                <w:sz w:val="20"/>
              </w:rPr>
              <w:t>风险管理</w:t>
            </w:r>
          </w:p>
        </w:tc>
        <w:tc>
          <w:tcPr>
            <w:tcW w:type="dxa" w:w="1440"/>
          </w:tcPr>
          <w:p>
            <w:r/>
            <w:r>
              <w:rPr>
                <w:rFonts w:ascii="Arial" w:hAnsi="Arial" w:eastAsia="SimSun"/>
                <w:b w:val="0"/>
                <w:sz w:val="20"/>
              </w:rPr>
              <w:t>38分钟</w:t>
            </w:r>
          </w:p>
        </w:tc>
        <w:tc>
          <w:tcPr>
            <w:tcW w:type="dxa" w:w="1440"/>
          </w:tcPr>
          <w:p>
            <w:r/>
            <w:r>
              <w:rPr>
                <w:rFonts w:ascii="Arial" w:hAnsi="Arial" w:eastAsia="SimSun"/>
                <w:b w:val="0"/>
                <w:sz w:val="20"/>
              </w:rPr>
              <w:t>6人</w:t>
            </w:r>
          </w:p>
        </w:tc>
        <w:tc>
          <w:tcPr>
            <w:tcW w:type="dxa" w:w="1440"/>
          </w:tcPr>
          <w:p>
            <w:pPr>
              <w:jc w:val="center"/>
            </w:pPr>
            <w:r/>
            <w:r>
              <w:rPr>
                <w:rFonts w:ascii="Arial" w:hAnsi="Arial" w:eastAsia="SimSun"/>
                <w:b w:val="0"/>
                <w:sz w:val="20"/>
              </w:rPr>
              <w:t>含条件依赖、范围澄清、待确认责任人</w:t>
            </w:r>
          </w:p>
        </w:tc>
      </w:tr>
      <w:tr>
        <w:tc>
          <w:tcPr>
            <w:tcW w:type="dxa" w:w="1440"/>
          </w:tcPr>
          <w:p>
            <w:r/>
            <w:r>
              <w:rPr>
                <w:rFonts w:ascii="Arial" w:hAnsi="Arial" w:eastAsia="SimSun"/>
                <w:b w:val="0"/>
                <w:sz w:val="20"/>
              </w:rPr>
              <w:t>TS-04</w:t>
            </w:r>
          </w:p>
        </w:tc>
        <w:tc>
          <w:tcPr>
            <w:tcW w:type="dxa" w:w="1440"/>
          </w:tcPr>
          <w:p>
            <w:r/>
            <w:r>
              <w:rPr>
                <w:rFonts w:ascii="Arial" w:hAnsi="Arial" w:eastAsia="SimSun"/>
                <w:b w:val="0"/>
                <w:sz w:val="20"/>
              </w:rPr>
              <w:t>销售与实施交接会</w:t>
            </w:r>
          </w:p>
        </w:tc>
        <w:tc>
          <w:tcPr>
            <w:tcW w:type="dxa" w:w="1440"/>
          </w:tcPr>
          <w:p>
            <w:r/>
            <w:r>
              <w:rPr>
                <w:rFonts w:ascii="Arial" w:hAnsi="Arial" w:eastAsia="SimSun"/>
                <w:b w:val="0"/>
                <w:sz w:val="20"/>
              </w:rPr>
              <w:t>交接会议</w:t>
            </w:r>
          </w:p>
        </w:tc>
        <w:tc>
          <w:tcPr>
            <w:tcW w:type="dxa" w:w="1440"/>
          </w:tcPr>
          <w:p>
            <w:r/>
            <w:r>
              <w:rPr>
                <w:rFonts w:ascii="Arial" w:hAnsi="Arial" w:eastAsia="SimSun"/>
                <w:b w:val="0"/>
                <w:sz w:val="20"/>
              </w:rPr>
              <w:t>35分钟</w:t>
            </w:r>
          </w:p>
        </w:tc>
        <w:tc>
          <w:tcPr>
            <w:tcW w:type="dxa" w:w="1440"/>
          </w:tcPr>
          <w:p>
            <w:r/>
            <w:r>
              <w:rPr>
                <w:rFonts w:ascii="Arial" w:hAnsi="Arial" w:eastAsia="SimSun"/>
                <w:b w:val="0"/>
                <w:sz w:val="20"/>
              </w:rPr>
              <w:t>6人</w:t>
            </w:r>
          </w:p>
        </w:tc>
        <w:tc>
          <w:tcPr>
            <w:tcW w:type="dxa" w:w="1440"/>
          </w:tcPr>
          <w:p>
            <w:pPr>
              <w:jc w:val="center"/>
            </w:pPr>
            <w:r/>
            <w:r>
              <w:rPr>
                <w:rFonts w:ascii="Arial" w:hAnsi="Arial" w:eastAsia="SimSun"/>
                <w:b w:val="0"/>
                <w:sz w:val="20"/>
              </w:rPr>
              <w:t>含合同范围界定、口头承诺过滤</w:t>
            </w:r>
          </w:p>
        </w:tc>
      </w:tr>
      <w:tr>
        <w:tc>
          <w:tcPr>
            <w:tcW w:type="dxa" w:w="1440"/>
          </w:tcPr>
          <w:p>
            <w:r/>
            <w:r>
              <w:rPr>
                <w:rFonts w:ascii="Arial" w:hAnsi="Arial" w:eastAsia="SimSun"/>
                <w:b w:val="0"/>
                <w:sz w:val="20"/>
              </w:rPr>
              <w:t>TS-05</w:t>
            </w:r>
          </w:p>
        </w:tc>
        <w:tc>
          <w:tcPr>
            <w:tcW w:type="dxa" w:w="1440"/>
          </w:tcPr>
          <w:p>
            <w:r/>
            <w:r>
              <w:rPr>
                <w:rFonts w:ascii="Arial" w:hAnsi="Arial" w:eastAsia="SimSun"/>
                <w:b w:val="0"/>
                <w:sz w:val="20"/>
              </w:rPr>
              <w:t>线上事故复盘会</w:t>
            </w:r>
          </w:p>
        </w:tc>
        <w:tc>
          <w:tcPr>
            <w:tcW w:type="dxa" w:w="1440"/>
          </w:tcPr>
          <w:p>
            <w:r/>
            <w:r>
              <w:rPr>
                <w:rFonts w:ascii="Arial" w:hAnsi="Arial" w:eastAsia="SimSun"/>
                <w:b w:val="0"/>
                <w:sz w:val="20"/>
              </w:rPr>
              <w:t>事故复盘</w:t>
            </w:r>
          </w:p>
        </w:tc>
        <w:tc>
          <w:tcPr>
            <w:tcW w:type="dxa" w:w="1440"/>
          </w:tcPr>
          <w:p>
            <w:r/>
            <w:r>
              <w:rPr>
                <w:rFonts w:ascii="Arial" w:hAnsi="Arial" w:eastAsia="SimSun"/>
                <w:b w:val="0"/>
                <w:sz w:val="20"/>
              </w:rPr>
              <w:t>46分钟</w:t>
            </w:r>
          </w:p>
        </w:tc>
        <w:tc>
          <w:tcPr>
            <w:tcW w:type="dxa" w:w="1440"/>
          </w:tcPr>
          <w:p>
            <w:r/>
            <w:r>
              <w:rPr>
                <w:rFonts w:ascii="Arial" w:hAnsi="Arial" w:eastAsia="SimSun"/>
                <w:b w:val="0"/>
                <w:sz w:val="20"/>
              </w:rPr>
              <w:t>6人</w:t>
            </w:r>
          </w:p>
        </w:tc>
        <w:tc>
          <w:tcPr>
            <w:tcW w:type="dxa" w:w="1440"/>
          </w:tcPr>
          <w:p>
            <w:pPr>
              <w:jc w:val="center"/>
            </w:pPr>
            <w:r/>
            <w:r>
              <w:rPr>
                <w:rFonts w:ascii="Arial" w:hAnsi="Arial" w:eastAsia="SimSun"/>
                <w:b w:val="0"/>
                <w:sz w:val="20"/>
              </w:rPr>
              <w:t>含临时决定、假设与事实区分、升级机制</w:t>
            </w:r>
          </w:p>
        </w:tc>
      </w:tr>
    </w:tbl>
    <w:p/>
    <w:p>
      <w:r>
        <w:t>测试数据集总计覆盖：5 种会议类型、28 名不同参会人、约 201 分钟会议时长、包含正式决策约 25 条、行动项约 30 条、普通讨论与范围外事项约 20 条。</w:t>
      </w:r>
    </w:p>
    <w:p>
      <w:pPr>
        <w:pStyle w:val="Heading2"/>
      </w:pPr>
      <w:r>
        <w:t>2.3 测试用例与执行结果</w:t>
      </w:r>
    </w:p>
    <w:p>
      <w:r>
        <w:t>以下测试用例覆盖正常、边界、无效输入、权限、系统异常和人工介入六类场景，每条包含测试场景、输入内容、预期结果、实际结果、是否通过五个字段。</w:t>
      </w:r>
    </w:p>
    <w:p>
      <w:pPr>
        <w:pStyle w:val="Heading3"/>
      </w:pPr>
      <w:r>
        <w:t>一、正常场景</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pPr>
              <w:jc w:val="center"/>
            </w:pPr>
            <w:r/>
            <w:r>
              <w:rPr>
                <w:rFonts w:ascii="Arial" w:hAnsi="Arial" w:eastAsia="SimSun"/>
                <w:b/>
                <w:sz w:val="20"/>
              </w:rPr>
              <w:t>用例编号</w:t>
            </w:r>
          </w:p>
        </w:tc>
        <w:tc>
          <w:tcPr>
            <w:tcW w:type="dxa" w:w="1440"/>
            <w:shd w:fill="D9E2F3" w:val="clear"/>
          </w:tcPr>
          <w:p>
            <w:pPr>
              <w:jc w:val="center"/>
            </w:pPr>
            <w:r/>
            <w:r>
              <w:rPr>
                <w:rFonts w:ascii="Arial" w:hAnsi="Arial" w:eastAsia="SimSun"/>
                <w:b/>
                <w:sz w:val="20"/>
              </w:rPr>
              <w:t>测试场景</w:t>
            </w:r>
          </w:p>
        </w:tc>
        <w:tc>
          <w:tcPr>
            <w:tcW w:type="dxa" w:w="1440"/>
            <w:shd w:fill="D9E2F3" w:val="clear"/>
          </w:tcPr>
          <w:p>
            <w:pPr>
              <w:jc w:val="center"/>
            </w:pPr>
            <w:r/>
            <w:r>
              <w:rPr>
                <w:rFonts w:ascii="Arial" w:hAnsi="Arial" w:eastAsia="SimSun"/>
                <w:b/>
                <w:sz w:val="20"/>
              </w:rPr>
              <w:t>输入内容</w:t>
            </w:r>
          </w:p>
        </w:tc>
        <w:tc>
          <w:tcPr>
            <w:tcW w:type="dxa" w:w="1440"/>
            <w:shd w:fill="D9E2F3" w:val="clear"/>
          </w:tcPr>
          <w:p>
            <w:pPr>
              <w:jc w:val="center"/>
            </w:pPr>
            <w:r/>
            <w:r>
              <w:rPr>
                <w:rFonts w:ascii="Arial" w:hAnsi="Arial" w:eastAsia="SimSun"/>
                <w:b/>
                <w:sz w:val="20"/>
              </w:rPr>
              <w:t>预期结果</w:t>
            </w:r>
          </w:p>
        </w:tc>
        <w:tc>
          <w:tcPr>
            <w:tcW w:type="dxa" w:w="1440"/>
            <w:shd w:fill="D9E2F3" w:val="clear"/>
          </w:tcPr>
          <w:p>
            <w:pPr>
              <w:jc w:val="center"/>
            </w:pPr>
            <w:r/>
            <w:r>
              <w:rPr>
                <w:rFonts w:ascii="Arial" w:hAnsi="Arial" w:eastAsia="SimSun"/>
                <w:b/>
                <w:sz w:val="20"/>
              </w:rPr>
              <w:t>实际结果</w:t>
            </w:r>
          </w:p>
        </w:tc>
        <w:tc>
          <w:tcPr>
            <w:tcW w:type="dxa" w:w="1440"/>
            <w:shd w:fill="D9E2F3" w:val="clear"/>
          </w:tcPr>
          <w:p>
            <w:pPr>
              <w:jc w:val="center"/>
            </w:pPr>
            <w:r/>
            <w:r>
              <w:rPr>
                <w:rFonts w:ascii="Arial" w:hAnsi="Arial" w:eastAsia="SimSun"/>
                <w:b/>
                <w:sz w:val="20"/>
              </w:rPr>
              <w:t>是否通过</w:t>
            </w:r>
          </w:p>
        </w:tc>
      </w:tr>
      <w:tr>
        <w:tc>
          <w:tcPr>
            <w:tcW w:type="dxa" w:w="1440"/>
          </w:tcPr>
          <w:p>
            <w:r/>
            <w:r>
              <w:rPr>
                <w:rFonts w:ascii="Arial" w:hAnsi="Arial" w:eastAsia="SimSun"/>
                <w:b w:val="0"/>
                <w:sz w:val="20"/>
              </w:rPr>
              <w:t>TC-01</w:t>
            </w:r>
          </w:p>
        </w:tc>
        <w:tc>
          <w:tcPr>
            <w:tcW w:type="dxa" w:w="1440"/>
          </w:tcPr>
          <w:p>
            <w:r/>
            <w:r>
              <w:rPr>
                <w:rFonts w:ascii="Arial" w:hAnsi="Arial" w:eastAsia="SimSun"/>
                <w:b w:val="0"/>
                <w:sz w:val="20"/>
              </w:rPr>
              <w:t>信息完整的正式决策提取</w:t>
            </w:r>
          </w:p>
        </w:tc>
        <w:tc>
          <w:tcPr>
            <w:tcW w:type="dxa" w:w="1440"/>
          </w:tcPr>
          <w:p>
            <w:r/>
            <w:r>
              <w:rPr>
                <w:rFonts w:ascii="Arial" w:hAnsi="Arial" w:eastAsia="SimSun"/>
                <w:b w:val="0"/>
                <w:sz w:val="20"/>
              </w:rPr>
              <w:t>导入 TS-01 字幕。林默宣布：正式决定五千条以内同步，超过五千走异步，产品文档今天更新。随后林默指定自己六月十五号十八点前更新 PRD。</w:t>
            </w:r>
          </w:p>
        </w:tc>
        <w:tc>
          <w:tcPr>
            <w:tcW w:type="dxa" w:w="1440"/>
          </w:tcPr>
          <w:p>
            <w:r/>
            <w:r>
              <w:rPr>
                <w:rFonts w:ascii="Arial" w:hAnsi="Arial" w:eastAsia="SimSun"/>
                <w:b w:val="0"/>
                <w:sz w:val="20"/>
              </w:rPr>
              <w:t>识别为「决策」类型，输出 6 项字段：内容类型=决策；描述=批量导出五千条以内同步、超过五千走异步；责任人=林默；截止时间=2026-06-15 18:00；原始位置=[00:09:03]；需人工确认=否。</w:t>
            </w:r>
          </w:p>
        </w:tc>
        <w:tc>
          <w:tcPr>
            <w:tcW w:type="dxa" w:w="1440"/>
          </w:tcPr>
          <w:p>
            <w:r/>
            <w:r>
              <w:rPr>
                <w:rFonts w:ascii="Arial" w:hAnsi="Arial" w:eastAsia="SimSun"/>
                <w:b w:val="0"/>
                <w:sz w:val="20"/>
              </w:rPr>
              <w:t>工具正确识别为决策类型，提取责任人林默、截止时间六月十五号十八点，位置锚定到[00:09:03]段落，6项字段完整输出，无虚构内容。</w:t>
            </w:r>
          </w:p>
        </w:tc>
        <w:tc>
          <w:tcPr>
            <w:tcW w:type="dxa" w:w="1440"/>
          </w:tcPr>
          <w:p>
            <w:pPr>
              <w:jc w:val="center"/>
            </w:pPr>
            <w:r/>
            <w:r>
              <w:rPr>
                <w:rFonts w:ascii="Arial" w:hAnsi="Arial" w:eastAsia="SimSun"/>
                <w:b w:val="0"/>
                <w:sz w:val="20"/>
              </w:rPr>
              <w:t>通过</w:t>
            </w:r>
          </w:p>
        </w:tc>
      </w:tr>
      <w:tr>
        <w:tc>
          <w:tcPr>
            <w:tcW w:type="dxa" w:w="1440"/>
          </w:tcPr>
          <w:p>
            <w:r/>
            <w:r>
              <w:rPr>
                <w:rFonts w:ascii="Arial" w:hAnsi="Arial" w:eastAsia="SimSun"/>
                <w:b w:val="0"/>
                <w:sz w:val="20"/>
              </w:rPr>
              <w:t>TC-02</w:t>
            </w:r>
          </w:p>
        </w:tc>
        <w:tc>
          <w:tcPr>
            <w:tcW w:type="dxa" w:w="1440"/>
          </w:tcPr>
          <w:p>
            <w:r/>
            <w:r>
              <w:rPr>
                <w:rFonts w:ascii="Arial" w:hAnsi="Arial" w:eastAsia="SimSun"/>
                <w:b w:val="0"/>
                <w:sz w:val="20"/>
              </w:rPr>
              <w:t>信息完整的行动项提取</w:t>
            </w:r>
          </w:p>
        </w:tc>
        <w:tc>
          <w:tcPr>
            <w:tcW w:type="dxa" w:w="1440"/>
          </w:tcPr>
          <w:p>
            <w:r/>
            <w:r>
              <w:rPr>
                <w:rFonts w:ascii="Arial" w:hAnsi="Arial" w:eastAsia="SimSun"/>
                <w:b w:val="0"/>
                <w:sz w:val="20"/>
              </w:rPr>
              <w:t>导入 TS-01 字幕。高原表示：六月十六号中午前补测试边界清单，开始时间就是今天会后。会议日期 2026-06-15。</w:t>
            </w:r>
          </w:p>
        </w:tc>
        <w:tc>
          <w:tcPr>
            <w:tcW w:type="dxa" w:w="1440"/>
          </w:tcPr>
          <w:p>
            <w:r/>
            <w:r>
              <w:rPr>
                <w:rFonts w:ascii="Arial" w:hAnsi="Arial" w:eastAsia="SimSun"/>
                <w:b w:val="0"/>
                <w:sz w:val="20"/>
              </w:rPr>
              <w:t>识别为「行动项」，责任人=高原；截止时间=2026-06-16 12:00；开始时间=2026-06-15；原始位置=[00:10:18]；需人工确认=否。</w:t>
            </w:r>
          </w:p>
        </w:tc>
        <w:tc>
          <w:tcPr>
            <w:tcW w:type="dxa" w:w="1440"/>
          </w:tcPr>
          <w:p>
            <w:r/>
            <w:r>
              <w:rPr>
                <w:rFonts w:ascii="Arial" w:hAnsi="Arial" w:eastAsia="SimSun"/>
                <w:b w:val="0"/>
                <w:sz w:val="20"/>
              </w:rPr>
              <w:t>工具正确识别为行动项，提取责任人高原、截止时间六月十六号中午，开始时间解析为 2026-06-15，位置锚定正确。</w:t>
            </w:r>
          </w:p>
        </w:tc>
        <w:tc>
          <w:tcPr>
            <w:tcW w:type="dxa" w:w="1440"/>
          </w:tcPr>
          <w:p>
            <w:pPr>
              <w:jc w:val="center"/>
            </w:pPr>
            <w:r/>
            <w:r>
              <w:rPr>
                <w:rFonts w:ascii="Arial" w:hAnsi="Arial" w:eastAsia="SimSun"/>
                <w:b w:val="0"/>
                <w:sz w:val="20"/>
              </w:rPr>
              <w:t>通过</w:t>
            </w:r>
          </w:p>
        </w:tc>
      </w:tr>
      <w:tr>
        <w:tc>
          <w:tcPr>
            <w:tcW w:type="dxa" w:w="1440"/>
          </w:tcPr>
          <w:p>
            <w:r/>
            <w:r>
              <w:rPr>
                <w:rFonts w:ascii="Arial" w:hAnsi="Arial" w:eastAsia="SimSun"/>
                <w:b w:val="0"/>
                <w:sz w:val="20"/>
              </w:rPr>
              <w:t>TC-03</w:t>
            </w:r>
          </w:p>
        </w:tc>
        <w:tc>
          <w:tcPr>
            <w:tcW w:type="dxa" w:w="1440"/>
          </w:tcPr>
          <w:p>
            <w:r/>
            <w:r>
              <w:rPr>
                <w:rFonts w:ascii="Arial" w:hAnsi="Arial" w:eastAsia="SimSun"/>
                <w:b w:val="0"/>
                <w:sz w:val="20"/>
              </w:rPr>
              <w:t>多条决策与行动项混合提取</w:t>
            </w:r>
          </w:p>
        </w:tc>
        <w:tc>
          <w:tcPr>
            <w:tcW w:type="dxa" w:w="1440"/>
          </w:tcPr>
          <w:p>
            <w:r/>
            <w:r>
              <w:rPr>
                <w:rFonts w:ascii="Arial" w:hAnsi="Arial" w:eastAsia="SimSun"/>
                <w:b w:val="0"/>
                <w:sz w:val="20"/>
              </w:rPr>
              <w:t>导入 TS-05 字幕。含多项决定：批处理任务临时移到凌晨两点（齐悦负责）、压测需求编写（乔木负责）、日志保留评估（米兰+齐悦）、公告草稿（吴桐负责）等。</w:t>
            </w:r>
          </w:p>
        </w:tc>
        <w:tc>
          <w:tcPr>
            <w:tcW w:type="dxa" w:w="1440"/>
          </w:tcPr>
          <w:p>
            <w:r/>
            <w:r>
              <w:rPr>
                <w:rFonts w:ascii="Arial" w:hAnsi="Arial" w:eastAsia="SimSun"/>
                <w:b w:val="0"/>
                <w:sz w:val="20"/>
              </w:rPr>
              <w:t>识别出至少 5 条独立行动项/决策，每条均有明确责任人、截止时间、原始位置。不同发言人的任务正确归属。</w:t>
            </w:r>
          </w:p>
        </w:tc>
        <w:tc>
          <w:tcPr>
            <w:tcW w:type="dxa" w:w="1440"/>
          </w:tcPr>
          <w:p>
            <w:r/>
            <w:r>
              <w:rPr>
                <w:rFonts w:ascii="Arial" w:hAnsi="Arial" w:eastAsia="SimSun"/>
                <w:b w:val="0"/>
                <w:sz w:val="20"/>
              </w:rPr>
              <w:t>工具识别出 6 条行动项和 2 条决策，责任人分别正确归属为齐悦、乔木、米兰、吴桐、宋简等，截止时间提取准确，原始位置均正确锚定。</w:t>
            </w:r>
          </w:p>
        </w:tc>
        <w:tc>
          <w:tcPr>
            <w:tcW w:type="dxa" w:w="1440"/>
          </w:tcPr>
          <w:p>
            <w:pPr>
              <w:jc w:val="center"/>
            </w:pPr>
            <w:r/>
            <w:r>
              <w:rPr>
                <w:rFonts w:ascii="Arial" w:hAnsi="Arial" w:eastAsia="SimSun"/>
                <w:b w:val="0"/>
                <w:sz w:val="20"/>
              </w:rPr>
              <w:t>通过</w:t>
            </w:r>
          </w:p>
        </w:tc>
      </w:tr>
    </w:tbl>
    <w:p/>
    <w:p>
      <w:pPr>
        <w:pStyle w:val="Heading3"/>
      </w:pPr>
      <w:r>
        <w:t>二、边界场景</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pPr>
              <w:jc w:val="center"/>
            </w:pPr>
            <w:r/>
            <w:r>
              <w:rPr>
                <w:rFonts w:ascii="Arial" w:hAnsi="Arial" w:eastAsia="SimSun"/>
                <w:b/>
                <w:sz w:val="20"/>
              </w:rPr>
              <w:t>用例编号</w:t>
            </w:r>
          </w:p>
        </w:tc>
        <w:tc>
          <w:tcPr>
            <w:tcW w:type="dxa" w:w="1440"/>
            <w:shd w:fill="D9E2F3" w:val="clear"/>
          </w:tcPr>
          <w:p>
            <w:pPr>
              <w:jc w:val="center"/>
            </w:pPr>
            <w:r/>
            <w:r>
              <w:rPr>
                <w:rFonts w:ascii="Arial" w:hAnsi="Arial" w:eastAsia="SimSun"/>
                <w:b/>
                <w:sz w:val="20"/>
              </w:rPr>
              <w:t>测试场景</w:t>
            </w:r>
          </w:p>
        </w:tc>
        <w:tc>
          <w:tcPr>
            <w:tcW w:type="dxa" w:w="1440"/>
            <w:shd w:fill="D9E2F3" w:val="clear"/>
          </w:tcPr>
          <w:p>
            <w:pPr>
              <w:jc w:val="center"/>
            </w:pPr>
            <w:r/>
            <w:r>
              <w:rPr>
                <w:rFonts w:ascii="Arial" w:hAnsi="Arial" w:eastAsia="SimSun"/>
                <w:b/>
                <w:sz w:val="20"/>
              </w:rPr>
              <w:t>输入内容</w:t>
            </w:r>
          </w:p>
        </w:tc>
        <w:tc>
          <w:tcPr>
            <w:tcW w:type="dxa" w:w="1440"/>
            <w:shd w:fill="D9E2F3" w:val="clear"/>
          </w:tcPr>
          <w:p>
            <w:pPr>
              <w:jc w:val="center"/>
            </w:pPr>
            <w:r/>
            <w:r>
              <w:rPr>
                <w:rFonts w:ascii="Arial" w:hAnsi="Arial" w:eastAsia="SimSun"/>
                <w:b/>
                <w:sz w:val="20"/>
              </w:rPr>
              <w:t>预期结果</w:t>
            </w:r>
          </w:p>
        </w:tc>
        <w:tc>
          <w:tcPr>
            <w:tcW w:type="dxa" w:w="1440"/>
            <w:shd w:fill="D9E2F3" w:val="clear"/>
          </w:tcPr>
          <w:p>
            <w:pPr>
              <w:jc w:val="center"/>
            </w:pPr>
            <w:r/>
            <w:r>
              <w:rPr>
                <w:rFonts w:ascii="Arial" w:hAnsi="Arial" w:eastAsia="SimSun"/>
                <w:b/>
                <w:sz w:val="20"/>
              </w:rPr>
              <w:t>实际结果</w:t>
            </w:r>
          </w:p>
        </w:tc>
        <w:tc>
          <w:tcPr>
            <w:tcW w:type="dxa" w:w="1440"/>
            <w:shd w:fill="D9E2F3" w:val="clear"/>
          </w:tcPr>
          <w:p>
            <w:pPr>
              <w:jc w:val="center"/>
            </w:pPr>
            <w:r/>
            <w:r>
              <w:rPr>
                <w:rFonts w:ascii="Arial" w:hAnsi="Arial" w:eastAsia="SimSun"/>
                <w:b/>
                <w:sz w:val="20"/>
              </w:rPr>
              <w:t>是否通过</w:t>
            </w:r>
          </w:p>
        </w:tc>
      </w:tr>
      <w:tr>
        <w:tc>
          <w:tcPr>
            <w:tcW w:type="dxa" w:w="1440"/>
          </w:tcPr>
          <w:p>
            <w:r/>
            <w:r>
              <w:rPr>
                <w:rFonts w:ascii="Arial" w:hAnsi="Arial" w:eastAsia="SimSun"/>
                <w:b w:val="0"/>
                <w:sz w:val="20"/>
              </w:rPr>
              <w:t>TC-04</w:t>
            </w:r>
          </w:p>
        </w:tc>
        <w:tc>
          <w:tcPr>
            <w:tcW w:type="dxa" w:w="1440"/>
          </w:tcPr>
          <w:p>
            <w:r/>
            <w:r>
              <w:rPr>
                <w:rFonts w:ascii="Arial" w:hAnsi="Arial" w:eastAsia="SimSun"/>
                <w:b w:val="0"/>
                <w:sz w:val="20"/>
              </w:rPr>
              <w:t>责任人未明确指定的行动项</w:t>
            </w:r>
          </w:p>
        </w:tc>
        <w:tc>
          <w:tcPr>
            <w:tcW w:type="dxa" w:w="1440"/>
          </w:tcPr>
          <w:p>
            <w:r/>
            <w:r>
              <w:rPr>
                <w:rFonts w:ascii="Arial" w:hAnsi="Arial" w:eastAsia="SimSun"/>
                <w:b w:val="0"/>
                <w:sz w:val="20"/>
              </w:rPr>
              <w:t>导入 TS-03 字幕。贺鸣负责协调研发和客户拿样本，顾川明确说该项先记责任人待确认。贺鸣提到如果客户样本没给截止时间要顺延。</w:t>
            </w:r>
          </w:p>
        </w:tc>
        <w:tc>
          <w:tcPr>
            <w:tcW w:type="dxa" w:w="1440"/>
          </w:tcPr>
          <w:p>
            <w:r/>
            <w:r>
              <w:rPr>
                <w:rFonts w:ascii="Arial" w:hAnsi="Arial" w:eastAsia="SimSun"/>
                <w:b w:val="0"/>
                <w:sz w:val="20"/>
              </w:rPr>
              <w:t>责任人字段标注待确认，截止时间附带依赖说明，needs_review=true。不得将贺鸣标记为已确认责任人。</w:t>
            </w:r>
          </w:p>
        </w:tc>
        <w:tc>
          <w:tcPr>
            <w:tcW w:type="dxa" w:w="1440"/>
          </w:tcPr>
          <w:p>
            <w:r/>
            <w:r>
              <w:rPr>
                <w:rFonts w:ascii="Arial" w:hAnsi="Arial" w:eastAsia="SimSun"/>
                <w:b w:val="0"/>
                <w:sz w:val="20"/>
              </w:rPr>
              <w:t>工具正确将责任人标记为待确认，截止时间保留原始表述六月二十号（依赖客户样本），needs_review=true，未虚构责任人。</w:t>
            </w:r>
          </w:p>
        </w:tc>
        <w:tc>
          <w:tcPr>
            <w:tcW w:type="dxa" w:w="1440"/>
          </w:tcPr>
          <w:p>
            <w:pPr>
              <w:jc w:val="center"/>
            </w:pPr>
            <w:r/>
            <w:r>
              <w:rPr>
                <w:rFonts w:ascii="Arial" w:hAnsi="Arial" w:eastAsia="SimSun"/>
                <w:b w:val="0"/>
                <w:sz w:val="20"/>
              </w:rPr>
              <w:t>通过</w:t>
            </w:r>
          </w:p>
        </w:tc>
      </w:tr>
      <w:tr>
        <w:tc>
          <w:tcPr>
            <w:tcW w:type="dxa" w:w="1440"/>
          </w:tcPr>
          <w:p>
            <w:r/>
            <w:r>
              <w:rPr>
                <w:rFonts w:ascii="Arial" w:hAnsi="Arial" w:eastAsia="SimSun"/>
                <w:b w:val="0"/>
                <w:sz w:val="20"/>
              </w:rPr>
              <w:t>TC-05</w:t>
            </w:r>
          </w:p>
        </w:tc>
        <w:tc>
          <w:tcPr>
            <w:tcW w:type="dxa" w:w="1440"/>
          </w:tcPr>
          <w:p>
            <w:r/>
            <w:r>
              <w:rPr>
                <w:rFonts w:ascii="Arial" w:hAnsi="Arial" w:eastAsia="SimSun"/>
                <w:b w:val="0"/>
                <w:sz w:val="20"/>
              </w:rPr>
              <w:t>时间被后续讨论覆盖变更</w:t>
            </w:r>
          </w:p>
        </w:tc>
        <w:tc>
          <w:tcPr>
            <w:tcW w:type="dxa" w:w="1440"/>
          </w:tcPr>
          <w:p>
            <w:r/>
            <w:r>
              <w:rPr>
                <w:rFonts w:ascii="Arial" w:hAnsi="Arial" w:eastAsia="SimSun"/>
                <w:b w:val="0"/>
                <w:sz w:val="20"/>
              </w:rPr>
              <w:t>导入 TS-01 字幕。高原先提六月二十七号有回归窗口最好二十五号给包，但随后周宁承诺二十六号中午，林默确认以最后这个时间为准，二十五号不作为计划。</w:t>
            </w:r>
          </w:p>
        </w:tc>
        <w:tc>
          <w:tcPr>
            <w:tcW w:type="dxa" w:w="1440"/>
          </w:tcPr>
          <w:p>
            <w:r/>
            <w:r>
              <w:rPr>
                <w:rFonts w:ascii="Arial" w:hAnsi="Arial" w:eastAsia="SimSun"/>
                <w:b w:val="0"/>
                <w:sz w:val="20"/>
              </w:rPr>
              <w:t>以最终确认时间为准，截止时间=2026-06-26 12:00。二十五号不作为计划时间。原始位置指向最终确认段落[00:19:40]。</w:t>
            </w:r>
          </w:p>
        </w:tc>
        <w:tc>
          <w:tcPr>
            <w:tcW w:type="dxa" w:w="1440"/>
          </w:tcPr>
          <w:p>
            <w:r/>
            <w:r>
              <w:rPr>
                <w:rFonts w:ascii="Arial" w:hAnsi="Arial" w:eastAsia="SimSun"/>
                <w:b w:val="0"/>
                <w:sz w:val="20"/>
              </w:rPr>
              <w:t>工具正确采用最终确认时间六月二十六号中午，未将二十五号作为计划时间。但原始位置锚定在[00:18:28]（首次提及处）而非[00:19:40]（最终确认处），位置锚定存在偏差。</w:t>
            </w:r>
          </w:p>
        </w:tc>
        <w:tc>
          <w:tcPr>
            <w:tcW w:type="dxa" w:w="1440"/>
          </w:tcPr>
          <w:p>
            <w:pPr>
              <w:jc w:val="center"/>
            </w:pPr>
            <w:r/>
            <w:r>
              <w:rPr>
                <w:rFonts w:ascii="Arial" w:hAnsi="Arial" w:eastAsia="SimSun"/>
                <w:b w:val="0"/>
                <w:sz w:val="20"/>
              </w:rPr>
              <w:t>部分通过</w:t>
            </w:r>
          </w:p>
        </w:tc>
      </w:tr>
      <w:tr>
        <w:tc>
          <w:tcPr>
            <w:tcW w:type="dxa" w:w="1440"/>
          </w:tcPr>
          <w:p>
            <w:r/>
            <w:r>
              <w:rPr>
                <w:rFonts w:ascii="Arial" w:hAnsi="Arial" w:eastAsia="SimSun"/>
                <w:b w:val="0"/>
                <w:sz w:val="20"/>
              </w:rPr>
              <w:t>TC-06</w:t>
            </w:r>
          </w:p>
        </w:tc>
        <w:tc>
          <w:tcPr>
            <w:tcW w:type="dxa" w:w="1440"/>
          </w:tcPr>
          <w:p>
            <w:r/>
            <w:r>
              <w:rPr>
                <w:rFonts w:ascii="Arial" w:hAnsi="Arial" w:eastAsia="SimSun"/>
                <w:b w:val="0"/>
                <w:sz w:val="20"/>
              </w:rPr>
              <w:t>条件性承诺处理</w:t>
            </w:r>
          </w:p>
        </w:tc>
        <w:tc>
          <w:tcPr>
            <w:tcW w:type="dxa" w:w="1440"/>
          </w:tcPr>
          <w:p>
            <w:r/>
            <w:r>
              <w:rPr>
                <w:rFonts w:ascii="Arial" w:hAnsi="Arial" w:eastAsia="SimSun"/>
                <w:b w:val="0"/>
                <w:sz w:val="20"/>
              </w:rPr>
              <w:t>导入 TS-02 字幕。林溪承诺今天提交合规审核但说明合规时间不完全可控。罗一修改记录为六月二十五号是目标日期、依赖合规团队、不作为硬承诺。</w:t>
            </w:r>
          </w:p>
        </w:tc>
        <w:tc>
          <w:tcPr>
            <w:tcW w:type="dxa" w:w="1440"/>
          </w:tcPr>
          <w:p>
            <w:r/>
            <w:r>
              <w:rPr>
                <w:rFonts w:ascii="Arial" w:hAnsi="Arial" w:eastAsia="SimSun"/>
                <w:b w:val="0"/>
                <w:sz w:val="20"/>
              </w:rPr>
              <w:t>识别为行动项，截止时间标注为目标日期并注明依赖条件，needs_review=true。条件性承诺不等同于确定性承诺。</w:t>
            </w:r>
          </w:p>
        </w:tc>
        <w:tc>
          <w:tcPr>
            <w:tcW w:type="dxa" w:w="1440"/>
          </w:tcPr>
          <w:p>
            <w:r/>
            <w:r>
              <w:rPr>
                <w:rFonts w:ascii="Arial" w:hAnsi="Arial" w:eastAsia="SimSun"/>
                <w:b w:val="0"/>
                <w:sz w:val="20"/>
              </w:rPr>
              <w:t>工具识别为行动项，截止时间标注 2026-06-25（目标日期，依赖合规团队），needs_review=true，正确处理了条件性承诺。</w:t>
            </w:r>
          </w:p>
        </w:tc>
        <w:tc>
          <w:tcPr>
            <w:tcW w:type="dxa" w:w="1440"/>
          </w:tcPr>
          <w:p>
            <w:pPr>
              <w:jc w:val="center"/>
            </w:pPr>
            <w:r/>
            <w:r>
              <w:rPr>
                <w:rFonts w:ascii="Arial" w:hAnsi="Arial" w:eastAsia="SimSun"/>
                <w:b w:val="0"/>
                <w:sz w:val="20"/>
              </w:rPr>
              <w:t>通过</w:t>
            </w:r>
          </w:p>
        </w:tc>
      </w:tr>
    </w:tbl>
    <w:p/>
    <w:p>
      <w:pPr>
        <w:pStyle w:val="Heading3"/>
      </w:pPr>
      <w:r>
        <w:t>三、无效输入场景</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pPr>
              <w:jc w:val="center"/>
            </w:pPr>
            <w:r/>
            <w:r>
              <w:rPr>
                <w:rFonts w:ascii="Arial" w:hAnsi="Arial" w:eastAsia="SimSun"/>
                <w:b/>
                <w:sz w:val="20"/>
              </w:rPr>
              <w:t>用例编号</w:t>
            </w:r>
          </w:p>
        </w:tc>
        <w:tc>
          <w:tcPr>
            <w:tcW w:type="dxa" w:w="1440"/>
            <w:shd w:fill="D9E2F3" w:val="clear"/>
          </w:tcPr>
          <w:p>
            <w:pPr>
              <w:jc w:val="center"/>
            </w:pPr>
            <w:r/>
            <w:r>
              <w:rPr>
                <w:rFonts w:ascii="Arial" w:hAnsi="Arial" w:eastAsia="SimSun"/>
                <w:b/>
                <w:sz w:val="20"/>
              </w:rPr>
              <w:t>测试场景</w:t>
            </w:r>
          </w:p>
        </w:tc>
        <w:tc>
          <w:tcPr>
            <w:tcW w:type="dxa" w:w="1440"/>
            <w:shd w:fill="D9E2F3" w:val="clear"/>
          </w:tcPr>
          <w:p>
            <w:pPr>
              <w:jc w:val="center"/>
            </w:pPr>
            <w:r/>
            <w:r>
              <w:rPr>
                <w:rFonts w:ascii="Arial" w:hAnsi="Arial" w:eastAsia="SimSun"/>
                <w:b/>
                <w:sz w:val="20"/>
              </w:rPr>
              <w:t>输入内容</w:t>
            </w:r>
          </w:p>
        </w:tc>
        <w:tc>
          <w:tcPr>
            <w:tcW w:type="dxa" w:w="1440"/>
            <w:shd w:fill="D9E2F3" w:val="clear"/>
          </w:tcPr>
          <w:p>
            <w:pPr>
              <w:jc w:val="center"/>
            </w:pPr>
            <w:r/>
            <w:r>
              <w:rPr>
                <w:rFonts w:ascii="Arial" w:hAnsi="Arial" w:eastAsia="SimSun"/>
                <w:b/>
                <w:sz w:val="20"/>
              </w:rPr>
              <w:t>预期结果</w:t>
            </w:r>
          </w:p>
        </w:tc>
        <w:tc>
          <w:tcPr>
            <w:tcW w:type="dxa" w:w="1440"/>
            <w:shd w:fill="D9E2F3" w:val="clear"/>
          </w:tcPr>
          <w:p>
            <w:pPr>
              <w:jc w:val="center"/>
            </w:pPr>
            <w:r/>
            <w:r>
              <w:rPr>
                <w:rFonts w:ascii="Arial" w:hAnsi="Arial" w:eastAsia="SimSun"/>
                <w:b/>
                <w:sz w:val="20"/>
              </w:rPr>
              <w:t>实际结果</w:t>
            </w:r>
          </w:p>
        </w:tc>
        <w:tc>
          <w:tcPr>
            <w:tcW w:type="dxa" w:w="1440"/>
            <w:shd w:fill="D9E2F3" w:val="clear"/>
          </w:tcPr>
          <w:p>
            <w:pPr>
              <w:jc w:val="center"/>
            </w:pPr>
            <w:r/>
            <w:r>
              <w:rPr>
                <w:rFonts w:ascii="Arial" w:hAnsi="Arial" w:eastAsia="SimSun"/>
                <w:b/>
                <w:sz w:val="20"/>
              </w:rPr>
              <w:t>是否通过</w:t>
            </w:r>
          </w:p>
        </w:tc>
      </w:tr>
      <w:tr>
        <w:tc>
          <w:tcPr>
            <w:tcW w:type="dxa" w:w="1440"/>
          </w:tcPr>
          <w:p>
            <w:r/>
            <w:r>
              <w:rPr>
                <w:rFonts w:ascii="Arial" w:hAnsi="Arial" w:eastAsia="SimSun"/>
                <w:b w:val="0"/>
                <w:sz w:val="20"/>
              </w:rPr>
              <w:t>TC-07</w:t>
            </w:r>
          </w:p>
        </w:tc>
        <w:tc>
          <w:tcPr>
            <w:tcW w:type="dxa" w:w="1440"/>
          </w:tcPr>
          <w:p>
            <w:r/>
            <w:r>
              <w:rPr>
                <w:rFonts w:ascii="Arial" w:hAnsi="Arial" w:eastAsia="SimSun"/>
                <w:b w:val="0"/>
                <w:sz w:val="20"/>
              </w:rPr>
              <w:t>普通讨论不被误判为决策</w:t>
            </w:r>
          </w:p>
        </w:tc>
        <w:tc>
          <w:tcPr>
            <w:tcW w:type="dxa" w:w="1440"/>
          </w:tcPr>
          <w:p>
            <w:r/>
            <w:r>
              <w:rPr>
                <w:rFonts w:ascii="Arial" w:hAnsi="Arial" w:eastAsia="SimSun"/>
                <w:b w:val="0"/>
                <w:sz w:val="20"/>
              </w:rPr>
              <w:t>导入 TS-02 字幕。余声建议做自动诊断工具，罗一回复先作为建议不进入本期计划。夏川问错误文案是否要出设计，方可回答不需要新增设计任务。</w:t>
            </w:r>
          </w:p>
        </w:tc>
        <w:tc>
          <w:tcPr>
            <w:tcW w:type="dxa" w:w="1440"/>
          </w:tcPr>
          <w:p>
            <w:r/>
            <w:r>
              <w:rPr>
                <w:rFonts w:ascii="Arial" w:hAnsi="Arial" w:eastAsia="SimSun"/>
                <w:b w:val="0"/>
                <w:sz w:val="20"/>
              </w:rPr>
              <w:t>上述内容分类为普通讨论或范围外事项，不出现在决策/行动项结果中。误判率应小于等于10%。</w:t>
            </w:r>
          </w:p>
        </w:tc>
        <w:tc>
          <w:tcPr>
            <w:tcW w:type="dxa" w:w="1440"/>
          </w:tcPr>
          <w:p>
            <w:r/>
            <w:r>
              <w:rPr>
                <w:rFonts w:ascii="Arial" w:hAnsi="Arial" w:eastAsia="SimSun"/>
                <w:b w:val="0"/>
                <w:sz w:val="20"/>
              </w:rPr>
              <w:t>工具将余声建议标记为普通讨论-建议未采纳，夏川提问标记为普通讨论-澄清，均未进入决策/行动项列表。整体误判率 6.7%，低于 10% 阈值。</w:t>
            </w:r>
          </w:p>
        </w:tc>
        <w:tc>
          <w:tcPr>
            <w:tcW w:type="dxa" w:w="1440"/>
          </w:tcPr>
          <w:p>
            <w:pPr>
              <w:jc w:val="center"/>
            </w:pPr>
            <w:r/>
            <w:r>
              <w:rPr>
                <w:rFonts w:ascii="Arial" w:hAnsi="Arial" w:eastAsia="SimSun"/>
                <w:b w:val="0"/>
                <w:sz w:val="20"/>
              </w:rPr>
              <w:t>通过</w:t>
            </w:r>
          </w:p>
        </w:tc>
      </w:tr>
      <w:tr>
        <w:tc>
          <w:tcPr>
            <w:tcW w:type="dxa" w:w="1440"/>
          </w:tcPr>
          <w:p>
            <w:r/>
            <w:r>
              <w:rPr>
                <w:rFonts w:ascii="Arial" w:hAnsi="Arial" w:eastAsia="SimSun"/>
                <w:b w:val="0"/>
                <w:sz w:val="20"/>
              </w:rPr>
              <w:t>TC-08</w:t>
            </w:r>
          </w:p>
        </w:tc>
        <w:tc>
          <w:tcPr>
            <w:tcW w:type="dxa" w:w="1440"/>
          </w:tcPr>
          <w:p>
            <w:r/>
            <w:r>
              <w:rPr>
                <w:rFonts w:ascii="Arial" w:hAnsi="Arial" w:eastAsia="SimSun"/>
                <w:b w:val="0"/>
                <w:sz w:val="20"/>
              </w:rPr>
              <w:t>导入空文件或格式错误文件</w:t>
            </w:r>
          </w:p>
        </w:tc>
        <w:tc>
          <w:tcPr>
            <w:tcW w:type="dxa" w:w="1440"/>
          </w:tcPr>
          <w:p>
            <w:r/>
            <w:r>
              <w:rPr>
                <w:rFonts w:ascii="Arial" w:hAnsi="Arial" w:eastAsia="SimSun"/>
                <w:b w:val="0"/>
                <w:sz w:val="20"/>
              </w:rPr>
              <w:t>导入一个内容为空的 .txt 文件，以及一个 .docx 格式的文件（非字幕格式）。</w:t>
            </w:r>
          </w:p>
        </w:tc>
        <w:tc>
          <w:tcPr>
            <w:tcW w:type="dxa" w:w="1440"/>
          </w:tcPr>
          <w:p>
            <w:r/>
            <w:r>
              <w:rPr>
                <w:rFonts w:ascii="Arial" w:hAnsi="Arial" w:eastAsia="SimSun"/>
                <w:b w:val="0"/>
                <w:sz w:val="20"/>
              </w:rPr>
              <w:t>提示文件内容为空或格式不支持，不产生错误结果，不崩溃。</w:t>
            </w:r>
          </w:p>
        </w:tc>
        <w:tc>
          <w:tcPr>
            <w:tcW w:type="dxa" w:w="1440"/>
          </w:tcPr>
          <w:p>
            <w:r/>
            <w:r>
              <w:rPr>
                <w:rFonts w:ascii="Arial" w:hAnsi="Arial" w:eastAsia="SimSun"/>
                <w:b w:val="0"/>
                <w:sz w:val="20"/>
              </w:rPr>
              <w:t>空文件提示文件内容为空未检测到有效字幕段落；.docx 文件提示不支持的文件格式。系统未崩溃，未产生错误输出。</w:t>
            </w:r>
          </w:p>
        </w:tc>
        <w:tc>
          <w:tcPr>
            <w:tcW w:type="dxa" w:w="1440"/>
          </w:tcPr>
          <w:p>
            <w:pPr>
              <w:jc w:val="center"/>
            </w:pPr>
            <w:r/>
            <w:r>
              <w:rPr>
                <w:rFonts w:ascii="Arial" w:hAnsi="Arial" w:eastAsia="SimSun"/>
                <w:b w:val="0"/>
                <w:sz w:val="20"/>
              </w:rPr>
              <w:t>通过</w:t>
            </w:r>
          </w:p>
        </w:tc>
      </w:tr>
      <w:tr>
        <w:tc>
          <w:tcPr>
            <w:tcW w:type="dxa" w:w="1440"/>
          </w:tcPr>
          <w:p>
            <w:r/>
            <w:r>
              <w:rPr>
                <w:rFonts w:ascii="Arial" w:hAnsi="Arial" w:eastAsia="SimSun"/>
                <w:b w:val="0"/>
                <w:sz w:val="20"/>
              </w:rPr>
              <w:t>TC-09</w:t>
            </w:r>
          </w:p>
        </w:tc>
        <w:tc>
          <w:tcPr>
            <w:tcW w:type="dxa" w:w="1440"/>
          </w:tcPr>
          <w:p>
            <w:r/>
            <w:r>
              <w:rPr>
                <w:rFonts w:ascii="Arial" w:hAnsi="Arial" w:eastAsia="SimSun"/>
                <w:b w:val="0"/>
                <w:sz w:val="20"/>
              </w:rPr>
              <w:t>无会议决策内容的普通文本</w:t>
            </w:r>
          </w:p>
        </w:tc>
        <w:tc>
          <w:tcPr>
            <w:tcW w:type="dxa" w:w="1440"/>
          </w:tcPr>
          <w:p>
            <w:r/>
            <w:r>
              <w:rPr>
                <w:rFonts w:ascii="Arial" w:hAnsi="Arial" w:eastAsia="SimSun"/>
                <w:b w:val="0"/>
                <w:sz w:val="20"/>
              </w:rPr>
              <w:t>导入一段与会议无关的纯文本（如产品说明书片段）。</w:t>
            </w:r>
          </w:p>
        </w:tc>
        <w:tc>
          <w:tcPr>
            <w:tcW w:type="dxa" w:w="1440"/>
          </w:tcPr>
          <w:p>
            <w:r/>
            <w:r>
              <w:rPr>
                <w:rFonts w:ascii="Arial" w:hAnsi="Arial" w:eastAsia="SimSun"/>
                <w:b w:val="0"/>
                <w:sz w:val="20"/>
              </w:rPr>
              <w:t>输出未检测到正式决策或行动项，结果列表为空，不强行提取。</w:t>
            </w:r>
          </w:p>
        </w:tc>
        <w:tc>
          <w:tcPr>
            <w:tcW w:type="dxa" w:w="1440"/>
          </w:tcPr>
          <w:p>
            <w:r/>
            <w:r>
              <w:rPr>
                <w:rFonts w:ascii="Arial" w:hAnsi="Arial" w:eastAsia="SimSun"/>
                <w:b w:val="0"/>
                <w:sz w:val="20"/>
              </w:rPr>
              <w:t>工具输出提示未在输入文本中检测到正式决策或行动项，提取结果为空。结果列表为空，未虚构信息。</w:t>
            </w:r>
          </w:p>
        </w:tc>
        <w:tc>
          <w:tcPr>
            <w:tcW w:type="dxa" w:w="1440"/>
          </w:tcPr>
          <w:p>
            <w:pPr>
              <w:jc w:val="center"/>
            </w:pPr>
            <w:r/>
            <w:r>
              <w:rPr>
                <w:rFonts w:ascii="Arial" w:hAnsi="Arial" w:eastAsia="SimSun"/>
                <w:b w:val="0"/>
                <w:sz w:val="20"/>
              </w:rPr>
              <w:t>通过</w:t>
            </w:r>
          </w:p>
        </w:tc>
      </w:tr>
    </w:tbl>
    <w:p/>
    <w:p>
      <w:pPr>
        <w:pStyle w:val="Heading3"/>
      </w:pPr>
      <w:r>
        <w:t>四、权限场景</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pPr>
              <w:jc w:val="center"/>
            </w:pPr>
            <w:r/>
            <w:r>
              <w:rPr>
                <w:rFonts w:ascii="Arial" w:hAnsi="Arial" w:eastAsia="SimSun"/>
                <w:b/>
                <w:sz w:val="20"/>
              </w:rPr>
              <w:t>用例编号</w:t>
            </w:r>
          </w:p>
        </w:tc>
        <w:tc>
          <w:tcPr>
            <w:tcW w:type="dxa" w:w="1440"/>
            <w:shd w:fill="D9E2F3" w:val="clear"/>
          </w:tcPr>
          <w:p>
            <w:pPr>
              <w:jc w:val="center"/>
            </w:pPr>
            <w:r/>
            <w:r>
              <w:rPr>
                <w:rFonts w:ascii="Arial" w:hAnsi="Arial" w:eastAsia="SimSun"/>
                <w:b/>
                <w:sz w:val="20"/>
              </w:rPr>
              <w:t>测试场景</w:t>
            </w:r>
          </w:p>
        </w:tc>
        <w:tc>
          <w:tcPr>
            <w:tcW w:type="dxa" w:w="1440"/>
            <w:shd w:fill="D9E2F3" w:val="clear"/>
          </w:tcPr>
          <w:p>
            <w:pPr>
              <w:jc w:val="center"/>
            </w:pPr>
            <w:r/>
            <w:r>
              <w:rPr>
                <w:rFonts w:ascii="Arial" w:hAnsi="Arial" w:eastAsia="SimSun"/>
                <w:b/>
                <w:sz w:val="20"/>
              </w:rPr>
              <w:t>输入内容</w:t>
            </w:r>
          </w:p>
        </w:tc>
        <w:tc>
          <w:tcPr>
            <w:tcW w:type="dxa" w:w="1440"/>
            <w:shd w:fill="D9E2F3" w:val="clear"/>
          </w:tcPr>
          <w:p>
            <w:pPr>
              <w:jc w:val="center"/>
            </w:pPr>
            <w:r/>
            <w:r>
              <w:rPr>
                <w:rFonts w:ascii="Arial" w:hAnsi="Arial" w:eastAsia="SimSun"/>
                <w:b/>
                <w:sz w:val="20"/>
              </w:rPr>
              <w:t>预期结果</w:t>
            </w:r>
          </w:p>
        </w:tc>
        <w:tc>
          <w:tcPr>
            <w:tcW w:type="dxa" w:w="1440"/>
            <w:shd w:fill="D9E2F3" w:val="clear"/>
          </w:tcPr>
          <w:p>
            <w:pPr>
              <w:jc w:val="center"/>
            </w:pPr>
            <w:r/>
            <w:r>
              <w:rPr>
                <w:rFonts w:ascii="Arial" w:hAnsi="Arial" w:eastAsia="SimSun"/>
                <w:b/>
                <w:sz w:val="20"/>
              </w:rPr>
              <w:t>实际结果</w:t>
            </w:r>
          </w:p>
        </w:tc>
        <w:tc>
          <w:tcPr>
            <w:tcW w:type="dxa" w:w="1440"/>
            <w:shd w:fill="D9E2F3" w:val="clear"/>
          </w:tcPr>
          <w:p>
            <w:pPr>
              <w:jc w:val="center"/>
            </w:pPr>
            <w:r/>
            <w:r>
              <w:rPr>
                <w:rFonts w:ascii="Arial" w:hAnsi="Arial" w:eastAsia="SimSun"/>
                <w:b/>
                <w:sz w:val="20"/>
              </w:rPr>
              <w:t>是否通过</w:t>
            </w:r>
          </w:p>
        </w:tc>
      </w:tr>
      <w:tr>
        <w:tc>
          <w:tcPr>
            <w:tcW w:type="dxa" w:w="1440"/>
          </w:tcPr>
          <w:p>
            <w:r/>
            <w:r>
              <w:rPr>
                <w:rFonts w:ascii="Arial" w:hAnsi="Arial" w:eastAsia="SimSun"/>
                <w:b w:val="0"/>
                <w:sz w:val="20"/>
              </w:rPr>
              <w:t>TC-10</w:t>
            </w:r>
          </w:p>
        </w:tc>
        <w:tc>
          <w:tcPr>
            <w:tcW w:type="dxa" w:w="1440"/>
          </w:tcPr>
          <w:p>
            <w:r/>
            <w:r>
              <w:rPr>
                <w:rFonts w:ascii="Arial" w:hAnsi="Arial" w:eastAsia="SimSun"/>
                <w:b w:val="0"/>
                <w:sz w:val="20"/>
              </w:rPr>
              <w:t>飞书API未授权时降级处理</w:t>
            </w:r>
          </w:p>
        </w:tc>
        <w:tc>
          <w:tcPr>
            <w:tcW w:type="dxa" w:w="1440"/>
          </w:tcPr>
          <w:p>
            <w:r/>
            <w:r>
              <w:rPr>
                <w:rFonts w:ascii="Arial" w:hAnsi="Arial" w:eastAsia="SimSun"/>
                <w:b w:val="0"/>
                <w:sz w:val="20"/>
              </w:rPr>
              <w:t>在未配置飞书应用凭证的环境下运行工具，导入 TS-01 字幕并触发同步到飞书操作。</w:t>
            </w:r>
          </w:p>
        </w:tc>
        <w:tc>
          <w:tcPr>
            <w:tcW w:type="dxa" w:w="1440"/>
          </w:tcPr>
          <w:p>
            <w:r/>
            <w:r>
              <w:rPr>
                <w:rFonts w:ascii="Arial" w:hAnsi="Arial" w:eastAsia="SimSun"/>
                <w:b w:val="0"/>
                <w:sz w:val="20"/>
              </w:rPr>
              <w:t>M5 提示飞书凭证未配置，自动降级为 CSV 导出。M1~M4 不受影响。</w:t>
            </w:r>
          </w:p>
        </w:tc>
        <w:tc>
          <w:tcPr>
            <w:tcW w:type="dxa" w:w="1440"/>
          </w:tcPr>
          <w:p>
            <w:r/>
            <w:r>
              <w:rPr>
                <w:rFonts w:ascii="Arial" w:hAnsi="Arial" w:eastAsia="SimSun"/>
                <w:b w:val="0"/>
                <w:sz w:val="20"/>
              </w:rPr>
              <w:t>系统提示飞书凭证未配置已切换为 CSV 导出模式。M1~M4 正常运行，提取结果正确输出为 CSV。M5 被跳过，未报错。</w:t>
            </w:r>
          </w:p>
        </w:tc>
        <w:tc>
          <w:tcPr>
            <w:tcW w:type="dxa" w:w="1440"/>
          </w:tcPr>
          <w:p>
            <w:pPr>
              <w:jc w:val="center"/>
            </w:pPr>
            <w:r/>
            <w:r>
              <w:rPr>
                <w:rFonts w:ascii="Arial" w:hAnsi="Arial" w:eastAsia="SimSun"/>
                <w:b w:val="0"/>
                <w:sz w:val="20"/>
              </w:rPr>
              <w:t>通过</w:t>
            </w:r>
          </w:p>
        </w:tc>
      </w:tr>
      <w:tr>
        <w:tc>
          <w:tcPr>
            <w:tcW w:type="dxa" w:w="1440"/>
          </w:tcPr>
          <w:p>
            <w:r/>
            <w:r>
              <w:rPr>
                <w:rFonts w:ascii="Arial" w:hAnsi="Arial" w:eastAsia="SimSun"/>
                <w:b w:val="0"/>
                <w:sz w:val="20"/>
              </w:rPr>
              <w:t>TC-11</w:t>
            </w:r>
          </w:p>
        </w:tc>
        <w:tc>
          <w:tcPr>
            <w:tcW w:type="dxa" w:w="1440"/>
          </w:tcPr>
          <w:p>
            <w:r/>
            <w:r>
              <w:rPr>
                <w:rFonts w:ascii="Arial" w:hAnsi="Arial" w:eastAsia="SimSun"/>
                <w:b w:val="0"/>
                <w:sz w:val="20"/>
              </w:rPr>
              <w:t>飞书Token过期自动刷新</w:t>
            </w:r>
          </w:p>
        </w:tc>
        <w:tc>
          <w:tcPr>
            <w:tcW w:type="dxa" w:w="1440"/>
          </w:tcPr>
          <w:p>
            <w:r/>
            <w:r>
              <w:rPr>
                <w:rFonts w:ascii="Arial" w:hAnsi="Arial" w:eastAsia="SimSun"/>
                <w:b w:val="0"/>
                <w:sz w:val="20"/>
              </w:rPr>
              <w:t>模拟飞书 Access Token 过期场景（有效期设为 1 分钟），在 Token 过期后触发任务创建。</w:t>
            </w:r>
          </w:p>
        </w:tc>
        <w:tc>
          <w:tcPr>
            <w:tcW w:type="dxa" w:w="1440"/>
          </w:tcPr>
          <w:p>
            <w:r/>
            <w:r>
              <w:rPr>
                <w:rFonts w:ascii="Arial" w:hAnsi="Arial" w:eastAsia="SimSun"/>
                <w:b w:val="0"/>
                <w:sz w:val="20"/>
              </w:rPr>
              <w:t>检测到 Token 过期（401），自动刷新后重试，用户无感知或仅短暂延迟。</w:t>
            </w:r>
          </w:p>
        </w:tc>
        <w:tc>
          <w:tcPr>
            <w:tcW w:type="dxa" w:w="1440"/>
          </w:tcPr>
          <w:p>
            <w:r/>
            <w:r>
              <w:rPr>
                <w:rFonts w:ascii="Arial" w:hAnsi="Arial" w:eastAsia="SimSun"/>
                <w:b w:val="0"/>
                <w:sz w:val="20"/>
              </w:rPr>
              <w:t>系统收到 401 后自动调用 refresh_token 接口，刷新后重试成功。用户端仅显示任务创建中，无报错。</w:t>
            </w:r>
          </w:p>
        </w:tc>
        <w:tc>
          <w:tcPr>
            <w:tcW w:type="dxa" w:w="1440"/>
          </w:tcPr>
          <w:p>
            <w:pPr>
              <w:jc w:val="center"/>
            </w:pPr>
            <w:r/>
            <w:r>
              <w:rPr>
                <w:rFonts w:ascii="Arial" w:hAnsi="Arial" w:eastAsia="SimSun"/>
                <w:b w:val="0"/>
                <w:sz w:val="20"/>
              </w:rPr>
              <w:t>通过</w:t>
            </w:r>
          </w:p>
        </w:tc>
      </w:tr>
    </w:tbl>
    <w:p/>
    <w:p>
      <w:pPr>
        <w:pStyle w:val="Heading3"/>
      </w:pPr>
      <w:r>
        <w:t>五、系统异常场景</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pPr>
              <w:jc w:val="center"/>
            </w:pPr>
            <w:r/>
            <w:r>
              <w:rPr>
                <w:rFonts w:ascii="Arial" w:hAnsi="Arial" w:eastAsia="SimSun"/>
                <w:b/>
                <w:sz w:val="20"/>
              </w:rPr>
              <w:t>用例编号</w:t>
            </w:r>
          </w:p>
        </w:tc>
        <w:tc>
          <w:tcPr>
            <w:tcW w:type="dxa" w:w="1440"/>
            <w:shd w:fill="D9E2F3" w:val="clear"/>
          </w:tcPr>
          <w:p>
            <w:pPr>
              <w:jc w:val="center"/>
            </w:pPr>
            <w:r/>
            <w:r>
              <w:rPr>
                <w:rFonts w:ascii="Arial" w:hAnsi="Arial" w:eastAsia="SimSun"/>
                <w:b/>
                <w:sz w:val="20"/>
              </w:rPr>
              <w:t>测试场景</w:t>
            </w:r>
          </w:p>
        </w:tc>
        <w:tc>
          <w:tcPr>
            <w:tcW w:type="dxa" w:w="1440"/>
            <w:shd w:fill="D9E2F3" w:val="clear"/>
          </w:tcPr>
          <w:p>
            <w:pPr>
              <w:jc w:val="center"/>
            </w:pPr>
            <w:r/>
            <w:r>
              <w:rPr>
                <w:rFonts w:ascii="Arial" w:hAnsi="Arial" w:eastAsia="SimSun"/>
                <w:b/>
                <w:sz w:val="20"/>
              </w:rPr>
              <w:t>输入内容</w:t>
            </w:r>
          </w:p>
        </w:tc>
        <w:tc>
          <w:tcPr>
            <w:tcW w:type="dxa" w:w="1440"/>
            <w:shd w:fill="D9E2F3" w:val="clear"/>
          </w:tcPr>
          <w:p>
            <w:pPr>
              <w:jc w:val="center"/>
            </w:pPr>
            <w:r/>
            <w:r>
              <w:rPr>
                <w:rFonts w:ascii="Arial" w:hAnsi="Arial" w:eastAsia="SimSun"/>
                <w:b/>
                <w:sz w:val="20"/>
              </w:rPr>
              <w:t>预期结果</w:t>
            </w:r>
          </w:p>
        </w:tc>
        <w:tc>
          <w:tcPr>
            <w:tcW w:type="dxa" w:w="1440"/>
            <w:shd w:fill="D9E2F3" w:val="clear"/>
          </w:tcPr>
          <w:p>
            <w:pPr>
              <w:jc w:val="center"/>
            </w:pPr>
            <w:r/>
            <w:r>
              <w:rPr>
                <w:rFonts w:ascii="Arial" w:hAnsi="Arial" w:eastAsia="SimSun"/>
                <w:b/>
                <w:sz w:val="20"/>
              </w:rPr>
              <w:t>实际结果</w:t>
            </w:r>
          </w:p>
        </w:tc>
        <w:tc>
          <w:tcPr>
            <w:tcW w:type="dxa" w:w="1440"/>
            <w:shd w:fill="D9E2F3" w:val="clear"/>
          </w:tcPr>
          <w:p>
            <w:pPr>
              <w:jc w:val="center"/>
            </w:pPr>
            <w:r/>
            <w:r>
              <w:rPr>
                <w:rFonts w:ascii="Arial" w:hAnsi="Arial" w:eastAsia="SimSun"/>
                <w:b/>
                <w:sz w:val="20"/>
              </w:rPr>
              <w:t>是否通过</w:t>
            </w:r>
          </w:p>
        </w:tc>
      </w:tr>
      <w:tr>
        <w:tc>
          <w:tcPr>
            <w:tcW w:type="dxa" w:w="1440"/>
          </w:tcPr>
          <w:p>
            <w:r/>
            <w:r>
              <w:rPr>
                <w:rFonts w:ascii="Arial" w:hAnsi="Arial" w:eastAsia="SimSun"/>
                <w:b w:val="0"/>
                <w:sz w:val="20"/>
              </w:rPr>
              <w:t>TC-12</w:t>
            </w:r>
          </w:p>
        </w:tc>
        <w:tc>
          <w:tcPr>
            <w:tcW w:type="dxa" w:w="1440"/>
          </w:tcPr>
          <w:p>
            <w:r/>
            <w:r>
              <w:rPr>
                <w:rFonts w:ascii="Arial" w:hAnsi="Arial" w:eastAsia="SimSun"/>
                <w:b w:val="0"/>
                <w:sz w:val="20"/>
              </w:rPr>
              <w:t>超大字幕文件处理</w:t>
            </w:r>
          </w:p>
        </w:tc>
        <w:tc>
          <w:tcPr>
            <w:tcW w:type="dxa" w:w="1440"/>
          </w:tcPr>
          <w:p>
            <w:r/>
            <w:r>
              <w:rPr>
                <w:rFonts w:ascii="Arial" w:hAnsi="Arial" w:eastAsia="SimSun"/>
                <w:b w:val="0"/>
                <w:sz w:val="20"/>
              </w:rPr>
              <w:t>导入 12MB 纯文本字幕文件（约 20 万字，模拟超长会议或拼接多场会议）。</w:t>
            </w:r>
          </w:p>
        </w:tc>
        <w:tc>
          <w:tcPr>
            <w:tcW w:type="dxa" w:w="1440"/>
          </w:tcPr>
          <w:p>
            <w:r/>
            <w:r>
              <w:rPr>
                <w:rFonts w:ascii="Arial" w:hAnsi="Arial" w:eastAsia="SimSun"/>
                <w:b w:val="0"/>
                <w:sz w:val="20"/>
              </w:rPr>
              <w:t>导入阶段给出大小提示，正常处理输出结果，处理时间合理（&lt;5分钟），不内存溢出或截断。</w:t>
            </w:r>
          </w:p>
        </w:tc>
        <w:tc>
          <w:tcPr>
            <w:tcW w:type="dxa" w:w="1440"/>
          </w:tcPr>
          <w:p>
            <w:r/>
            <w:r>
              <w:rPr>
                <w:rFonts w:ascii="Arial" w:hAnsi="Arial" w:eastAsia="SimSun"/>
                <w:b w:val="0"/>
                <w:sz w:val="20"/>
              </w:rPr>
              <w:t>系统提示文件较大处理可能需要较长时间。实际处理耗时 3 分 42 秒，完整输出结果，无截断无内存溢出。</w:t>
            </w:r>
          </w:p>
        </w:tc>
        <w:tc>
          <w:tcPr>
            <w:tcW w:type="dxa" w:w="1440"/>
          </w:tcPr>
          <w:p>
            <w:pPr>
              <w:jc w:val="center"/>
            </w:pPr>
            <w:r/>
            <w:r>
              <w:rPr>
                <w:rFonts w:ascii="Arial" w:hAnsi="Arial" w:eastAsia="SimSun"/>
                <w:b w:val="0"/>
                <w:sz w:val="20"/>
              </w:rPr>
              <w:t>通过</w:t>
            </w:r>
          </w:p>
        </w:tc>
      </w:tr>
      <w:tr>
        <w:tc>
          <w:tcPr>
            <w:tcW w:type="dxa" w:w="1440"/>
          </w:tcPr>
          <w:p>
            <w:r/>
            <w:r>
              <w:rPr>
                <w:rFonts w:ascii="Arial" w:hAnsi="Arial" w:eastAsia="SimSun"/>
                <w:b w:val="0"/>
                <w:sz w:val="20"/>
              </w:rPr>
              <w:t>TC-13</w:t>
            </w:r>
          </w:p>
        </w:tc>
        <w:tc>
          <w:tcPr>
            <w:tcW w:type="dxa" w:w="1440"/>
          </w:tcPr>
          <w:p>
            <w:r/>
            <w:r>
              <w:rPr>
                <w:rFonts w:ascii="Arial" w:hAnsi="Arial" w:eastAsia="SimSun"/>
                <w:b w:val="0"/>
                <w:sz w:val="20"/>
              </w:rPr>
              <w:t>时间戳格式不规范</w:t>
            </w:r>
          </w:p>
        </w:tc>
        <w:tc>
          <w:tcPr>
            <w:tcW w:type="dxa" w:w="1440"/>
          </w:tcPr>
          <w:p>
            <w:r/>
            <w:r>
              <w:rPr>
                <w:rFonts w:ascii="Arial" w:hAnsi="Arial" w:eastAsia="SimSun"/>
                <w:b w:val="0"/>
                <w:sz w:val="20"/>
              </w:rPr>
              <w:t>导入时间戳格式混乱的字幕（混用 00:00:05 和 0:0:5 格式，部分行缺少时间戳）。</w:t>
            </w:r>
          </w:p>
        </w:tc>
        <w:tc>
          <w:tcPr>
            <w:tcW w:type="dxa" w:w="1440"/>
          </w:tcPr>
          <w:p>
            <w:r/>
            <w:r>
              <w:rPr>
                <w:rFonts w:ascii="Arial" w:hAnsi="Arial" w:eastAsia="SimSun"/>
                <w:b w:val="0"/>
                <w:sz w:val="20"/>
              </w:rPr>
              <w:t>M1 归一化时间戳格式，缺少时间戳的行使用上下文推断或行号绑定，不丢失内容。</w:t>
            </w:r>
          </w:p>
        </w:tc>
        <w:tc>
          <w:tcPr>
            <w:tcW w:type="dxa" w:w="1440"/>
          </w:tcPr>
          <w:p>
            <w:r/>
            <w:r>
              <w:rPr>
                <w:rFonts w:ascii="Arial" w:hAnsi="Arial" w:eastAsia="SimSun"/>
                <w:b w:val="0"/>
                <w:sz w:val="20"/>
              </w:rPr>
              <w:t>M1 成功归一化所有时间戳，缺少时间戳的行使用上一行时间戳加偏移量补充，同时标记 needs_review=true。内容无丢失。</w:t>
            </w:r>
          </w:p>
        </w:tc>
        <w:tc>
          <w:tcPr>
            <w:tcW w:type="dxa" w:w="1440"/>
          </w:tcPr>
          <w:p>
            <w:pPr>
              <w:jc w:val="center"/>
            </w:pPr>
            <w:r/>
            <w:r>
              <w:rPr>
                <w:rFonts w:ascii="Arial" w:hAnsi="Arial" w:eastAsia="SimSun"/>
                <w:b w:val="0"/>
                <w:sz w:val="20"/>
              </w:rPr>
              <w:t>通过</w:t>
            </w:r>
          </w:p>
        </w:tc>
      </w:tr>
    </w:tbl>
    <w:p/>
    <w:p>
      <w:pPr>
        <w:pStyle w:val="Heading3"/>
      </w:pPr>
      <w:r>
        <w:t>六、人工介入场景</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pPr>
              <w:jc w:val="center"/>
            </w:pPr>
            <w:r/>
            <w:r>
              <w:rPr>
                <w:rFonts w:ascii="Arial" w:hAnsi="Arial" w:eastAsia="SimSun"/>
                <w:b/>
                <w:sz w:val="20"/>
              </w:rPr>
              <w:t>用例编号</w:t>
            </w:r>
          </w:p>
        </w:tc>
        <w:tc>
          <w:tcPr>
            <w:tcW w:type="dxa" w:w="1440"/>
            <w:shd w:fill="D9E2F3" w:val="clear"/>
          </w:tcPr>
          <w:p>
            <w:pPr>
              <w:jc w:val="center"/>
            </w:pPr>
            <w:r/>
            <w:r>
              <w:rPr>
                <w:rFonts w:ascii="Arial" w:hAnsi="Arial" w:eastAsia="SimSun"/>
                <w:b/>
                <w:sz w:val="20"/>
              </w:rPr>
              <w:t>测试场景</w:t>
            </w:r>
          </w:p>
        </w:tc>
        <w:tc>
          <w:tcPr>
            <w:tcW w:type="dxa" w:w="1440"/>
            <w:shd w:fill="D9E2F3" w:val="clear"/>
          </w:tcPr>
          <w:p>
            <w:pPr>
              <w:jc w:val="center"/>
            </w:pPr>
            <w:r/>
            <w:r>
              <w:rPr>
                <w:rFonts w:ascii="Arial" w:hAnsi="Arial" w:eastAsia="SimSun"/>
                <w:b/>
                <w:sz w:val="20"/>
              </w:rPr>
              <w:t>输入内容</w:t>
            </w:r>
          </w:p>
        </w:tc>
        <w:tc>
          <w:tcPr>
            <w:tcW w:type="dxa" w:w="1440"/>
            <w:shd w:fill="D9E2F3" w:val="clear"/>
          </w:tcPr>
          <w:p>
            <w:pPr>
              <w:jc w:val="center"/>
            </w:pPr>
            <w:r/>
            <w:r>
              <w:rPr>
                <w:rFonts w:ascii="Arial" w:hAnsi="Arial" w:eastAsia="SimSun"/>
                <w:b/>
                <w:sz w:val="20"/>
              </w:rPr>
              <w:t>预期结果</w:t>
            </w:r>
          </w:p>
        </w:tc>
        <w:tc>
          <w:tcPr>
            <w:tcW w:type="dxa" w:w="1440"/>
            <w:shd w:fill="D9E2F3" w:val="clear"/>
          </w:tcPr>
          <w:p>
            <w:pPr>
              <w:jc w:val="center"/>
            </w:pPr>
            <w:r/>
            <w:r>
              <w:rPr>
                <w:rFonts w:ascii="Arial" w:hAnsi="Arial" w:eastAsia="SimSun"/>
                <w:b/>
                <w:sz w:val="20"/>
              </w:rPr>
              <w:t>实际结果</w:t>
            </w:r>
          </w:p>
        </w:tc>
        <w:tc>
          <w:tcPr>
            <w:tcW w:type="dxa" w:w="1440"/>
            <w:shd w:fill="D9E2F3" w:val="clear"/>
          </w:tcPr>
          <w:p>
            <w:pPr>
              <w:jc w:val="center"/>
            </w:pPr>
            <w:r/>
            <w:r>
              <w:rPr>
                <w:rFonts w:ascii="Arial" w:hAnsi="Arial" w:eastAsia="SimSun"/>
                <w:b/>
                <w:sz w:val="20"/>
              </w:rPr>
              <w:t>是否通过</w:t>
            </w:r>
          </w:p>
        </w:tc>
      </w:tr>
      <w:tr>
        <w:tc>
          <w:tcPr>
            <w:tcW w:type="dxa" w:w="1440"/>
          </w:tcPr>
          <w:p>
            <w:r/>
            <w:r>
              <w:rPr>
                <w:rFonts w:ascii="Arial" w:hAnsi="Arial" w:eastAsia="SimSun"/>
                <w:b w:val="0"/>
                <w:sz w:val="20"/>
              </w:rPr>
              <w:t>TC-14</w:t>
            </w:r>
          </w:p>
        </w:tc>
        <w:tc>
          <w:tcPr>
            <w:tcW w:type="dxa" w:w="1440"/>
          </w:tcPr>
          <w:p>
            <w:r/>
            <w:r>
              <w:rPr>
                <w:rFonts w:ascii="Arial" w:hAnsi="Arial" w:eastAsia="SimSun"/>
                <w:b w:val="0"/>
                <w:sz w:val="20"/>
              </w:rPr>
              <w:t>信息缺失自动标记人工确认</w:t>
            </w:r>
          </w:p>
        </w:tc>
        <w:tc>
          <w:tcPr>
            <w:tcW w:type="dxa" w:w="1440"/>
          </w:tcPr>
          <w:p>
            <w:r/>
            <w:r>
              <w:rPr>
                <w:rFonts w:ascii="Arial" w:hAnsi="Arial" w:eastAsia="SimSun"/>
                <w:b w:val="0"/>
                <w:sz w:val="20"/>
              </w:rPr>
              <w:t>导入 TS-04 字幕。沈言负责跟进客户信息部参会人员名单，许澄说记录为待确认事项不要补截止时间。</w:t>
            </w:r>
          </w:p>
        </w:tc>
        <w:tc>
          <w:tcPr>
            <w:tcW w:type="dxa" w:w="1440"/>
          </w:tcPr>
          <w:p>
            <w:r/>
            <w:r>
              <w:rPr>
                <w:rFonts w:ascii="Arial" w:hAnsi="Arial" w:eastAsia="SimSun"/>
                <w:b w:val="0"/>
                <w:sz w:val="20"/>
              </w:rPr>
              <w:t>识别为行动项，责任人=沈言，截止时间留空，needs_review=true。不自行补充截止时间。</w:t>
            </w:r>
          </w:p>
        </w:tc>
        <w:tc>
          <w:tcPr>
            <w:tcW w:type="dxa" w:w="1440"/>
          </w:tcPr>
          <w:p>
            <w:r/>
            <w:r>
              <w:rPr>
                <w:rFonts w:ascii="Arial" w:hAnsi="Arial" w:eastAsia="SimSun"/>
                <w:b w:val="0"/>
                <w:sz w:val="20"/>
              </w:rPr>
              <w:t>工具正确识别为行动项，责任人=沈言，截止时间留空，needs_review=true。未自行补充任何截止时间。</w:t>
            </w:r>
          </w:p>
        </w:tc>
        <w:tc>
          <w:tcPr>
            <w:tcW w:type="dxa" w:w="1440"/>
          </w:tcPr>
          <w:p>
            <w:pPr>
              <w:jc w:val="center"/>
            </w:pPr>
            <w:r/>
            <w:r>
              <w:rPr>
                <w:rFonts w:ascii="Arial" w:hAnsi="Arial" w:eastAsia="SimSun"/>
                <w:b w:val="0"/>
                <w:sz w:val="20"/>
              </w:rPr>
              <w:t>通过</w:t>
            </w:r>
          </w:p>
        </w:tc>
      </w:tr>
      <w:tr>
        <w:tc>
          <w:tcPr>
            <w:tcW w:type="dxa" w:w="1440"/>
          </w:tcPr>
          <w:p>
            <w:r/>
            <w:r>
              <w:rPr>
                <w:rFonts w:ascii="Arial" w:hAnsi="Arial" w:eastAsia="SimSun"/>
                <w:b w:val="0"/>
                <w:sz w:val="20"/>
              </w:rPr>
              <w:t>TC-15</w:t>
            </w:r>
          </w:p>
        </w:tc>
        <w:tc>
          <w:tcPr>
            <w:tcW w:type="dxa" w:w="1440"/>
          </w:tcPr>
          <w:p>
            <w:r/>
            <w:r>
              <w:rPr>
                <w:rFonts w:ascii="Arial" w:hAnsi="Arial" w:eastAsia="SimSun"/>
                <w:b w:val="0"/>
                <w:sz w:val="20"/>
              </w:rPr>
              <w:t>人工确认前不触发飞书同步</w:t>
            </w:r>
          </w:p>
        </w:tc>
        <w:tc>
          <w:tcPr>
            <w:tcW w:type="dxa" w:w="1440"/>
          </w:tcPr>
          <w:p>
            <w:r/>
            <w:r>
              <w:rPr>
                <w:rFonts w:ascii="Arial" w:hAnsi="Arial" w:eastAsia="SimSun"/>
                <w:b w:val="0"/>
                <w:sz w:val="20"/>
              </w:rPr>
              <w:t>在存在 needs_review=true 条目的情况下，直接触发飞书任务批量创建。</w:t>
            </w:r>
          </w:p>
        </w:tc>
        <w:tc>
          <w:tcPr>
            <w:tcW w:type="dxa" w:w="1440"/>
          </w:tcPr>
          <w:p>
            <w:r/>
            <w:r>
              <w:rPr>
                <w:rFonts w:ascii="Arial" w:hAnsi="Arial" w:eastAsia="SimSun"/>
                <w:b w:val="0"/>
                <w:sz w:val="20"/>
              </w:rPr>
              <w:t>系统阻止自动同步，弹出确认对话框展示待确认条目。未确认条目不会被创建为飞书任务。</w:t>
            </w:r>
          </w:p>
        </w:tc>
        <w:tc>
          <w:tcPr>
            <w:tcW w:type="dxa" w:w="1440"/>
          </w:tcPr>
          <w:p>
            <w:r/>
            <w:r>
              <w:rPr>
                <w:rFonts w:ascii="Arial" w:hAnsi="Arial" w:eastAsia="SimSun"/>
                <w:b w:val="0"/>
                <w:sz w:val="20"/>
              </w:rPr>
              <w:t>系统弹出确认对话框，列出 3 条 needs_review=true 的待确认条目，标注以下条目信息不完整需人工确认后同步。未确认条目未被创建为飞书任务。</w:t>
            </w:r>
          </w:p>
        </w:tc>
        <w:tc>
          <w:tcPr>
            <w:tcW w:type="dxa" w:w="1440"/>
          </w:tcPr>
          <w:p>
            <w:pPr>
              <w:jc w:val="center"/>
            </w:pPr>
            <w:r/>
            <w:r>
              <w:rPr>
                <w:rFonts w:ascii="Arial" w:hAnsi="Arial" w:eastAsia="SimSun"/>
                <w:b w:val="0"/>
                <w:sz w:val="20"/>
              </w:rPr>
              <w:t>通过</w:t>
            </w:r>
          </w:p>
        </w:tc>
      </w:tr>
    </w:tbl>
    <w:p/>
    <w:p>
      <w:pPr>
        <w:pStyle w:val="Heading2"/>
      </w:pPr>
      <w:r>
        <w:t>2.4 测评指标汇总</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pPr>
              <w:jc w:val="center"/>
            </w:pPr>
            <w:r/>
            <w:r>
              <w:rPr>
                <w:rFonts w:ascii="Arial" w:hAnsi="Arial" w:eastAsia="SimSun"/>
                <w:b/>
                <w:sz w:val="20"/>
              </w:rPr>
              <w:t>指标类别</w:t>
            </w:r>
          </w:p>
        </w:tc>
        <w:tc>
          <w:tcPr>
            <w:tcW w:type="dxa" w:w="1440"/>
            <w:shd w:fill="D9E2F3" w:val="clear"/>
          </w:tcPr>
          <w:p>
            <w:pPr>
              <w:jc w:val="center"/>
            </w:pPr>
            <w:r/>
            <w:r>
              <w:rPr>
                <w:rFonts w:ascii="Arial" w:hAnsi="Arial" w:eastAsia="SimSun"/>
                <w:b/>
                <w:sz w:val="20"/>
              </w:rPr>
              <w:t>测试用例数</w:t>
            </w:r>
          </w:p>
        </w:tc>
        <w:tc>
          <w:tcPr>
            <w:tcW w:type="dxa" w:w="1440"/>
            <w:shd w:fill="D9E2F3" w:val="clear"/>
          </w:tcPr>
          <w:p>
            <w:pPr>
              <w:jc w:val="center"/>
            </w:pPr>
            <w:r/>
            <w:r>
              <w:rPr>
                <w:rFonts w:ascii="Arial" w:hAnsi="Arial" w:eastAsia="SimSun"/>
                <w:b/>
                <w:sz w:val="20"/>
              </w:rPr>
              <w:t>通过数</w:t>
            </w:r>
          </w:p>
        </w:tc>
        <w:tc>
          <w:tcPr>
            <w:tcW w:type="dxa" w:w="1440"/>
            <w:shd w:fill="D9E2F3" w:val="clear"/>
          </w:tcPr>
          <w:p>
            <w:pPr>
              <w:jc w:val="center"/>
            </w:pPr>
            <w:r/>
            <w:r>
              <w:rPr>
                <w:rFonts w:ascii="Arial" w:hAnsi="Arial" w:eastAsia="SimSun"/>
                <w:b/>
                <w:sz w:val="20"/>
              </w:rPr>
              <w:t>部分通过</w:t>
            </w:r>
          </w:p>
        </w:tc>
        <w:tc>
          <w:tcPr>
            <w:tcW w:type="dxa" w:w="1440"/>
            <w:shd w:fill="D9E2F3" w:val="clear"/>
          </w:tcPr>
          <w:p>
            <w:pPr>
              <w:jc w:val="center"/>
            </w:pPr>
            <w:r/>
            <w:r>
              <w:rPr>
                <w:rFonts w:ascii="Arial" w:hAnsi="Arial" w:eastAsia="SimSun"/>
                <w:b/>
                <w:sz w:val="20"/>
              </w:rPr>
              <w:t>未通过</w:t>
            </w:r>
          </w:p>
        </w:tc>
        <w:tc>
          <w:tcPr>
            <w:tcW w:type="dxa" w:w="1440"/>
            <w:shd w:fill="D9E2F3" w:val="clear"/>
          </w:tcPr>
          <w:p>
            <w:pPr>
              <w:jc w:val="center"/>
            </w:pPr>
            <w:r/>
            <w:r>
              <w:rPr>
                <w:rFonts w:ascii="Arial" w:hAnsi="Arial" w:eastAsia="SimSun"/>
                <w:b/>
                <w:sz w:val="20"/>
              </w:rPr>
              <w:t>通过率</w:t>
            </w:r>
          </w:p>
        </w:tc>
      </w:tr>
      <w:tr>
        <w:tc>
          <w:tcPr>
            <w:tcW w:type="dxa" w:w="1440"/>
          </w:tcPr>
          <w:p>
            <w:r/>
            <w:r>
              <w:rPr>
                <w:rFonts w:ascii="Arial" w:hAnsi="Arial" w:eastAsia="SimSun"/>
                <w:b w:val="0"/>
                <w:sz w:val="20"/>
              </w:rPr>
              <w:t>正常场景</w:t>
            </w:r>
          </w:p>
        </w:tc>
        <w:tc>
          <w:tcPr>
            <w:tcW w:type="dxa" w:w="1440"/>
          </w:tcPr>
          <w:p>
            <w:r/>
            <w:r>
              <w:rPr>
                <w:rFonts w:ascii="Arial" w:hAnsi="Arial" w:eastAsia="SimSun"/>
                <w:b w:val="0"/>
                <w:sz w:val="20"/>
              </w:rPr>
              <w:t>3</w:t>
            </w:r>
          </w:p>
        </w:tc>
        <w:tc>
          <w:tcPr>
            <w:tcW w:type="dxa" w:w="1440"/>
          </w:tcPr>
          <w:p>
            <w:r/>
            <w:r>
              <w:rPr>
                <w:rFonts w:ascii="Arial" w:hAnsi="Arial" w:eastAsia="SimSun"/>
                <w:b w:val="0"/>
                <w:sz w:val="20"/>
              </w:rPr>
              <w:t>3</w:t>
            </w:r>
          </w:p>
        </w:tc>
        <w:tc>
          <w:tcPr>
            <w:tcW w:type="dxa" w:w="1440"/>
          </w:tcPr>
          <w:p>
            <w:r/>
            <w:r>
              <w:rPr>
                <w:rFonts w:ascii="Arial" w:hAnsi="Arial" w:eastAsia="SimSun"/>
                <w:b w:val="0"/>
                <w:sz w:val="20"/>
              </w:rPr>
              <w:t>0</w:t>
            </w:r>
          </w:p>
        </w:tc>
        <w:tc>
          <w:tcPr>
            <w:tcW w:type="dxa" w:w="1440"/>
          </w:tcPr>
          <w:p>
            <w:r/>
            <w:r>
              <w:rPr>
                <w:rFonts w:ascii="Arial" w:hAnsi="Arial" w:eastAsia="SimSun"/>
                <w:b w:val="0"/>
                <w:sz w:val="20"/>
              </w:rPr>
              <w:t>0</w:t>
            </w:r>
          </w:p>
        </w:tc>
        <w:tc>
          <w:tcPr>
            <w:tcW w:type="dxa" w:w="1440"/>
          </w:tcPr>
          <w:p>
            <w:pPr>
              <w:jc w:val="center"/>
            </w:pPr>
            <w:r/>
            <w:r>
              <w:rPr>
                <w:rFonts w:ascii="Arial" w:hAnsi="Arial" w:eastAsia="SimSun"/>
                <w:b w:val="0"/>
                <w:sz w:val="20"/>
              </w:rPr>
              <w:t>100%</w:t>
            </w:r>
          </w:p>
        </w:tc>
      </w:tr>
      <w:tr>
        <w:tc>
          <w:tcPr>
            <w:tcW w:type="dxa" w:w="1440"/>
          </w:tcPr>
          <w:p>
            <w:r/>
            <w:r>
              <w:rPr>
                <w:rFonts w:ascii="Arial" w:hAnsi="Arial" w:eastAsia="SimSun"/>
                <w:b w:val="0"/>
                <w:sz w:val="20"/>
              </w:rPr>
              <w:t>边界场景</w:t>
            </w:r>
          </w:p>
        </w:tc>
        <w:tc>
          <w:tcPr>
            <w:tcW w:type="dxa" w:w="1440"/>
          </w:tcPr>
          <w:p>
            <w:r/>
            <w:r>
              <w:rPr>
                <w:rFonts w:ascii="Arial" w:hAnsi="Arial" w:eastAsia="SimSun"/>
                <w:b w:val="0"/>
                <w:sz w:val="20"/>
              </w:rPr>
              <w:t>3</w:t>
            </w:r>
          </w:p>
        </w:tc>
        <w:tc>
          <w:tcPr>
            <w:tcW w:type="dxa" w:w="1440"/>
          </w:tcPr>
          <w:p>
            <w:r/>
            <w:r>
              <w:rPr>
                <w:rFonts w:ascii="Arial" w:hAnsi="Arial" w:eastAsia="SimSun"/>
                <w:b w:val="0"/>
                <w:sz w:val="20"/>
              </w:rPr>
              <w:t>2</w:t>
            </w:r>
          </w:p>
        </w:tc>
        <w:tc>
          <w:tcPr>
            <w:tcW w:type="dxa" w:w="1440"/>
          </w:tcPr>
          <w:p>
            <w:r/>
            <w:r>
              <w:rPr>
                <w:rFonts w:ascii="Arial" w:hAnsi="Arial" w:eastAsia="SimSun"/>
                <w:b w:val="0"/>
                <w:sz w:val="20"/>
              </w:rPr>
              <w:t>1</w:t>
            </w:r>
          </w:p>
        </w:tc>
        <w:tc>
          <w:tcPr>
            <w:tcW w:type="dxa" w:w="1440"/>
          </w:tcPr>
          <w:p>
            <w:r/>
            <w:r>
              <w:rPr>
                <w:rFonts w:ascii="Arial" w:hAnsi="Arial" w:eastAsia="SimSun"/>
                <w:b w:val="0"/>
                <w:sz w:val="20"/>
              </w:rPr>
              <w:t>0</w:t>
            </w:r>
          </w:p>
        </w:tc>
        <w:tc>
          <w:tcPr>
            <w:tcW w:type="dxa" w:w="1440"/>
          </w:tcPr>
          <w:p>
            <w:pPr>
              <w:jc w:val="center"/>
            </w:pPr>
            <w:r/>
            <w:r>
              <w:rPr>
                <w:rFonts w:ascii="Arial" w:hAnsi="Arial" w:eastAsia="SimSun"/>
                <w:b w:val="0"/>
                <w:sz w:val="20"/>
              </w:rPr>
              <w:t>66.7%（含部分通过为100%）</w:t>
            </w:r>
          </w:p>
        </w:tc>
      </w:tr>
      <w:tr>
        <w:tc>
          <w:tcPr>
            <w:tcW w:type="dxa" w:w="1440"/>
          </w:tcPr>
          <w:p>
            <w:r/>
            <w:r>
              <w:rPr>
                <w:rFonts w:ascii="Arial" w:hAnsi="Arial" w:eastAsia="SimSun"/>
                <w:b w:val="0"/>
                <w:sz w:val="20"/>
              </w:rPr>
              <w:t>无效输入</w:t>
            </w:r>
          </w:p>
        </w:tc>
        <w:tc>
          <w:tcPr>
            <w:tcW w:type="dxa" w:w="1440"/>
          </w:tcPr>
          <w:p>
            <w:r/>
            <w:r>
              <w:rPr>
                <w:rFonts w:ascii="Arial" w:hAnsi="Arial" w:eastAsia="SimSun"/>
                <w:b w:val="0"/>
                <w:sz w:val="20"/>
              </w:rPr>
              <w:t>3</w:t>
            </w:r>
          </w:p>
        </w:tc>
        <w:tc>
          <w:tcPr>
            <w:tcW w:type="dxa" w:w="1440"/>
          </w:tcPr>
          <w:p>
            <w:r/>
            <w:r>
              <w:rPr>
                <w:rFonts w:ascii="Arial" w:hAnsi="Arial" w:eastAsia="SimSun"/>
                <w:b w:val="0"/>
                <w:sz w:val="20"/>
              </w:rPr>
              <w:t>3</w:t>
            </w:r>
          </w:p>
        </w:tc>
        <w:tc>
          <w:tcPr>
            <w:tcW w:type="dxa" w:w="1440"/>
          </w:tcPr>
          <w:p>
            <w:r/>
            <w:r>
              <w:rPr>
                <w:rFonts w:ascii="Arial" w:hAnsi="Arial" w:eastAsia="SimSun"/>
                <w:b w:val="0"/>
                <w:sz w:val="20"/>
              </w:rPr>
              <w:t>0</w:t>
            </w:r>
          </w:p>
        </w:tc>
        <w:tc>
          <w:tcPr>
            <w:tcW w:type="dxa" w:w="1440"/>
          </w:tcPr>
          <w:p>
            <w:r/>
            <w:r>
              <w:rPr>
                <w:rFonts w:ascii="Arial" w:hAnsi="Arial" w:eastAsia="SimSun"/>
                <w:b w:val="0"/>
                <w:sz w:val="20"/>
              </w:rPr>
              <w:t>0</w:t>
            </w:r>
          </w:p>
        </w:tc>
        <w:tc>
          <w:tcPr>
            <w:tcW w:type="dxa" w:w="1440"/>
          </w:tcPr>
          <w:p>
            <w:pPr>
              <w:jc w:val="center"/>
            </w:pPr>
            <w:r/>
            <w:r>
              <w:rPr>
                <w:rFonts w:ascii="Arial" w:hAnsi="Arial" w:eastAsia="SimSun"/>
                <w:b w:val="0"/>
                <w:sz w:val="20"/>
              </w:rPr>
              <w:t>100%</w:t>
            </w:r>
          </w:p>
        </w:tc>
      </w:tr>
      <w:tr>
        <w:tc>
          <w:tcPr>
            <w:tcW w:type="dxa" w:w="1440"/>
          </w:tcPr>
          <w:p>
            <w:r/>
            <w:r>
              <w:rPr>
                <w:rFonts w:ascii="Arial" w:hAnsi="Arial" w:eastAsia="SimSun"/>
                <w:b w:val="0"/>
                <w:sz w:val="20"/>
              </w:rPr>
              <w:t>权限场景</w:t>
            </w:r>
          </w:p>
        </w:tc>
        <w:tc>
          <w:tcPr>
            <w:tcW w:type="dxa" w:w="1440"/>
          </w:tcPr>
          <w:p>
            <w:r/>
            <w:r>
              <w:rPr>
                <w:rFonts w:ascii="Arial" w:hAnsi="Arial" w:eastAsia="SimSun"/>
                <w:b w:val="0"/>
                <w:sz w:val="20"/>
              </w:rPr>
              <w:t>2</w:t>
            </w:r>
          </w:p>
        </w:tc>
        <w:tc>
          <w:tcPr>
            <w:tcW w:type="dxa" w:w="1440"/>
          </w:tcPr>
          <w:p>
            <w:r/>
            <w:r>
              <w:rPr>
                <w:rFonts w:ascii="Arial" w:hAnsi="Arial" w:eastAsia="SimSun"/>
                <w:b w:val="0"/>
                <w:sz w:val="20"/>
              </w:rPr>
              <w:t>2</w:t>
            </w:r>
          </w:p>
        </w:tc>
        <w:tc>
          <w:tcPr>
            <w:tcW w:type="dxa" w:w="1440"/>
          </w:tcPr>
          <w:p>
            <w:r/>
            <w:r>
              <w:rPr>
                <w:rFonts w:ascii="Arial" w:hAnsi="Arial" w:eastAsia="SimSun"/>
                <w:b w:val="0"/>
                <w:sz w:val="20"/>
              </w:rPr>
              <w:t>0</w:t>
            </w:r>
          </w:p>
        </w:tc>
        <w:tc>
          <w:tcPr>
            <w:tcW w:type="dxa" w:w="1440"/>
          </w:tcPr>
          <w:p>
            <w:r/>
            <w:r>
              <w:rPr>
                <w:rFonts w:ascii="Arial" w:hAnsi="Arial" w:eastAsia="SimSun"/>
                <w:b w:val="0"/>
                <w:sz w:val="20"/>
              </w:rPr>
              <w:t>0</w:t>
            </w:r>
          </w:p>
        </w:tc>
        <w:tc>
          <w:tcPr>
            <w:tcW w:type="dxa" w:w="1440"/>
          </w:tcPr>
          <w:p>
            <w:pPr>
              <w:jc w:val="center"/>
            </w:pPr>
            <w:r/>
            <w:r>
              <w:rPr>
                <w:rFonts w:ascii="Arial" w:hAnsi="Arial" w:eastAsia="SimSun"/>
                <w:b w:val="0"/>
                <w:sz w:val="20"/>
              </w:rPr>
              <w:t>100%</w:t>
            </w:r>
          </w:p>
        </w:tc>
      </w:tr>
      <w:tr>
        <w:tc>
          <w:tcPr>
            <w:tcW w:type="dxa" w:w="1440"/>
          </w:tcPr>
          <w:p>
            <w:r/>
            <w:r>
              <w:rPr>
                <w:rFonts w:ascii="Arial" w:hAnsi="Arial" w:eastAsia="SimSun"/>
                <w:b w:val="0"/>
                <w:sz w:val="20"/>
              </w:rPr>
              <w:t>系统异常</w:t>
            </w:r>
          </w:p>
        </w:tc>
        <w:tc>
          <w:tcPr>
            <w:tcW w:type="dxa" w:w="1440"/>
          </w:tcPr>
          <w:p>
            <w:r/>
            <w:r>
              <w:rPr>
                <w:rFonts w:ascii="Arial" w:hAnsi="Arial" w:eastAsia="SimSun"/>
                <w:b w:val="0"/>
                <w:sz w:val="20"/>
              </w:rPr>
              <w:t>2</w:t>
            </w:r>
          </w:p>
        </w:tc>
        <w:tc>
          <w:tcPr>
            <w:tcW w:type="dxa" w:w="1440"/>
          </w:tcPr>
          <w:p>
            <w:r/>
            <w:r>
              <w:rPr>
                <w:rFonts w:ascii="Arial" w:hAnsi="Arial" w:eastAsia="SimSun"/>
                <w:b w:val="0"/>
                <w:sz w:val="20"/>
              </w:rPr>
              <w:t>2</w:t>
            </w:r>
          </w:p>
        </w:tc>
        <w:tc>
          <w:tcPr>
            <w:tcW w:type="dxa" w:w="1440"/>
          </w:tcPr>
          <w:p>
            <w:r/>
            <w:r>
              <w:rPr>
                <w:rFonts w:ascii="Arial" w:hAnsi="Arial" w:eastAsia="SimSun"/>
                <w:b w:val="0"/>
                <w:sz w:val="20"/>
              </w:rPr>
              <w:t>0</w:t>
            </w:r>
          </w:p>
        </w:tc>
        <w:tc>
          <w:tcPr>
            <w:tcW w:type="dxa" w:w="1440"/>
          </w:tcPr>
          <w:p>
            <w:r/>
            <w:r>
              <w:rPr>
                <w:rFonts w:ascii="Arial" w:hAnsi="Arial" w:eastAsia="SimSun"/>
                <w:b w:val="0"/>
                <w:sz w:val="20"/>
              </w:rPr>
              <w:t>0</w:t>
            </w:r>
          </w:p>
        </w:tc>
        <w:tc>
          <w:tcPr>
            <w:tcW w:type="dxa" w:w="1440"/>
          </w:tcPr>
          <w:p>
            <w:pPr>
              <w:jc w:val="center"/>
            </w:pPr>
            <w:r/>
            <w:r>
              <w:rPr>
                <w:rFonts w:ascii="Arial" w:hAnsi="Arial" w:eastAsia="SimSun"/>
                <w:b w:val="0"/>
                <w:sz w:val="20"/>
              </w:rPr>
              <w:t>100%</w:t>
            </w:r>
          </w:p>
        </w:tc>
      </w:tr>
      <w:tr>
        <w:tc>
          <w:tcPr>
            <w:tcW w:type="dxa" w:w="1440"/>
          </w:tcPr>
          <w:p>
            <w:r/>
            <w:r>
              <w:rPr>
                <w:rFonts w:ascii="Arial" w:hAnsi="Arial" w:eastAsia="SimSun"/>
                <w:b w:val="0"/>
                <w:sz w:val="20"/>
              </w:rPr>
              <w:t>人工介入</w:t>
            </w:r>
          </w:p>
        </w:tc>
        <w:tc>
          <w:tcPr>
            <w:tcW w:type="dxa" w:w="1440"/>
          </w:tcPr>
          <w:p>
            <w:r/>
            <w:r>
              <w:rPr>
                <w:rFonts w:ascii="Arial" w:hAnsi="Arial" w:eastAsia="SimSun"/>
                <w:b w:val="0"/>
                <w:sz w:val="20"/>
              </w:rPr>
              <w:t>2</w:t>
            </w:r>
          </w:p>
        </w:tc>
        <w:tc>
          <w:tcPr>
            <w:tcW w:type="dxa" w:w="1440"/>
          </w:tcPr>
          <w:p>
            <w:r/>
            <w:r>
              <w:rPr>
                <w:rFonts w:ascii="Arial" w:hAnsi="Arial" w:eastAsia="SimSun"/>
                <w:b w:val="0"/>
                <w:sz w:val="20"/>
              </w:rPr>
              <w:t>2</w:t>
            </w:r>
          </w:p>
        </w:tc>
        <w:tc>
          <w:tcPr>
            <w:tcW w:type="dxa" w:w="1440"/>
          </w:tcPr>
          <w:p>
            <w:r/>
            <w:r>
              <w:rPr>
                <w:rFonts w:ascii="Arial" w:hAnsi="Arial" w:eastAsia="SimSun"/>
                <w:b w:val="0"/>
                <w:sz w:val="20"/>
              </w:rPr>
              <w:t>0</w:t>
            </w:r>
          </w:p>
        </w:tc>
        <w:tc>
          <w:tcPr>
            <w:tcW w:type="dxa" w:w="1440"/>
          </w:tcPr>
          <w:p>
            <w:r/>
            <w:r>
              <w:rPr>
                <w:rFonts w:ascii="Arial" w:hAnsi="Arial" w:eastAsia="SimSun"/>
                <w:b w:val="0"/>
                <w:sz w:val="20"/>
              </w:rPr>
              <w:t>0</w:t>
            </w:r>
          </w:p>
        </w:tc>
        <w:tc>
          <w:tcPr>
            <w:tcW w:type="dxa" w:w="1440"/>
          </w:tcPr>
          <w:p>
            <w:pPr>
              <w:jc w:val="center"/>
            </w:pPr>
            <w:r/>
            <w:r>
              <w:rPr>
                <w:rFonts w:ascii="Arial" w:hAnsi="Arial" w:eastAsia="SimSun"/>
                <w:b w:val="0"/>
                <w:sz w:val="20"/>
              </w:rPr>
              <w:t>100%</w:t>
            </w:r>
          </w:p>
        </w:tc>
      </w:tr>
      <w:tr>
        <w:tc>
          <w:tcPr>
            <w:tcW w:type="dxa" w:w="1440"/>
          </w:tcPr>
          <w:p>
            <w:r/>
            <w:r>
              <w:rPr>
                <w:rFonts w:ascii="Arial" w:hAnsi="Arial" w:eastAsia="SimSun"/>
                <w:b w:val="0"/>
                <w:sz w:val="20"/>
              </w:rPr>
              <w:t>合计</w:t>
            </w:r>
          </w:p>
        </w:tc>
        <w:tc>
          <w:tcPr>
            <w:tcW w:type="dxa" w:w="1440"/>
          </w:tcPr>
          <w:p>
            <w:r/>
            <w:r>
              <w:rPr>
                <w:rFonts w:ascii="Arial" w:hAnsi="Arial" w:eastAsia="SimSun"/>
                <w:b w:val="0"/>
                <w:sz w:val="20"/>
              </w:rPr>
              <w:t>15</w:t>
            </w:r>
          </w:p>
        </w:tc>
        <w:tc>
          <w:tcPr>
            <w:tcW w:type="dxa" w:w="1440"/>
          </w:tcPr>
          <w:p>
            <w:r/>
            <w:r>
              <w:rPr>
                <w:rFonts w:ascii="Arial" w:hAnsi="Arial" w:eastAsia="SimSun"/>
                <w:b w:val="0"/>
                <w:sz w:val="20"/>
              </w:rPr>
              <w:t>14</w:t>
            </w:r>
          </w:p>
        </w:tc>
        <w:tc>
          <w:tcPr>
            <w:tcW w:type="dxa" w:w="1440"/>
          </w:tcPr>
          <w:p>
            <w:r/>
            <w:r>
              <w:rPr>
                <w:rFonts w:ascii="Arial" w:hAnsi="Arial" w:eastAsia="SimSun"/>
                <w:b w:val="0"/>
                <w:sz w:val="20"/>
              </w:rPr>
              <w:t>1</w:t>
            </w:r>
          </w:p>
        </w:tc>
        <w:tc>
          <w:tcPr>
            <w:tcW w:type="dxa" w:w="1440"/>
          </w:tcPr>
          <w:p>
            <w:r/>
            <w:r>
              <w:rPr>
                <w:rFonts w:ascii="Arial" w:hAnsi="Arial" w:eastAsia="SimSun"/>
                <w:b w:val="0"/>
                <w:sz w:val="20"/>
              </w:rPr>
              <w:t>0</w:t>
            </w:r>
          </w:p>
        </w:tc>
        <w:tc>
          <w:tcPr>
            <w:tcW w:type="dxa" w:w="1440"/>
          </w:tcPr>
          <w:p>
            <w:pPr>
              <w:jc w:val="center"/>
            </w:pPr>
            <w:r/>
            <w:r>
              <w:rPr>
                <w:rFonts w:ascii="Arial" w:hAnsi="Arial" w:eastAsia="SimSun"/>
                <w:b w:val="0"/>
                <w:sz w:val="20"/>
              </w:rPr>
              <w:t>93.3%（含部分通过为100%）</w:t>
            </w:r>
          </w:p>
        </w:tc>
      </w:tr>
    </w:tbl>
    <w:p>
      <w:r>
        <w:br w:type="page"/>
      </w:r>
    </w:p>
    <w:p>
      <w:pPr>
        <w:pStyle w:val="Heading1"/>
      </w:pPr>
      <w:r>
        <w:t>第三部分：项目验收报告</w:t>
      </w:r>
    </w:p>
    <w:p>
      <w:pPr>
        <w:pStyle w:val="Heading2"/>
      </w:pPr>
      <w:r>
        <w:t>3.1 验收指标与通过标准</w:t>
      </w:r>
    </w:p>
    <w:p>
      <w:r>
        <w:t>依据项目 SOW 中定义的验收标准，结合赛道约束规则，本次验收设置以下指标体系。所有指标均基于测试数据集（5 份会议字幕、15 条测试用例）进行量化评估。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
              <w:rPr>
                <w:rFonts w:ascii="Arial" w:hAnsi="Arial" w:eastAsia="SimSun"/>
                <w:b/>
                <w:sz w:val="20"/>
              </w:rPr>
              <w:t>指标编号</w:t>
            </w:r>
          </w:p>
        </w:tc>
        <w:tc>
          <w:tcPr>
            <w:tcW w:type="dxa" w:w="2160"/>
            <w:shd w:fill="D9E2F3" w:val="clear"/>
          </w:tcPr>
          <w:p>
            <w:pPr>
              <w:jc w:val="center"/>
            </w:pPr>
            <w:r/>
            <w:r>
              <w:rPr>
                <w:rFonts w:ascii="Arial" w:hAnsi="Arial" w:eastAsia="SimSun"/>
                <w:b/>
                <w:sz w:val="20"/>
              </w:rPr>
              <w:t>指标名称</w:t>
            </w:r>
          </w:p>
        </w:tc>
        <w:tc>
          <w:tcPr>
            <w:tcW w:type="dxa" w:w="2160"/>
            <w:shd w:fill="D9E2F3" w:val="clear"/>
          </w:tcPr>
          <w:p>
            <w:pPr>
              <w:jc w:val="center"/>
            </w:pPr>
            <w:r/>
            <w:r>
              <w:rPr>
                <w:rFonts w:ascii="Arial" w:hAnsi="Arial" w:eastAsia="SimSun"/>
                <w:b/>
                <w:sz w:val="20"/>
              </w:rPr>
              <w:t>验收阈值</w:t>
            </w:r>
          </w:p>
        </w:tc>
        <w:tc>
          <w:tcPr>
            <w:tcW w:type="dxa" w:w="2160"/>
            <w:shd w:fill="D9E2F3" w:val="clear"/>
          </w:tcPr>
          <w:p>
            <w:pPr>
              <w:jc w:val="center"/>
            </w:pPr>
            <w:r/>
            <w:r>
              <w:rPr>
                <w:rFonts w:ascii="Arial" w:hAnsi="Arial" w:eastAsia="SimSun"/>
                <w:b/>
                <w:sz w:val="20"/>
              </w:rPr>
              <w:t>说明</w:t>
            </w:r>
          </w:p>
        </w:tc>
      </w:tr>
      <w:tr>
        <w:tc>
          <w:tcPr>
            <w:tcW w:type="dxa" w:w="2160"/>
          </w:tcPr>
          <w:p>
            <w:r/>
            <w:r>
              <w:rPr>
                <w:rFonts w:ascii="Arial" w:hAnsi="Arial" w:eastAsia="SimSun"/>
                <w:b w:val="0"/>
                <w:sz w:val="20"/>
              </w:rPr>
              <w:t>K1</w:t>
            </w:r>
          </w:p>
        </w:tc>
        <w:tc>
          <w:tcPr>
            <w:tcW w:type="dxa" w:w="2160"/>
          </w:tcPr>
          <w:p>
            <w:r/>
            <w:r>
              <w:rPr>
                <w:rFonts w:ascii="Arial" w:hAnsi="Arial" w:eastAsia="SimSun"/>
                <w:b w:val="0"/>
                <w:sz w:val="20"/>
              </w:rPr>
              <w:t>内容分类准确率</w:t>
            </w:r>
          </w:p>
        </w:tc>
        <w:tc>
          <w:tcPr>
            <w:tcW w:type="dxa" w:w="2160"/>
          </w:tcPr>
          <w:p>
            <w:r/>
            <w:r>
              <w:rPr>
                <w:rFonts w:ascii="Arial" w:hAnsi="Arial" w:eastAsia="SimSun"/>
                <w:b w:val="0"/>
                <w:sz w:val="20"/>
              </w:rPr>
              <w:t>&gt;=85%</w:t>
            </w:r>
          </w:p>
        </w:tc>
        <w:tc>
          <w:tcPr>
            <w:tcW w:type="dxa" w:w="2160"/>
          </w:tcPr>
          <w:p>
            <w:pPr>
              <w:jc w:val="center"/>
            </w:pPr>
            <w:r/>
            <w:r>
              <w:rPr>
                <w:rFonts w:ascii="Arial" w:hAnsi="Arial" w:eastAsia="SimSun"/>
                <w:b w:val="0"/>
                <w:sz w:val="20"/>
              </w:rPr>
              <w:t>决策、行动项、普通讨论三类分类正确的样本占比</w:t>
            </w:r>
          </w:p>
        </w:tc>
      </w:tr>
      <w:tr>
        <w:tc>
          <w:tcPr>
            <w:tcW w:type="dxa" w:w="2160"/>
          </w:tcPr>
          <w:p>
            <w:r/>
            <w:r>
              <w:rPr>
                <w:rFonts w:ascii="Arial" w:hAnsi="Arial" w:eastAsia="SimSun"/>
                <w:b w:val="0"/>
                <w:sz w:val="20"/>
              </w:rPr>
              <w:t>K2</w:t>
            </w:r>
          </w:p>
        </w:tc>
        <w:tc>
          <w:tcPr>
            <w:tcW w:type="dxa" w:w="2160"/>
          </w:tcPr>
          <w:p>
            <w:r/>
            <w:r>
              <w:rPr>
                <w:rFonts w:ascii="Arial" w:hAnsi="Arial" w:eastAsia="SimSun"/>
                <w:b w:val="0"/>
                <w:sz w:val="20"/>
              </w:rPr>
              <w:t>责任人提取准确率</w:t>
            </w:r>
          </w:p>
        </w:tc>
        <w:tc>
          <w:tcPr>
            <w:tcW w:type="dxa" w:w="2160"/>
          </w:tcPr>
          <w:p>
            <w:r/>
            <w:r>
              <w:rPr>
                <w:rFonts w:ascii="Arial" w:hAnsi="Arial" w:eastAsia="SimSun"/>
                <w:b w:val="0"/>
                <w:sz w:val="20"/>
              </w:rPr>
              <w:t>&gt;=80%</w:t>
            </w:r>
          </w:p>
        </w:tc>
        <w:tc>
          <w:tcPr>
            <w:tcW w:type="dxa" w:w="2160"/>
          </w:tcPr>
          <w:p>
            <w:pPr>
              <w:jc w:val="center"/>
            </w:pPr>
            <w:r/>
            <w:r>
              <w:rPr>
                <w:rFonts w:ascii="Arial" w:hAnsi="Arial" w:eastAsia="SimSun"/>
                <w:b w:val="0"/>
                <w:sz w:val="20"/>
              </w:rPr>
              <w:t>含明确责任人的样本中，提取结果与标注一致的占比</w:t>
            </w:r>
          </w:p>
        </w:tc>
      </w:tr>
      <w:tr>
        <w:tc>
          <w:tcPr>
            <w:tcW w:type="dxa" w:w="2160"/>
          </w:tcPr>
          <w:p>
            <w:r/>
            <w:r>
              <w:rPr>
                <w:rFonts w:ascii="Arial" w:hAnsi="Arial" w:eastAsia="SimSun"/>
                <w:b w:val="0"/>
                <w:sz w:val="20"/>
              </w:rPr>
              <w:t>K3</w:t>
            </w:r>
          </w:p>
        </w:tc>
        <w:tc>
          <w:tcPr>
            <w:tcW w:type="dxa" w:w="2160"/>
          </w:tcPr>
          <w:p>
            <w:r/>
            <w:r>
              <w:rPr>
                <w:rFonts w:ascii="Arial" w:hAnsi="Arial" w:eastAsia="SimSun"/>
                <w:b w:val="0"/>
                <w:sz w:val="20"/>
              </w:rPr>
              <w:t>截止时间提取准确率</w:t>
            </w:r>
          </w:p>
        </w:tc>
        <w:tc>
          <w:tcPr>
            <w:tcW w:type="dxa" w:w="2160"/>
          </w:tcPr>
          <w:p>
            <w:r/>
            <w:r>
              <w:rPr>
                <w:rFonts w:ascii="Arial" w:hAnsi="Arial" w:eastAsia="SimSun"/>
                <w:b w:val="0"/>
                <w:sz w:val="20"/>
              </w:rPr>
              <w:t>&gt;=80%</w:t>
            </w:r>
          </w:p>
        </w:tc>
        <w:tc>
          <w:tcPr>
            <w:tcW w:type="dxa" w:w="2160"/>
          </w:tcPr>
          <w:p>
            <w:pPr>
              <w:jc w:val="center"/>
            </w:pPr>
            <w:r/>
            <w:r>
              <w:rPr>
                <w:rFonts w:ascii="Arial" w:hAnsi="Arial" w:eastAsia="SimSun"/>
                <w:b w:val="0"/>
                <w:sz w:val="20"/>
              </w:rPr>
              <w:t>含明确时间的样本中，提取结果与标注一致的占比</w:t>
            </w:r>
          </w:p>
        </w:tc>
      </w:tr>
      <w:tr>
        <w:tc>
          <w:tcPr>
            <w:tcW w:type="dxa" w:w="2160"/>
          </w:tcPr>
          <w:p>
            <w:r/>
            <w:r>
              <w:rPr>
                <w:rFonts w:ascii="Arial" w:hAnsi="Arial" w:eastAsia="SimSun"/>
                <w:b w:val="0"/>
                <w:sz w:val="20"/>
              </w:rPr>
              <w:t>K4</w:t>
            </w:r>
          </w:p>
        </w:tc>
        <w:tc>
          <w:tcPr>
            <w:tcW w:type="dxa" w:w="2160"/>
          </w:tcPr>
          <w:p>
            <w:r/>
            <w:r>
              <w:rPr>
                <w:rFonts w:ascii="Arial" w:hAnsi="Arial" w:eastAsia="SimSun"/>
                <w:b w:val="0"/>
                <w:sz w:val="20"/>
              </w:rPr>
              <w:t>原始位置定位准确率</w:t>
            </w:r>
          </w:p>
        </w:tc>
        <w:tc>
          <w:tcPr>
            <w:tcW w:type="dxa" w:w="2160"/>
          </w:tcPr>
          <w:p>
            <w:r/>
            <w:r>
              <w:rPr>
                <w:rFonts w:ascii="Arial" w:hAnsi="Arial" w:eastAsia="SimSun"/>
                <w:b w:val="0"/>
                <w:sz w:val="20"/>
              </w:rPr>
              <w:t>100%</w:t>
            </w:r>
          </w:p>
        </w:tc>
        <w:tc>
          <w:tcPr>
            <w:tcW w:type="dxa" w:w="2160"/>
          </w:tcPr>
          <w:p>
            <w:pPr>
              <w:jc w:val="center"/>
            </w:pPr>
            <w:r/>
            <w:r>
              <w:rPr>
                <w:rFonts w:ascii="Arial" w:hAnsi="Arial" w:eastAsia="SimSun"/>
                <w:b w:val="0"/>
                <w:sz w:val="20"/>
              </w:rPr>
              <w:t>所有提取结果均可准确定位到对应原始字幕行</w:t>
            </w:r>
          </w:p>
        </w:tc>
      </w:tr>
      <w:tr>
        <w:tc>
          <w:tcPr>
            <w:tcW w:type="dxa" w:w="2160"/>
          </w:tcPr>
          <w:p>
            <w:r/>
            <w:r>
              <w:rPr>
                <w:rFonts w:ascii="Arial" w:hAnsi="Arial" w:eastAsia="SimSun"/>
                <w:b w:val="0"/>
                <w:sz w:val="20"/>
              </w:rPr>
              <w:t>K5</w:t>
            </w:r>
          </w:p>
        </w:tc>
        <w:tc>
          <w:tcPr>
            <w:tcW w:type="dxa" w:w="2160"/>
          </w:tcPr>
          <w:p>
            <w:r/>
            <w:r>
              <w:rPr>
                <w:rFonts w:ascii="Arial" w:hAnsi="Arial" w:eastAsia="SimSun"/>
                <w:b w:val="0"/>
                <w:sz w:val="20"/>
              </w:rPr>
              <w:t>缺失信息标记覆盖率</w:t>
            </w:r>
          </w:p>
        </w:tc>
        <w:tc>
          <w:tcPr>
            <w:tcW w:type="dxa" w:w="2160"/>
          </w:tcPr>
          <w:p>
            <w:r/>
            <w:r>
              <w:rPr>
                <w:rFonts w:ascii="Arial" w:hAnsi="Arial" w:eastAsia="SimSun"/>
                <w:b w:val="0"/>
                <w:sz w:val="20"/>
              </w:rPr>
              <w:t>100%</w:t>
            </w:r>
          </w:p>
        </w:tc>
        <w:tc>
          <w:tcPr>
            <w:tcW w:type="dxa" w:w="2160"/>
          </w:tcPr>
          <w:p>
            <w:pPr>
              <w:jc w:val="center"/>
            </w:pPr>
            <w:r/>
            <w:r>
              <w:rPr>
                <w:rFonts w:ascii="Arial" w:hAnsi="Arial" w:eastAsia="SimSun"/>
                <w:b w:val="0"/>
                <w:sz w:val="20"/>
              </w:rPr>
              <w:t>责任人/时间缺失的样本全部被标记为需人工确认</w:t>
            </w:r>
          </w:p>
        </w:tc>
      </w:tr>
      <w:tr>
        <w:tc>
          <w:tcPr>
            <w:tcW w:type="dxa" w:w="2160"/>
          </w:tcPr>
          <w:p>
            <w:r/>
            <w:r>
              <w:rPr>
                <w:rFonts w:ascii="Arial" w:hAnsi="Arial" w:eastAsia="SimSun"/>
                <w:b w:val="0"/>
                <w:sz w:val="20"/>
              </w:rPr>
              <w:t>K6</w:t>
            </w:r>
          </w:p>
        </w:tc>
        <w:tc>
          <w:tcPr>
            <w:tcW w:type="dxa" w:w="2160"/>
          </w:tcPr>
          <w:p>
            <w:r/>
            <w:r>
              <w:rPr>
                <w:rFonts w:ascii="Arial" w:hAnsi="Arial" w:eastAsia="SimSun"/>
                <w:b w:val="0"/>
                <w:sz w:val="20"/>
              </w:rPr>
              <w:t>误判率</w:t>
            </w:r>
          </w:p>
        </w:tc>
        <w:tc>
          <w:tcPr>
            <w:tcW w:type="dxa" w:w="2160"/>
          </w:tcPr>
          <w:p>
            <w:r/>
            <w:r>
              <w:rPr>
                <w:rFonts w:ascii="Arial" w:hAnsi="Arial" w:eastAsia="SimSun"/>
                <w:b w:val="0"/>
                <w:sz w:val="20"/>
              </w:rPr>
              <w:t>&lt;=10%</w:t>
            </w:r>
          </w:p>
        </w:tc>
        <w:tc>
          <w:tcPr>
            <w:tcW w:type="dxa" w:w="2160"/>
          </w:tcPr>
          <w:p>
            <w:pPr>
              <w:jc w:val="center"/>
            </w:pPr>
            <w:r/>
            <w:r>
              <w:rPr>
                <w:rFonts w:ascii="Arial" w:hAnsi="Arial" w:eastAsia="SimSun"/>
                <w:b w:val="0"/>
                <w:sz w:val="20"/>
              </w:rPr>
              <w:t>普通讨论内容被误判为决策/行动项的比例</w:t>
            </w:r>
          </w:p>
        </w:tc>
      </w:tr>
      <w:tr>
        <w:tc>
          <w:tcPr>
            <w:tcW w:type="dxa" w:w="2160"/>
          </w:tcPr>
          <w:p>
            <w:r/>
            <w:r>
              <w:rPr>
                <w:rFonts w:ascii="Arial" w:hAnsi="Arial" w:eastAsia="SimSun"/>
                <w:b w:val="0"/>
                <w:sz w:val="20"/>
              </w:rPr>
              <w:t>K7</w:t>
            </w:r>
          </w:p>
        </w:tc>
        <w:tc>
          <w:tcPr>
            <w:tcW w:type="dxa" w:w="2160"/>
          </w:tcPr>
          <w:p>
            <w:r/>
            <w:r>
              <w:rPr>
                <w:rFonts w:ascii="Arial" w:hAnsi="Arial" w:eastAsia="SimSun"/>
                <w:b w:val="0"/>
                <w:sz w:val="20"/>
              </w:rPr>
              <w:t>测试用例通过率</w:t>
            </w:r>
          </w:p>
        </w:tc>
        <w:tc>
          <w:tcPr>
            <w:tcW w:type="dxa" w:w="2160"/>
          </w:tcPr>
          <w:p>
            <w:r/>
            <w:r>
              <w:rPr>
                <w:rFonts w:ascii="Arial" w:hAnsi="Arial" w:eastAsia="SimSun"/>
                <w:b w:val="0"/>
                <w:sz w:val="20"/>
              </w:rPr>
              <w:t>&gt;=90%</w:t>
            </w:r>
          </w:p>
        </w:tc>
        <w:tc>
          <w:tcPr>
            <w:tcW w:type="dxa" w:w="2160"/>
          </w:tcPr>
          <w:p>
            <w:pPr>
              <w:jc w:val="center"/>
            </w:pPr>
            <w:r/>
            <w:r>
              <w:rPr>
                <w:rFonts w:ascii="Arial" w:hAnsi="Arial" w:eastAsia="SimSun"/>
                <w:b w:val="0"/>
                <w:sz w:val="20"/>
              </w:rPr>
              <w:t>所有测试用例中通过与部分通过的占比</w:t>
            </w:r>
          </w:p>
        </w:tc>
      </w:tr>
      <w:tr>
        <w:tc>
          <w:tcPr>
            <w:tcW w:type="dxa" w:w="2160"/>
          </w:tcPr>
          <w:p>
            <w:r/>
            <w:r>
              <w:rPr>
                <w:rFonts w:ascii="Arial" w:hAnsi="Arial" w:eastAsia="SimSun"/>
                <w:b w:val="0"/>
                <w:sz w:val="20"/>
              </w:rPr>
              <w:t>K8</w:t>
            </w:r>
          </w:p>
        </w:tc>
        <w:tc>
          <w:tcPr>
            <w:tcW w:type="dxa" w:w="2160"/>
          </w:tcPr>
          <w:p>
            <w:r/>
            <w:r>
              <w:rPr>
                <w:rFonts w:ascii="Arial" w:hAnsi="Arial" w:eastAsia="SimSun"/>
                <w:b w:val="0"/>
                <w:sz w:val="20"/>
              </w:rPr>
              <w:t>全链路可用性</w:t>
            </w:r>
          </w:p>
        </w:tc>
        <w:tc>
          <w:tcPr>
            <w:tcW w:type="dxa" w:w="2160"/>
          </w:tcPr>
          <w:p>
            <w:r/>
            <w:r>
              <w:rPr>
                <w:rFonts w:ascii="Arial" w:hAnsi="Arial" w:eastAsia="SimSun"/>
                <w:b w:val="0"/>
                <w:sz w:val="20"/>
              </w:rPr>
              <w:t>通过</w:t>
            </w:r>
          </w:p>
        </w:tc>
        <w:tc>
          <w:tcPr>
            <w:tcW w:type="dxa" w:w="2160"/>
          </w:tcPr>
          <w:p>
            <w:pPr>
              <w:jc w:val="center"/>
            </w:pPr>
            <w:r/>
            <w:r>
              <w:rPr>
                <w:rFonts w:ascii="Arial" w:hAnsi="Arial" w:eastAsia="SimSun"/>
                <w:b w:val="0"/>
                <w:sz w:val="20"/>
              </w:rPr>
              <w:t>字幕导入到提取到校验到导出全流程无阻塞性Bug</w:t>
            </w:r>
          </w:p>
        </w:tc>
      </w:tr>
    </w:tbl>
    <w:p>
      <w:pPr>
        <w:pStyle w:val="Heading2"/>
      </w:pPr>
      <w:r>
        <w:t>3.2 验收指标计算方式</w:t>
      </w:r>
    </w:p>
    <w:p>
      <w:r>
        <w:rPr>
          <w:b/>
        </w:rPr>
        <w:t>K1 内容分类准确率</w:t>
      </w:r>
    </w:p>
    <w:p>
      <w:r>
        <w:t>对测试数据集中所有可分类的语义段落进行三类标注（决策/行动项/普通讨论），将工具识别结果与人工标注逐条比对。准确率 = 分类正确的段落数 / 总分类段落数 x 100%。本次测试共涉及 75 个可分类段落，工具正确分类 65 个。</w:t>
      </w:r>
    </w:p>
    <w:p>
      <w:r>
        <w:rPr>
          <w:b/>
        </w:rPr>
        <w:t>K2 责任人提取准确率</w:t>
      </w:r>
    </w:p>
    <w:p>
      <w:r>
        <w:t>在所有含明确责任人的行动项/决策中，将工具提取的责任人与人工标注比对。准确率 = 责任人一致的条目数 / 含明确责任人的总条目数 x 100%。本次共 24 条含明确责任人的条目，正确提取 20 条。</w:t>
      </w:r>
    </w:p>
    <w:p>
      <w:r>
        <w:rPr>
          <w:b/>
        </w:rPr>
        <w:t>K3 截止时间提取准确率</w:t>
      </w:r>
    </w:p>
    <w:p>
      <w:r>
        <w:t>在所有含明确截止时间的行动项/决策中，将工具提取的时间与人工标注比对（允许同义表述，如六月十五号与6月15日视为一致）。准确率 = 时间一致的条目数 / 含明确时间的总条目数 x 100%。本次共 20 条含明确时间的条目，正确提取 16 条。</w:t>
      </w:r>
    </w:p>
    <w:p>
      <w:r>
        <w:rPr>
          <w:b/>
        </w:rPr>
        <w:t>K4 原始位置定位准确率</w:t>
      </w:r>
    </w:p>
    <w:p>
      <w:r>
        <w:t>对所有输出条目，检查其原始字幕位置是否可回溯到对应段落。准确率 = 可正确回溯的条目数 / 总输出条目数 x 100%。</w:t>
      </w:r>
    </w:p>
    <w:p>
      <w:r>
        <w:rPr>
          <w:b/>
        </w:rPr>
        <w:t>K5 缺失信息标记覆盖率</w:t>
      </w:r>
    </w:p>
    <w:p>
      <w:r>
        <w:t>在所有责任人或截止时间缺失的条目中，检查是否全部被标记为 needs_review=true。覆盖率 = 被正确标记的缺失条目数 / 缺失条目总数 x 100%。</w:t>
      </w:r>
    </w:p>
    <w:p>
      <w:r>
        <w:rPr>
          <w:b/>
        </w:rPr>
        <w:t>K6 误判率</w:t>
      </w:r>
    </w:p>
    <w:p>
      <w:r>
        <w:t>在所有被分类为普通讨论的段落中，被工具误判为决策或行动项的比例。误判率 = 误判段落数 / 普通讨论段落总数 x 100%。</w:t>
      </w:r>
    </w:p>
    <w:p>
      <w:r>
        <w:rPr>
          <w:b/>
        </w:rPr>
        <w:t>K7 测试用例通过率</w:t>
      </w:r>
    </w:p>
    <w:p>
      <w:r>
        <w:t>通过率 = （通过用例数 + 部分通过用例数）/ 总用例数 x 100%。</w:t>
      </w:r>
    </w:p>
    <w:p>
      <w:pPr>
        <w:pStyle w:val="Heading2"/>
      </w:pPr>
      <w:r>
        <w:t>3.3 实际测试结果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pPr>
              <w:jc w:val="center"/>
            </w:pPr>
            <w:r/>
            <w:r>
              <w:rPr>
                <w:rFonts w:ascii="Arial" w:hAnsi="Arial" w:eastAsia="SimSun"/>
                <w:b/>
                <w:sz w:val="20"/>
              </w:rPr>
              <w:t>指标编号</w:t>
            </w:r>
          </w:p>
        </w:tc>
        <w:tc>
          <w:tcPr>
            <w:tcW w:type="dxa" w:w="1728"/>
            <w:shd w:fill="D9E2F3" w:val="clear"/>
          </w:tcPr>
          <w:p>
            <w:pPr>
              <w:jc w:val="center"/>
            </w:pPr>
            <w:r/>
            <w:r>
              <w:rPr>
                <w:rFonts w:ascii="Arial" w:hAnsi="Arial" w:eastAsia="SimSun"/>
                <w:b/>
                <w:sz w:val="20"/>
              </w:rPr>
              <w:t>指标名称</w:t>
            </w:r>
          </w:p>
        </w:tc>
        <w:tc>
          <w:tcPr>
            <w:tcW w:type="dxa" w:w="1728"/>
            <w:shd w:fill="D9E2F3" w:val="clear"/>
          </w:tcPr>
          <w:p>
            <w:pPr>
              <w:jc w:val="center"/>
            </w:pPr>
            <w:r/>
            <w:r>
              <w:rPr>
                <w:rFonts w:ascii="Arial" w:hAnsi="Arial" w:eastAsia="SimSun"/>
                <w:b/>
                <w:sz w:val="20"/>
              </w:rPr>
              <w:t>验收阈值</w:t>
            </w:r>
          </w:p>
        </w:tc>
        <w:tc>
          <w:tcPr>
            <w:tcW w:type="dxa" w:w="1728"/>
            <w:shd w:fill="D9E2F3" w:val="clear"/>
          </w:tcPr>
          <w:p>
            <w:pPr>
              <w:jc w:val="center"/>
            </w:pPr>
            <w:r/>
            <w:r>
              <w:rPr>
                <w:rFonts w:ascii="Arial" w:hAnsi="Arial" w:eastAsia="SimSun"/>
                <w:b/>
                <w:sz w:val="20"/>
              </w:rPr>
              <w:t>实际结果</w:t>
            </w:r>
          </w:p>
        </w:tc>
        <w:tc>
          <w:tcPr>
            <w:tcW w:type="dxa" w:w="1728"/>
            <w:shd w:fill="D9E2F3" w:val="clear"/>
          </w:tcPr>
          <w:p>
            <w:pPr>
              <w:jc w:val="center"/>
            </w:pPr>
            <w:r/>
            <w:r>
              <w:rPr>
                <w:rFonts w:ascii="Arial" w:hAnsi="Arial" w:eastAsia="SimSun"/>
                <w:b/>
                <w:sz w:val="20"/>
              </w:rPr>
              <w:t>是否达标</w:t>
            </w:r>
          </w:p>
        </w:tc>
      </w:tr>
      <w:tr>
        <w:tc>
          <w:tcPr>
            <w:tcW w:type="dxa" w:w="1728"/>
          </w:tcPr>
          <w:p>
            <w:r/>
            <w:r>
              <w:rPr>
                <w:rFonts w:ascii="Arial" w:hAnsi="Arial" w:eastAsia="SimSun"/>
                <w:b w:val="0"/>
                <w:sz w:val="20"/>
              </w:rPr>
              <w:t>K1</w:t>
            </w:r>
          </w:p>
        </w:tc>
        <w:tc>
          <w:tcPr>
            <w:tcW w:type="dxa" w:w="1728"/>
          </w:tcPr>
          <w:p>
            <w:r/>
            <w:r>
              <w:rPr>
                <w:rFonts w:ascii="Arial" w:hAnsi="Arial" w:eastAsia="SimSun"/>
                <w:b w:val="0"/>
                <w:sz w:val="20"/>
              </w:rPr>
              <w:t>内容分类准确率</w:t>
            </w:r>
          </w:p>
        </w:tc>
        <w:tc>
          <w:tcPr>
            <w:tcW w:type="dxa" w:w="1728"/>
          </w:tcPr>
          <w:p>
            <w:r/>
            <w:r>
              <w:rPr>
                <w:rFonts w:ascii="Arial" w:hAnsi="Arial" w:eastAsia="SimSun"/>
                <w:b w:val="0"/>
                <w:sz w:val="20"/>
              </w:rPr>
              <w:t>&gt;=85%</w:t>
            </w:r>
          </w:p>
        </w:tc>
        <w:tc>
          <w:tcPr>
            <w:tcW w:type="dxa" w:w="1728"/>
          </w:tcPr>
          <w:p>
            <w:r/>
            <w:r>
              <w:rPr>
                <w:rFonts w:ascii="Arial" w:hAnsi="Arial" w:eastAsia="SimSun"/>
                <w:b w:val="0"/>
                <w:sz w:val="20"/>
              </w:rPr>
              <w:t>86.7%（65/75）</w:t>
            </w:r>
          </w:p>
        </w:tc>
        <w:tc>
          <w:tcPr>
            <w:tcW w:type="dxa" w:w="1728"/>
          </w:tcPr>
          <w:p>
            <w:pPr>
              <w:jc w:val="center"/>
            </w:pPr>
            <w:r/>
            <w:r>
              <w:rPr>
                <w:rFonts w:ascii="Arial" w:hAnsi="Arial" w:eastAsia="SimSun"/>
                <w:b w:val="0"/>
                <w:sz w:val="20"/>
              </w:rPr>
              <w:t>达标</w:t>
            </w:r>
          </w:p>
        </w:tc>
      </w:tr>
      <w:tr>
        <w:tc>
          <w:tcPr>
            <w:tcW w:type="dxa" w:w="1728"/>
          </w:tcPr>
          <w:p>
            <w:r/>
            <w:r>
              <w:rPr>
                <w:rFonts w:ascii="Arial" w:hAnsi="Arial" w:eastAsia="SimSun"/>
                <w:b w:val="0"/>
                <w:sz w:val="20"/>
              </w:rPr>
              <w:t>K2</w:t>
            </w:r>
          </w:p>
        </w:tc>
        <w:tc>
          <w:tcPr>
            <w:tcW w:type="dxa" w:w="1728"/>
          </w:tcPr>
          <w:p>
            <w:r/>
            <w:r>
              <w:rPr>
                <w:rFonts w:ascii="Arial" w:hAnsi="Arial" w:eastAsia="SimSun"/>
                <w:b w:val="0"/>
                <w:sz w:val="20"/>
              </w:rPr>
              <w:t>责任人提取准确率</w:t>
            </w:r>
          </w:p>
        </w:tc>
        <w:tc>
          <w:tcPr>
            <w:tcW w:type="dxa" w:w="1728"/>
          </w:tcPr>
          <w:p>
            <w:r/>
            <w:r>
              <w:rPr>
                <w:rFonts w:ascii="Arial" w:hAnsi="Arial" w:eastAsia="SimSun"/>
                <w:b w:val="0"/>
                <w:sz w:val="20"/>
              </w:rPr>
              <w:t>&gt;=80%</w:t>
            </w:r>
          </w:p>
        </w:tc>
        <w:tc>
          <w:tcPr>
            <w:tcW w:type="dxa" w:w="1728"/>
          </w:tcPr>
          <w:p>
            <w:r/>
            <w:r>
              <w:rPr>
                <w:rFonts w:ascii="Arial" w:hAnsi="Arial" w:eastAsia="SimSun"/>
                <w:b w:val="0"/>
                <w:sz w:val="20"/>
              </w:rPr>
              <w:t>83.3%（20/24）</w:t>
            </w:r>
          </w:p>
        </w:tc>
        <w:tc>
          <w:tcPr>
            <w:tcW w:type="dxa" w:w="1728"/>
          </w:tcPr>
          <w:p>
            <w:pPr>
              <w:jc w:val="center"/>
            </w:pPr>
            <w:r/>
            <w:r>
              <w:rPr>
                <w:rFonts w:ascii="Arial" w:hAnsi="Arial" w:eastAsia="SimSun"/>
                <w:b w:val="0"/>
                <w:sz w:val="20"/>
              </w:rPr>
              <w:t>达标</w:t>
            </w:r>
          </w:p>
        </w:tc>
      </w:tr>
      <w:tr>
        <w:tc>
          <w:tcPr>
            <w:tcW w:type="dxa" w:w="1728"/>
          </w:tcPr>
          <w:p>
            <w:r/>
            <w:r>
              <w:rPr>
                <w:rFonts w:ascii="Arial" w:hAnsi="Arial" w:eastAsia="SimSun"/>
                <w:b w:val="0"/>
                <w:sz w:val="20"/>
              </w:rPr>
              <w:t>K3</w:t>
            </w:r>
          </w:p>
        </w:tc>
        <w:tc>
          <w:tcPr>
            <w:tcW w:type="dxa" w:w="1728"/>
          </w:tcPr>
          <w:p>
            <w:r/>
            <w:r>
              <w:rPr>
                <w:rFonts w:ascii="Arial" w:hAnsi="Arial" w:eastAsia="SimSun"/>
                <w:b w:val="0"/>
                <w:sz w:val="20"/>
              </w:rPr>
              <w:t>截止时间提取准确率</w:t>
            </w:r>
          </w:p>
        </w:tc>
        <w:tc>
          <w:tcPr>
            <w:tcW w:type="dxa" w:w="1728"/>
          </w:tcPr>
          <w:p>
            <w:r/>
            <w:r>
              <w:rPr>
                <w:rFonts w:ascii="Arial" w:hAnsi="Arial" w:eastAsia="SimSun"/>
                <w:b w:val="0"/>
                <w:sz w:val="20"/>
              </w:rPr>
              <w:t>&gt;=80%</w:t>
            </w:r>
          </w:p>
        </w:tc>
        <w:tc>
          <w:tcPr>
            <w:tcW w:type="dxa" w:w="1728"/>
          </w:tcPr>
          <w:p>
            <w:r/>
            <w:r>
              <w:rPr>
                <w:rFonts w:ascii="Arial" w:hAnsi="Arial" w:eastAsia="SimSun"/>
                <w:b w:val="0"/>
                <w:sz w:val="20"/>
              </w:rPr>
              <w:t>80.0%（16/20）</w:t>
            </w:r>
          </w:p>
        </w:tc>
        <w:tc>
          <w:tcPr>
            <w:tcW w:type="dxa" w:w="1728"/>
          </w:tcPr>
          <w:p>
            <w:pPr>
              <w:jc w:val="center"/>
            </w:pPr>
            <w:r/>
            <w:r>
              <w:rPr>
                <w:rFonts w:ascii="Arial" w:hAnsi="Arial" w:eastAsia="SimSun"/>
                <w:b w:val="0"/>
                <w:sz w:val="20"/>
              </w:rPr>
              <w:t>达标</w:t>
            </w:r>
          </w:p>
        </w:tc>
      </w:tr>
      <w:tr>
        <w:tc>
          <w:tcPr>
            <w:tcW w:type="dxa" w:w="1728"/>
          </w:tcPr>
          <w:p>
            <w:r/>
            <w:r>
              <w:rPr>
                <w:rFonts w:ascii="Arial" w:hAnsi="Arial" w:eastAsia="SimSun"/>
                <w:b w:val="0"/>
                <w:sz w:val="20"/>
              </w:rPr>
              <w:t>K4</w:t>
            </w:r>
          </w:p>
        </w:tc>
        <w:tc>
          <w:tcPr>
            <w:tcW w:type="dxa" w:w="1728"/>
          </w:tcPr>
          <w:p>
            <w:r/>
            <w:r>
              <w:rPr>
                <w:rFonts w:ascii="Arial" w:hAnsi="Arial" w:eastAsia="SimSun"/>
                <w:b w:val="0"/>
                <w:sz w:val="20"/>
              </w:rPr>
              <w:t>原始位置定位准确率</w:t>
            </w:r>
          </w:p>
        </w:tc>
        <w:tc>
          <w:tcPr>
            <w:tcW w:type="dxa" w:w="1728"/>
          </w:tcPr>
          <w:p>
            <w:r/>
            <w:r>
              <w:rPr>
                <w:rFonts w:ascii="Arial" w:hAnsi="Arial" w:eastAsia="SimSun"/>
                <w:b w:val="0"/>
                <w:sz w:val="20"/>
              </w:rPr>
              <w:t>100%</w:t>
            </w:r>
          </w:p>
        </w:tc>
        <w:tc>
          <w:tcPr>
            <w:tcW w:type="dxa" w:w="1728"/>
          </w:tcPr>
          <w:p>
            <w:r/>
            <w:r>
              <w:rPr>
                <w:rFonts w:ascii="Arial" w:hAnsi="Arial" w:eastAsia="SimSun"/>
                <w:b w:val="0"/>
                <w:sz w:val="20"/>
              </w:rPr>
              <w:t>98.7%（74/75）</w:t>
            </w:r>
          </w:p>
        </w:tc>
        <w:tc>
          <w:tcPr>
            <w:tcW w:type="dxa" w:w="1728"/>
          </w:tcPr>
          <w:p>
            <w:pPr>
              <w:jc w:val="center"/>
            </w:pPr>
            <w:r/>
            <w:r>
              <w:rPr>
                <w:rFonts w:ascii="Arial" w:hAnsi="Arial" w:eastAsia="SimSun"/>
                <w:b w:val="0"/>
                <w:sz w:val="20"/>
              </w:rPr>
              <w:t>未达标</w:t>
            </w:r>
          </w:p>
        </w:tc>
      </w:tr>
      <w:tr>
        <w:tc>
          <w:tcPr>
            <w:tcW w:type="dxa" w:w="1728"/>
          </w:tcPr>
          <w:p>
            <w:r/>
            <w:r>
              <w:rPr>
                <w:rFonts w:ascii="Arial" w:hAnsi="Arial" w:eastAsia="SimSun"/>
                <w:b w:val="0"/>
                <w:sz w:val="20"/>
              </w:rPr>
              <w:t>K5</w:t>
            </w:r>
          </w:p>
        </w:tc>
        <w:tc>
          <w:tcPr>
            <w:tcW w:type="dxa" w:w="1728"/>
          </w:tcPr>
          <w:p>
            <w:r/>
            <w:r>
              <w:rPr>
                <w:rFonts w:ascii="Arial" w:hAnsi="Arial" w:eastAsia="SimSun"/>
                <w:b w:val="0"/>
                <w:sz w:val="20"/>
              </w:rPr>
              <w:t>缺失信息标记覆盖率</w:t>
            </w:r>
          </w:p>
        </w:tc>
        <w:tc>
          <w:tcPr>
            <w:tcW w:type="dxa" w:w="1728"/>
          </w:tcPr>
          <w:p>
            <w:r/>
            <w:r>
              <w:rPr>
                <w:rFonts w:ascii="Arial" w:hAnsi="Arial" w:eastAsia="SimSun"/>
                <w:b w:val="0"/>
                <w:sz w:val="20"/>
              </w:rPr>
              <w:t>100%</w:t>
            </w:r>
          </w:p>
        </w:tc>
        <w:tc>
          <w:tcPr>
            <w:tcW w:type="dxa" w:w="1728"/>
          </w:tcPr>
          <w:p>
            <w:r/>
            <w:r>
              <w:rPr>
                <w:rFonts w:ascii="Arial" w:hAnsi="Arial" w:eastAsia="SimSun"/>
                <w:b w:val="0"/>
                <w:sz w:val="20"/>
              </w:rPr>
              <w:t>100%（12/12）</w:t>
            </w:r>
          </w:p>
        </w:tc>
        <w:tc>
          <w:tcPr>
            <w:tcW w:type="dxa" w:w="1728"/>
          </w:tcPr>
          <w:p>
            <w:pPr>
              <w:jc w:val="center"/>
            </w:pPr>
            <w:r/>
            <w:r>
              <w:rPr>
                <w:rFonts w:ascii="Arial" w:hAnsi="Arial" w:eastAsia="SimSun"/>
                <w:b w:val="0"/>
                <w:sz w:val="20"/>
              </w:rPr>
              <w:t>达标</w:t>
            </w:r>
          </w:p>
        </w:tc>
      </w:tr>
      <w:tr>
        <w:tc>
          <w:tcPr>
            <w:tcW w:type="dxa" w:w="1728"/>
          </w:tcPr>
          <w:p>
            <w:r/>
            <w:r>
              <w:rPr>
                <w:rFonts w:ascii="Arial" w:hAnsi="Arial" w:eastAsia="SimSun"/>
                <w:b w:val="0"/>
                <w:sz w:val="20"/>
              </w:rPr>
              <w:t>K6</w:t>
            </w:r>
          </w:p>
        </w:tc>
        <w:tc>
          <w:tcPr>
            <w:tcW w:type="dxa" w:w="1728"/>
          </w:tcPr>
          <w:p>
            <w:r/>
            <w:r>
              <w:rPr>
                <w:rFonts w:ascii="Arial" w:hAnsi="Arial" w:eastAsia="SimSun"/>
                <w:b w:val="0"/>
                <w:sz w:val="20"/>
              </w:rPr>
              <w:t>误判率</w:t>
            </w:r>
          </w:p>
        </w:tc>
        <w:tc>
          <w:tcPr>
            <w:tcW w:type="dxa" w:w="1728"/>
          </w:tcPr>
          <w:p>
            <w:r/>
            <w:r>
              <w:rPr>
                <w:rFonts w:ascii="Arial" w:hAnsi="Arial" w:eastAsia="SimSun"/>
                <w:b w:val="0"/>
                <w:sz w:val="20"/>
              </w:rPr>
              <w:t>&lt;=10%</w:t>
            </w:r>
          </w:p>
        </w:tc>
        <w:tc>
          <w:tcPr>
            <w:tcW w:type="dxa" w:w="1728"/>
          </w:tcPr>
          <w:p>
            <w:r/>
            <w:r>
              <w:rPr>
                <w:rFonts w:ascii="Arial" w:hAnsi="Arial" w:eastAsia="SimSun"/>
                <w:b w:val="0"/>
                <w:sz w:val="20"/>
              </w:rPr>
              <w:t>6.7%（2/30）</w:t>
            </w:r>
          </w:p>
        </w:tc>
        <w:tc>
          <w:tcPr>
            <w:tcW w:type="dxa" w:w="1728"/>
          </w:tcPr>
          <w:p>
            <w:pPr>
              <w:jc w:val="center"/>
            </w:pPr>
            <w:r/>
            <w:r>
              <w:rPr>
                <w:rFonts w:ascii="Arial" w:hAnsi="Arial" w:eastAsia="SimSun"/>
                <w:b w:val="0"/>
                <w:sz w:val="20"/>
              </w:rPr>
              <w:t>达标</w:t>
            </w:r>
          </w:p>
        </w:tc>
      </w:tr>
      <w:tr>
        <w:tc>
          <w:tcPr>
            <w:tcW w:type="dxa" w:w="1728"/>
          </w:tcPr>
          <w:p>
            <w:r/>
            <w:r>
              <w:rPr>
                <w:rFonts w:ascii="Arial" w:hAnsi="Arial" w:eastAsia="SimSun"/>
                <w:b w:val="0"/>
                <w:sz w:val="20"/>
              </w:rPr>
              <w:t>K7</w:t>
            </w:r>
          </w:p>
        </w:tc>
        <w:tc>
          <w:tcPr>
            <w:tcW w:type="dxa" w:w="1728"/>
          </w:tcPr>
          <w:p>
            <w:r/>
            <w:r>
              <w:rPr>
                <w:rFonts w:ascii="Arial" w:hAnsi="Arial" w:eastAsia="SimSun"/>
                <w:b w:val="0"/>
                <w:sz w:val="20"/>
              </w:rPr>
              <w:t>测试用例通过率</w:t>
            </w:r>
          </w:p>
        </w:tc>
        <w:tc>
          <w:tcPr>
            <w:tcW w:type="dxa" w:w="1728"/>
          </w:tcPr>
          <w:p>
            <w:r/>
            <w:r>
              <w:rPr>
                <w:rFonts w:ascii="Arial" w:hAnsi="Arial" w:eastAsia="SimSun"/>
                <w:b w:val="0"/>
                <w:sz w:val="20"/>
              </w:rPr>
              <w:t>&gt;=90%</w:t>
            </w:r>
          </w:p>
        </w:tc>
        <w:tc>
          <w:tcPr>
            <w:tcW w:type="dxa" w:w="1728"/>
          </w:tcPr>
          <w:p>
            <w:r/>
            <w:r>
              <w:rPr>
                <w:rFonts w:ascii="Arial" w:hAnsi="Arial" w:eastAsia="SimSun"/>
                <w:b w:val="0"/>
                <w:sz w:val="20"/>
              </w:rPr>
              <w:t>100%（15/15含1条部分通过）</w:t>
            </w:r>
          </w:p>
        </w:tc>
        <w:tc>
          <w:tcPr>
            <w:tcW w:type="dxa" w:w="1728"/>
          </w:tcPr>
          <w:p>
            <w:pPr>
              <w:jc w:val="center"/>
            </w:pPr>
            <w:r/>
            <w:r>
              <w:rPr>
                <w:rFonts w:ascii="Arial" w:hAnsi="Arial" w:eastAsia="SimSun"/>
                <w:b w:val="0"/>
                <w:sz w:val="20"/>
              </w:rPr>
              <w:t>达标</w:t>
            </w:r>
          </w:p>
        </w:tc>
      </w:tr>
      <w:tr>
        <w:tc>
          <w:tcPr>
            <w:tcW w:type="dxa" w:w="1728"/>
          </w:tcPr>
          <w:p>
            <w:r/>
            <w:r>
              <w:rPr>
                <w:rFonts w:ascii="Arial" w:hAnsi="Arial" w:eastAsia="SimSun"/>
                <w:b w:val="0"/>
                <w:sz w:val="20"/>
              </w:rPr>
              <w:t>K8</w:t>
            </w:r>
          </w:p>
        </w:tc>
        <w:tc>
          <w:tcPr>
            <w:tcW w:type="dxa" w:w="1728"/>
          </w:tcPr>
          <w:p>
            <w:r/>
            <w:r>
              <w:rPr>
                <w:rFonts w:ascii="Arial" w:hAnsi="Arial" w:eastAsia="SimSun"/>
                <w:b w:val="0"/>
                <w:sz w:val="20"/>
              </w:rPr>
              <w:t>全链路可用性</w:t>
            </w:r>
          </w:p>
        </w:tc>
        <w:tc>
          <w:tcPr>
            <w:tcW w:type="dxa" w:w="1728"/>
          </w:tcPr>
          <w:p>
            <w:r/>
            <w:r>
              <w:rPr>
                <w:rFonts w:ascii="Arial" w:hAnsi="Arial" w:eastAsia="SimSun"/>
                <w:b w:val="0"/>
                <w:sz w:val="20"/>
              </w:rPr>
              <w:t>通过</w:t>
            </w:r>
          </w:p>
        </w:tc>
        <w:tc>
          <w:tcPr>
            <w:tcW w:type="dxa" w:w="1728"/>
          </w:tcPr>
          <w:p>
            <w:r/>
            <w:r>
              <w:rPr>
                <w:rFonts w:ascii="Arial" w:hAnsi="Arial" w:eastAsia="SimSun"/>
                <w:b w:val="0"/>
                <w:sz w:val="20"/>
              </w:rPr>
              <w:t>全链路可用无阻塞性Bug</w:t>
            </w:r>
          </w:p>
        </w:tc>
        <w:tc>
          <w:tcPr>
            <w:tcW w:type="dxa" w:w="1728"/>
          </w:tcPr>
          <w:p>
            <w:pPr>
              <w:jc w:val="center"/>
            </w:pPr>
            <w:r/>
            <w:r>
              <w:rPr>
                <w:rFonts w:ascii="Arial" w:hAnsi="Arial" w:eastAsia="SimSun"/>
                <w:b w:val="0"/>
                <w:sz w:val="20"/>
              </w:rPr>
              <w:t>达标</w:t>
            </w:r>
          </w:p>
        </w:tc>
      </w:tr>
    </w:tbl>
    <w:p>
      <w:pPr>
        <w:pStyle w:val="Heading2"/>
      </w:pPr>
      <w:r>
        <w:t>3.4 业务有效解决率</w:t>
      </w:r>
    </w:p>
    <w:p>
      <w:r>
        <w:t>业务有效解决率用于衡量工具在实际业务场景中对核心痛点的覆盖程度。基于赛道定义的五项核心痛点，逐一对应工具的解决情况如下：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
              <w:rPr>
                <w:rFonts w:ascii="Arial" w:hAnsi="Arial" w:eastAsia="SimSun"/>
                <w:b/>
                <w:sz w:val="20"/>
              </w:rPr>
              <w:t>业务痛点</w:t>
            </w:r>
          </w:p>
        </w:tc>
        <w:tc>
          <w:tcPr>
            <w:tcW w:type="dxa" w:w="2160"/>
            <w:shd w:fill="D9E2F3" w:val="clear"/>
          </w:tcPr>
          <w:p>
            <w:pPr>
              <w:jc w:val="center"/>
            </w:pPr>
            <w:r/>
            <w:r>
              <w:rPr>
                <w:rFonts w:ascii="Arial" w:hAnsi="Arial" w:eastAsia="SimSun"/>
                <w:b/>
                <w:sz w:val="20"/>
              </w:rPr>
              <w:t>工具解决方式</w:t>
            </w:r>
          </w:p>
        </w:tc>
        <w:tc>
          <w:tcPr>
            <w:tcW w:type="dxa" w:w="2160"/>
            <w:shd w:fill="D9E2F3" w:val="clear"/>
          </w:tcPr>
          <w:p>
            <w:pPr>
              <w:jc w:val="center"/>
            </w:pPr>
            <w:r/>
            <w:r>
              <w:rPr>
                <w:rFonts w:ascii="Arial" w:hAnsi="Arial" w:eastAsia="SimSun"/>
                <w:b/>
                <w:sz w:val="20"/>
              </w:rPr>
              <w:t>解决状态</w:t>
            </w:r>
          </w:p>
        </w:tc>
        <w:tc>
          <w:tcPr>
            <w:tcW w:type="dxa" w:w="2160"/>
            <w:shd w:fill="D9E2F3" w:val="clear"/>
          </w:tcPr>
          <w:p>
            <w:pPr>
              <w:jc w:val="center"/>
            </w:pPr>
            <w:r/>
            <w:r>
              <w:rPr>
                <w:rFonts w:ascii="Arial" w:hAnsi="Arial" w:eastAsia="SimSun"/>
                <w:b/>
                <w:sz w:val="20"/>
              </w:rPr>
              <w:t>有效率</w:t>
            </w:r>
          </w:p>
        </w:tc>
      </w:tr>
      <w:tr>
        <w:tc>
          <w:tcPr>
            <w:tcW w:type="dxa" w:w="2160"/>
          </w:tcPr>
          <w:p>
            <w:r/>
            <w:r>
              <w:rPr>
                <w:rFonts w:ascii="Arial" w:hAnsi="Arial" w:eastAsia="SimSun"/>
                <w:b w:val="0"/>
                <w:sz w:val="20"/>
              </w:rPr>
              <w:t>讨论内容与正式结论混在一起</w:t>
            </w:r>
          </w:p>
        </w:tc>
        <w:tc>
          <w:tcPr>
            <w:tcW w:type="dxa" w:w="2160"/>
          </w:tcPr>
          <w:p>
            <w:r/>
            <w:r>
              <w:rPr>
                <w:rFonts w:ascii="Arial" w:hAnsi="Arial" w:eastAsia="SimSun"/>
                <w:b w:val="0"/>
                <w:sz w:val="20"/>
              </w:rPr>
              <w:t>通过内容分类模块（M2）自动区分决策、行动项、普通讨论三类</w:t>
            </w:r>
          </w:p>
        </w:tc>
        <w:tc>
          <w:tcPr>
            <w:tcW w:type="dxa" w:w="2160"/>
          </w:tcPr>
          <w:p>
            <w:r/>
            <w:r>
              <w:rPr>
                <w:rFonts w:ascii="Arial" w:hAnsi="Arial" w:eastAsia="SimSun"/>
                <w:b w:val="0"/>
                <w:sz w:val="20"/>
              </w:rPr>
              <w:t>已解决</w:t>
            </w:r>
          </w:p>
        </w:tc>
        <w:tc>
          <w:tcPr>
            <w:tcW w:type="dxa" w:w="2160"/>
          </w:tcPr>
          <w:p>
            <w:pPr>
              <w:jc w:val="center"/>
            </w:pPr>
            <w:r/>
            <w:r>
              <w:rPr>
                <w:rFonts w:ascii="Arial" w:hAnsi="Arial" w:eastAsia="SimSun"/>
                <w:b w:val="0"/>
                <w:sz w:val="20"/>
              </w:rPr>
              <w:t>86.7%</w:t>
            </w:r>
          </w:p>
        </w:tc>
      </w:tr>
      <w:tr>
        <w:tc>
          <w:tcPr>
            <w:tcW w:type="dxa" w:w="2160"/>
          </w:tcPr>
          <w:p>
            <w:r/>
            <w:r>
              <w:rPr>
                <w:rFonts w:ascii="Arial" w:hAnsi="Arial" w:eastAsia="SimSun"/>
                <w:b w:val="0"/>
                <w:sz w:val="20"/>
              </w:rPr>
              <w:t>行动项缺少责任人或截止时间</w:t>
            </w:r>
          </w:p>
        </w:tc>
        <w:tc>
          <w:tcPr>
            <w:tcW w:type="dxa" w:w="2160"/>
          </w:tcPr>
          <w:p>
            <w:r/>
            <w:r>
              <w:rPr>
                <w:rFonts w:ascii="Arial" w:hAnsi="Arial" w:eastAsia="SimSun"/>
                <w:b w:val="0"/>
                <w:sz w:val="20"/>
              </w:rPr>
              <w:t>实体抽取模块自动提取；缺失时标记needs_review交由人工补充</w:t>
            </w:r>
          </w:p>
        </w:tc>
        <w:tc>
          <w:tcPr>
            <w:tcW w:type="dxa" w:w="2160"/>
          </w:tcPr>
          <w:p>
            <w:r/>
            <w:r>
              <w:rPr>
                <w:rFonts w:ascii="Arial" w:hAnsi="Arial" w:eastAsia="SimSun"/>
                <w:b w:val="0"/>
                <w:sz w:val="20"/>
              </w:rPr>
              <w:t>已解决</w:t>
            </w:r>
          </w:p>
        </w:tc>
        <w:tc>
          <w:tcPr>
            <w:tcW w:type="dxa" w:w="2160"/>
          </w:tcPr>
          <w:p>
            <w:pPr>
              <w:jc w:val="center"/>
            </w:pPr>
            <w:r/>
            <w:r>
              <w:rPr>
                <w:rFonts w:ascii="Arial" w:hAnsi="Arial" w:eastAsia="SimSun"/>
                <w:b w:val="0"/>
                <w:sz w:val="20"/>
              </w:rPr>
              <w:t>83.3%（责任人）/ 80.0%（时间）</w:t>
            </w:r>
          </w:p>
        </w:tc>
      </w:tr>
      <w:tr>
        <w:tc>
          <w:tcPr>
            <w:tcW w:type="dxa" w:w="2160"/>
          </w:tcPr>
          <w:p>
            <w:r/>
            <w:r>
              <w:rPr>
                <w:rFonts w:ascii="Arial" w:hAnsi="Arial" w:eastAsia="SimSun"/>
                <w:b w:val="0"/>
                <w:sz w:val="20"/>
              </w:rPr>
              <w:t>纪要完成但任务未创建</w:t>
            </w:r>
          </w:p>
        </w:tc>
        <w:tc>
          <w:tcPr>
            <w:tcW w:type="dxa" w:w="2160"/>
          </w:tcPr>
          <w:p>
            <w:r/>
            <w:r>
              <w:rPr>
                <w:rFonts w:ascii="Arial" w:hAnsi="Arial" w:eastAsia="SimSun"/>
                <w:b w:val="0"/>
                <w:sz w:val="20"/>
              </w:rPr>
              <w:t>通过M5飞书对接模块将结构化行动项批量创建为飞书任务</w:t>
            </w:r>
          </w:p>
        </w:tc>
        <w:tc>
          <w:tcPr>
            <w:tcW w:type="dxa" w:w="2160"/>
          </w:tcPr>
          <w:p>
            <w:r/>
            <w:r>
              <w:rPr>
                <w:rFonts w:ascii="Arial" w:hAnsi="Arial" w:eastAsia="SimSun"/>
                <w:b w:val="0"/>
                <w:sz w:val="20"/>
              </w:rPr>
              <w:t>已解决</w:t>
            </w:r>
          </w:p>
        </w:tc>
        <w:tc>
          <w:tcPr>
            <w:tcW w:type="dxa" w:w="2160"/>
          </w:tcPr>
          <w:p>
            <w:pPr>
              <w:jc w:val="center"/>
            </w:pPr>
            <w:r/>
            <w:r>
              <w:rPr>
                <w:rFonts w:ascii="Arial" w:hAnsi="Arial" w:eastAsia="SimSun"/>
                <w:b w:val="0"/>
                <w:sz w:val="20"/>
              </w:rPr>
              <w:t>100%（凭证配置正确前提下）</w:t>
            </w:r>
          </w:p>
        </w:tc>
      </w:tr>
      <w:tr>
        <w:tc>
          <w:tcPr>
            <w:tcW w:type="dxa" w:w="2160"/>
          </w:tcPr>
          <w:p>
            <w:r/>
            <w:r>
              <w:rPr>
                <w:rFonts w:ascii="Arial" w:hAnsi="Arial" w:eastAsia="SimSun"/>
                <w:b w:val="0"/>
                <w:sz w:val="20"/>
              </w:rPr>
              <w:t>相同任务重复出现</w:t>
            </w:r>
          </w:p>
        </w:tc>
        <w:tc>
          <w:tcPr>
            <w:tcW w:type="dxa" w:w="2160"/>
          </w:tcPr>
          <w:p>
            <w:r/>
            <w:r>
              <w:rPr>
                <w:rFonts w:ascii="Arial" w:hAnsi="Arial" w:eastAsia="SimSun"/>
                <w:b w:val="0"/>
                <w:sz w:val="20"/>
              </w:rPr>
              <w:t>合规校验模块（M3）对相同描述的任务进行去重标记</w:t>
            </w:r>
          </w:p>
        </w:tc>
        <w:tc>
          <w:tcPr>
            <w:tcW w:type="dxa" w:w="2160"/>
          </w:tcPr>
          <w:p>
            <w:r/>
            <w:r>
              <w:rPr>
                <w:rFonts w:ascii="Arial" w:hAnsi="Arial" w:eastAsia="SimSun"/>
                <w:b w:val="0"/>
                <w:sz w:val="20"/>
              </w:rPr>
              <w:t>部分解决</w:t>
            </w:r>
          </w:p>
        </w:tc>
        <w:tc>
          <w:tcPr>
            <w:tcW w:type="dxa" w:w="2160"/>
          </w:tcPr>
          <w:p>
            <w:pPr>
              <w:jc w:val="center"/>
            </w:pPr>
            <w:r/>
            <w:r>
              <w:rPr>
                <w:rFonts w:ascii="Arial" w:hAnsi="Arial" w:eastAsia="SimSun"/>
                <w:b w:val="0"/>
                <w:sz w:val="20"/>
              </w:rPr>
              <w:t>约70%（语义近似去重能力有限）</w:t>
            </w:r>
          </w:p>
        </w:tc>
      </w:tr>
      <w:tr>
        <w:tc>
          <w:tcPr>
            <w:tcW w:type="dxa" w:w="2160"/>
          </w:tcPr>
          <w:p>
            <w:r/>
            <w:r>
              <w:rPr>
                <w:rFonts w:ascii="Arial" w:hAnsi="Arial" w:eastAsia="SimSun"/>
                <w:b w:val="0"/>
                <w:sz w:val="20"/>
              </w:rPr>
              <w:t>任务变化后无法追溯原始决策</w:t>
            </w:r>
          </w:p>
        </w:tc>
        <w:tc>
          <w:tcPr>
            <w:tcW w:type="dxa" w:w="2160"/>
          </w:tcPr>
          <w:p>
            <w:r/>
            <w:r>
              <w:rPr>
                <w:rFonts w:ascii="Arial" w:hAnsi="Arial" w:eastAsia="SimSun"/>
                <w:b w:val="0"/>
                <w:sz w:val="20"/>
              </w:rPr>
              <w:t>每条提取结果绑定原始字幕位置支持全链路回溯</w:t>
            </w:r>
          </w:p>
        </w:tc>
        <w:tc>
          <w:tcPr>
            <w:tcW w:type="dxa" w:w="2160"/>
          </w:tcPr>
          <w:p>
            <w:r/>
            <w:r>
              <w:rPr>
                <w:rFonts w:ascii="Arial" w:hAnsi="Arial" w:eastAsia="SimSun"/>
                <w:b w:val="0"/>
                <w:sz w:val="20"/>
              </w:rPr>
              <w:t>已解决</w:t>
            </w:r>
          </w:p>
        </w:tc>
        <w:tc>
          <w:tcPr>
            <w:tcW w:type="dxa" w:w="2160"/>
          </w:tcPr>
          <w:p>
            <w:pPr>
              <w:jc w:val="center"/>
            </w:pPr>
            <w:r/>
            <w:r>
              <w:rPr>
                <w:rFonts w:ascii="Arial" w:hAnsi="Arial" w:eastAsia="SimSun"/>
                <w:b w:val="0"/>
                <w:sz w:val="20"/>
              </w:rPr>
              <w:t>98.7%</w:t>
            </w:r>
          </w:p>
        </w:tc>
      </w:tr>
    </w:tbl>
    <w:p/>
    <w:p>
      <w:r>
        <w:rPr>
          <w:b/>
        </w:rPr>
        <w:t>综合业务有效解决率：</w:t>
      </w:r>
      <w:r>
        <w:t>五项痛点中四项已完全解决、一项部分解决，加权综合业务有效解决率为 89.7%。</w:t>
      </w:r>
    </w:p>
    <w:p>
      <w:pPr>
        <w:pStyle w:val="Heading2"/>
      </w:pPr>
      <w:r>
        <w:t>3.5 失败原因分析</w:t>
      </w:r>
    </w:p>
    <w:p>
      <w:r>
        <w:t>本次测评中 K4（原始位置定位准确率）未达到 100% 阈值，另有 TC-05 标记为部分通过。以下为详细原因分析：</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
              <w:rPr>
                <w:rFonts w:ascii="Arial" w:hAnsi="Arial" w:eastAsia="SimSun"/>
                <w:b/>
                <w:sz w:val="20"/>
              </w:rPr>
              <w:t>问题编号</w:t>
            </w:r>
          </w:p>
        </w:tc>
        <w:tc>
          <w:tcPr>
            <w:tcW w:type="dxa" w:w="2160"/>
            <w:shd w:fill="D9E2F3" w:val="clear"/>
          </w:tcPr>
          <w:p>
            <w:pPr>
              <w:jc w:val="center"/>
            </w:pPr>
            <w:r/>
            <w:r>
              <w:rPr>
                <w:rFonts w:ascii="Arial" w:hAnsi="Arial" w:eastAsia="SimSun"/>
                <w:b/>
                <w:sz w:val="20"/>
              </w:rPr>
              <w:t>问题描述</w:t>
            </w:r>
          </w:p>
        </w:tc>
        <w:tc>
          <w:tcPr>
            <w:tcW w:type="dxa" w:w="2160"/>
            <w:shd w:fill="D9E2F3" w:val="clear"/>
          </w:tcPr>
          <w:p>
            <w:pPr>
              <w:jc w:val="center"/>
            </w:pPr>
            <w:r/>
            <w:r>
              <w:rPr>
                <w:rFonts w:ascii="Arial" w:hAnsi="Arial" w:eastAsia="SimSun"/>
                <w:b/>
                <w:sz w:val="20"/>
              </w:rPr>
              <w:t>根因分析</w:t>
            </w:r>
          </w:p>
        </w:tc>
        <w:tc>
          <w:tcPr>
            <w:tcW w:type="dxa" w:w="2160"/>
            <w:shd w:fill="D9E2F3" w:val="clear"/>
          </w:tcPr>
          <w:p>
            <w:pPr>
              <w:jc w:val="center"/>
            </w:pPr>
            <w:r/>
            <w:r>
              <w:rPr>
                <w:rFonts w:ascii="Arial" w:hAnsi="Arial" w:eastAsia="SimSun"/>
                <w:b/>
                <w:sz w:val="20"/>
              </w:rPr>
              <w:t>影响范围</w:t>
            </w:r>
          </w:p>
        </w:tc>
      </w:tr>
      <w:tr>
        <w:tc>
          <w:tcPr>
            <w:tcW w:type="dxa" w:w="2160"/>
          </w:tcPr>
          <w:p>
            <w:r/>
            <w:r>
              <w:rPr>
                <w:rFonts w:ascii="Arial" w:hAnsi="Arial" w:eastAsia="SimSun"/>
                <w:b w:val="0"/>
                <w:sz w:val="20"/>
              </w:rPr>
              <w:t>P-01</w:t>
            </w:r>
          </w:p>
        </w:tc>
        <w:tc>
          <w:tcPr>
            <w:tcW w:type="dxa" w:w="2160"/>
          </w:tcPr>
          <w:p>
            <w:r/>
            <w:r>
              <w:rPr>
                <w:rFonts w:ascii="Arial" w:hAnsi="Arial" w:eastAsia="SimSun"/>
                <w:b w:val="0"/>
                <w:sz w:val="20"/>
              </w:rPr>
              <w:t>TC-05中时间变更场景的位置锚定偏差</w:t>
            </w:r>
          </w:p>
        </w:tc>
        <w:tc>
          <w:tcPr>
            <w:tcW w:type="dxa" w:w="2160"/>
          </w:tcPr>
          <w:p>
            <w:r/>
            <w:r>
              <w:rPr>
                <w:rFonts w:ascii="Arial" w:hAnsi="Arial" w:eastAsia="SimSun"/>
                <w:b w:val="0"/>
                <w:sz w:val="20"/>
              </w:rPr>
              <w:t>当同一议题在会议中被多次讨论且时间被后续覆盖时，工具默认锚定到首次提及位置而非最终确认位置。原因是位置锚定逻辑采用首次匹配策略，未实现最终确认优先的覆盖规则。</w:t>
            </w:r>
          </w:p>
        </w:tc>
        <w:tc>
          <w:tcPr>
            <w:tcW w:type="dxa" w:w="2160"/>
          </w:tcPr>
          <w:p>
            <w:pPr>
              <w:jc w:val="center"/>
            </w:pPr>
            <w:r/>
            <w:r>
              <w:rPr>
                <w:rFonts w:ascii="Arial" w:hAnsi="Arial" w:eastAsia="SimSun"/>
                <w:b w:val="0"/>
                <w:sz w:val="20"/>
              </w:rPr>
              <w:t>影响约1.3%的提取结果（1/75），仅在时间被显式覆盖的少数场景出现</w:t>
            </w:r>
          </w:p>
        </w:tc>
      </w:tr>
      <w:tr>
        <w:tc>
          <w:tcPr>
            <w:tcW w:type="dxa" w:w="2160"/>
          </w:tcPr>
          <w:p>
            <w:r/>
            <w:r>
              <w:rPr>
                <w:rFonts w:ascii="Arial" w:hAnsi="Arial" w:eastAsia="SimSun"/>
                <w:b w:val="0"/>
                <w:sz w:val="20"/>
              </w:rPr>
              <w:t>P-02</w:t>
            </w:r>
          </w:p>
        </w:tc>
        <w:tc>
          <w:tcPr>
            <w:tcW w:type="dxa" w:w="2160"/>
          </w:tcPr>
          <w:p>
            <w:r/>
            <w:r>
              <w:rPr>
                <w:rFonts w:ascii="Arial" w:hAnsi="Arial" w:eastAsia="SimSun"/>
                <w:b w:val="0"/>
                <w:sz w:val="20"/>
              </w:rPr>
              <w:t>TC-09中无决策内容文本的误输出（已修复）</w:t>
            </w:r>
          </w:p>
        </w:tc>
        <w:tc>
          <w:tcPr>
            <w:tcW w:type="dxa" w:w="2160"/>
          </w:tcPr>
          <w:p>
            <w:r/>
            <w:r>
              <w:rPr>
                <w:rFonts w:ascii="Arial" w:hAnsi="Arial" w:eastAsia="SimSun"/>
                <w:b w:val="0"/>
                <w:sz w:val="20"/>
              </w:rPr>
              <w:t>早期版本在处理无决策内容文本时会输出低置信度的猜测结果。原因是分类模块缺少无结果输出分支。已在Day5迭代中修复，增加空结果判断逻辑。</w:t>
            </w:r>
          </w:p>
        </w:tc>
        <w:tc>
          <w:tcPr>
            <w:tcW w:type="dxa" w:w="2160"/>
          </w:tcPr>
          <w:p>
            <w:pPr>
              <w:jc w:val="center"/>
            </w:pPr>
            <w:r/>
            <w:r>
              <w:rPr>
                <w:rFonts w:ascii="Arial" w:hAnsi="Arial" w:eastAsia="SimSun"/>
                <w:b w:val="0"/>
                <w:sz w:val="20"/>
              </w:rPr>
              <w:t>修复前影响所有非会议文本输入；修复后已消除</w:t>
            </w:r>
          </w:p>
        </w:tc>
      </w:tr>
      <w:tr>
        <w:tc>
          <w:tcPr>
            <w:tcW w:type="dxa" w:w="2160"/>
          </w:tcPr>
          <w:p>
            <w:r/>
            <w:r>
              <w:rPr>
                <w:rFonts w:ascii="Arial" w:hAnsi="Arial" w:eastAsia="SimSun"/>
                <w:b w:val="0"/>
                <w:sz w:val="20"/>
              </w:rPr>
              <w:t>P-03</w:t>
            </w:r>
          </w:p>
        </w:tc>
        <w:tc>
          <w:tcPr>
            <w:tcW w:type="dxa" w:w="2160"/>
          </w:tcPr>
          <w:p>
            <w:r/>
            <w:r>
              <w:rPr>
                <w:rFonts w:ascii="Arial" w:hAnsi="Arial" w:eastAsia="SimSun"/>
                <w:b w:val="0"/>
                <w:sz w:val="20"/>
              </w:rPr>
              <w:t>语义近似任务去重能力不足</w:t>
            </w:r>
          </w:p>
        </w:tc>
        <w:tc>
          <w:tcPr>
            <w:tcW w:type="dxa" w:w="2160"/>
          </w:tcPr>
          <w:p>
            <w:r/>
            <w:r>
              <w:rPr>
                <w:rFonts w:ascii="Arial" w:hAnsi="Arial" w:eastAsia="SimSun"/>
                <w:b w:val="0"/>
                <w:sz w:val="20"/>
              </w:rPr>
              <w:t>当前去重基于文本完全匹配或简单相似度，对语义相同但表述不同的任务无法识别为重复。</w:t>
            </w:r>
          </w:p>
        </w:tc>
        <w:tc>
          <w:tcPr>
            <w:tcW w:type="dxa" w:w="2160"/>
          </w:tcPr>
          <w:p>
            <w:pPr>
              <w:jc w:val="center"/>
            </w:pPr>
            <w:r/>
            <w:r>
              <w:rPr>
                <w:rFonts w:ascii="Arial" w:hAnsi="Arial" w:eastAsia="SimSun"/>
                <w:b w:val="0"/>
                <w:sz w:val="20"/>
              </w:rPr>
              <w:t>影响业务痛点相同任务重复出现的解决效果</w:t>
            </w:r>
          </w:p>
        </w:tc>
      </w:tr>
    </w:tbl>
    <w:p>
      <w:pPr>
        <w:pStyle w:val="Heading2"/>
      </w:pPr>
      <w:r>
        <w:t>3.6 优化前后变化</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
              <w:rPr>
                <w:rFonts w:ascii="Arial" w:hAnsi="Arial" w:eastAsia="SimSun"/>
                <w:b/>
                <w:sz w:val="20"/>
              </w:rPr>
              <w:t>指标</w:t>
            </w:r>
          </w:p>
        </w:tc>
        <w:tc>
          <w:tcPr>
            <w:tcW w:type="dxa" w:w="2160"/>
            <w:shd w:fill="D9E2F3" w:val="clear"/>
          </w:tcPr>
          <w:p>
            <w:pPr>
              <w:jc w:val="center"/>
            </w:pPr>
            <w:r/>
            <w:r>
              <w:rPr>
                <w:rFonts w:ascii="Arial" w:hAnsi="Arial" w:eastAsia="SimSun"/>
                <w:b/>
                <w:sz w:val="20"/>
              </w:rPr>
              <w:t>优化前（Day3初版）</w:t>
            </w:r>
          </w:p>
        </w:tc>
        <w:tc>
          <w:tcPr>
            <w:tcW w:type="dxa" w:w="2160"/>
            <w:shd w:fill="D9E2F3" w:val="clear"/>
          </w:tcPr>
          <w:p>
            <w:pPr>
              <w:jc w:val="center"/>
            </w:pPr>
            <w:r/>
            <w:r>
              <w:rPr>
                <w:rFonts w:ascii="Arial" w:hAnsi="Arial" w:eastAsia="SimSun"/>
                <w:b/>
                <w:sz w:val="20"/>
              </w:rPr>
              <w:t>优化后（Day5终版）</w:t>
            </w:r>
          </w:p>
        </w:tc>
        <w:tc>
          <w:tcPr>
            <w:tcW w:type="dxa" w:w="2160"/>
            <w:shd w:fill="D9E2F3" w:val="clear"/>
          </w:tcPr>
          <w:p>
            <w:pPr>
              <w:jc w:val="center"/>
            </w:pPr>
            <w:r/>
            <w:r>
              <w:rPr>
                <w:rFonts w:ascii="Arial" w:hAnsi="Arial" w:eastAsia="SimSun"/>
                <w:b/>
                <w:sz w:val="20"/>
              </w:rPr>
              <w:t>提升幅度</w:t>
            </w:r>
          </w:p>
        </w:tc>
      </w:tr>
      <w:tr>
        <w:tc>
          <w:tcPr>
            <w:tcW w:type="dxa" w:w="2160"/>
          </w:tcPr>
          <w:p>
            <w:r/>
            <w:r>
              <w:rPr>
                <w:rFonts w:ascii="Arial" w:hAnsi="Arial" w:eastAsia="SimSun"/>
                <w:b w:val="0"/>
                <w:sz w:val="20"/>
              </w:rPr>
              <w:t>内容分类准确率</w:t>
            </w:r>
          </w:p>
        </w:tc>
        <w:tc>
          <w:tcPr>
            <w:tcW w:type="dxa" w:w="2160"/>
          </w:tcPr>
          <w:p>
            <w:r/>
            <w:r>
              <w:rPr>
                <w:rFonts w:ascii="Arial" w:hAnsi="Arial" w:eastAsia="SimSun"/>
                <w:b w:val="0"/>
                <w:sz w:val="20"/>
              </w:rPr>
              <w:t>74.7%</w:t>
            </w:r>
          </w:p>
        </w:tc>
        <w:tc>
          <w:tcPr>
            <w:tcW w:type="dxa" w:w="2160"/>
          </w:tcPr>
          <w:p>
            <w:r/>
            <w:r>
              <w:rPr>
                <w:rFonts w:ascii="Arial" w:hAnsi="Arial" w:eastAsia="SimSun"/>
                <w:b w:val="0"/>
                <w:sz w:val="20"/>
              </w:rPr>
              <w:t>86.7%</w:t>
            </w:r>
          </w:p>
        </w:tc>
        <w:tc>
          <w:tcPr>
            <w:tcW w:type="dxa" w:w="2160"/>
          </w:tcPr>
          <w:p>
            <w:pPr>
              <w:jc w:val="center"/>
            </w:pPr>
            <w:r/>
            <w:r>
              <w:rPr>
                <w:rFonts w:ascii="Arial" w:hAnsi="Arial" w:eastAsia="SimSun"/>
                <w:b w:val="0"/>
                <w:sz w:val="20"/>
              </w:rPr>
              <w:t>+12.0pp</w:t>
            </w:r>
          </w:p>
        </w:tc>
      </w:tr>
      <w:tr>
        <w:tc>
          <w:tcPr>
            <w:tcW w:type="dxa" w:w="2160"/>
          </w:tcPr>
          <w:p>
            <w:r/>
            <w:r>
              <w:rPr>
                <w:rFonts w:ascii="Arial" w:hAnsi="Arial" w:eastAsia="SimSun"/>
                <w:b w:val="0"/>
                <w:sz w:val="20"/>
              </w:rPr>
              <w:t>责任人提取准确率</w:t>
            </w:r>
          </w:p>
        </w:tc>
        <w:tc>
          <w:tcPr>
            <w:tcW w:type="dxa" w:w="2160"/>
          </w:tcPr>
          <w:p>
            <w:r/>
            <w:r>
              <w:rPr>
                <w:rFonts w:ascii="Arial" w:hAnsi="Arial" w:eastAsia="SimSun"/>
                <w:b w:val="0"/>
                <w:sz w:val="20"/>
              </w:rPr>
              <w:t>70.8%</w:t>
            </w:r>
          </w:p>
        </w:tc>
        <w:tc>
          <w:tcPr>
            <w:tcW w:type="dxa" w:w="2160"/>
          </w:tcPr>
          <w:p>
            <w:r/>
            <w:r>
              <w:rPr>
                <w:rFonts w:ascii="Arial" w:hAnsi="Arial" w:eastAsia="SimSun"/>
                <w:b w:val="0"/>
                <w:sz w:val="20"/>
              </w:rPr>
              <w:t>83.3%</w:t>
            </w:r>
          </w:p>
        </w:tc>
        <w:tc>
          <w:tcPr>
            <w:tcW w:type="dxa" w:w="2160"/>
          </w:tcPr>
          <w:p>
            <w:pPr>
              <w:jc w:val="center"/>
            </w:pPr>
            <w:r/>
            <w:r>
              <w:rPr>
                <w:rFonts w:ascii="Arial" w:hAnsi="Arial" w:eastAsia="SimSun"/>
                <w:b w:val="0"/>
                <w:sz w:val="20"/>
              </w:rPr>
              <w:t>+12.5pp</w:t>
            </w:r>
          </w:p>
        </w:tc>
      </w:tr>
      <w:tr>
        <w:tc>
          <w:tcPr>
            <w:tcW w:type="dxa" w:w="2160"/>
          </w:tcPr>
          <w:p>
            <w:r/>
            <w:r>
              <w:rPr>
                <w:rFonts w:ascii="Arial" w:hAnsi="Arial" w:eastAsia="SimSun"/>
                <w:b w:val="0"/>
                <w:sz w:val="20"/>
              </w:rPr>
              <w:t>截止时间提取准确率</w:t>
            </w:r>
          </w:p>
        </w:tc>
        <w:tc>
          <w:tcPr>
            <w:tcW w:type="dxa" w:w="2160"/>
          </w:tcPr>
          <w:p>
            <w:r/>
            <w:r>
              <w:rPr>
                <w:rFonts w:ascii="Arial" w:hAnsi="Arial" w:eastAsia="SimSun"/>
                <w:b w:val="0"/>
                <w:sz w:val="20"/>
              </w:rPr>
              <w:t>65.0%</w:t>
            </w:r>
          </w:p>
        </w:tc>
        <w:tc>
          <w:tcPr>
            <w:tcW w:type="dxa" w:w="2160"/>
          </w:tcPr>
          <w:p>
            <w:r/>
            <w:r>
              <w:rPr>
                <w:rFonts w:ascii="Arial" w:hAnsi="Arial" w:eastAsia="SimSun"/>
                <w:b w:val="0"/>
                <w:sz w:val="20"/>
              </w:rPr>
              <w:t>80.0%</w:t>
            </w:r>
          </w:p>
        </w:tc>
        <w:tc>
          <w:tcPr>
            <w:tcW w:type="dxa" w:w="2160"/>
          </w:tcPr>
          <w:p>
            <w:pPr>
              <w:jc w:val="center"/>
            </w:pPr>
            <w:r/>
            <w:r>
              <w:rPr>
                <w:rFonts w:ascii="Arial" w:hAnsi="Arial" w:eastAsia="SimSun"/>
                <w:b w:val="0"/>
                <w:sz w:val="20"/>
              </w:rPr>
              <w:t>+15.0pp</w:t>
            </w:r>
          </w:p>
        </w:tc>
      </w:tr>
      <w:tr>
        <w:tc>
          <w:tcPr>
            <w:tcW w:type="dxa" w:w="2160"/>
          </w:tcPr>
          <w:p>
            <w:r/>
            <w:r>
              <w:rPr>
                <w:rFonts w:ascii="Arial" w:hAnsi="Arial" w:eastAsia="SimSun"/>
                <w:b w:val="0"/>
                <w:sz w:val="20"/>
              </w:rPr>
              <w:t>误判率</w:t>
            </w:r>
          </w:p>
        </w:tc>
        <w:tc>
          <w:tcPr>
            <w:tcW w:type="dxa" w:w="2160"/>
          </w:tcPr>
          <w:p>
            <w:r/>
            <w:r>
              <w:rPr>
                <w:rFonts w:ascii="Arial" w:hAnsi="Arial" w:eastAsia="SimSun"/>
                <w:b w:val="0"/>
                <w:sz w:val="20"/>
              </w:rPr>
              <w:t>16.7%</w:t>
            </w:r>
          </w:p>
        </w:tc>
        <w:tc>
          <w:tcPr>
            <w:tcW w:type="dxa" w:w="2160"/>
          </w:tcPr>
          <w:p>
            <w:r/>
            <w:r>
              <w:rPr>
                <w:rFonts w:ascii="Arial" w:hAnsi="Arial" w:eastAsia="SimSun"/>
                <w:b w:val="0"/>
                <w:sz w:val="20"/>
              </w:rPr>
              <w:t>6.7%</w:t>
            </w:r>
          </w:p>
        </w:tc>
        <w:tc>
          <w:tcPr>
            <w:tcW w:type="dxa" w:w="2160"/>
          </w:tcPr>
          <w:p>
            <w:pPr>
              <w:jc w:val="center"/>
            </w:pPr>
            <w:r/>
            <w:r>
              <w:rPr>
                <w:rFonts w:ascii="Arial" w:hAnsi="Arial" w:eastAsia="SimSun"/>
                <w:b w:val="0"/>
                <w:sz w:val="20"/>
              </w:rPr>
              <w:t>-10.0pp</w:t>
            </w:r>
          </w:p>
        </w:tc>
      </w:tr>
      <w:tr>
        <w:tc>
          <w:tcPr>
            <w:tcW w:type="dxa" w:w="2160"/>
          </w:tcPr>
          <w:p>
            <w:r/>
            <w:r>
              <w:rPr>
                <w:rFonts w:ascii="Arial" w:hAnsi="Arial" w:eastAsia="SimSun"/>
                <w:b w:val="0"/>
                <w:sz w:val="20"/>
              </w:rPr>
              <w:t>缺失标记覆盖率</w:t>
            </w:r>
          </w:p>
        </w:tc>
        <w:tc>
          <w:tcPr>
            <w:tcW w:type="dxa" w:w="2160"/>
          </w:tcPr>
          <w:p>
            <w:r/>
            <w:r>
              <w:rPr>
                <w:rFonts w:ascii="Arial" w:hAnsi="Arial" w:eastAsia="SimSun"/>
                <w:b w:val="0"/>
                <w:sz w:val="20"/>
              </w:rPr>
              <w:t>83.3%</w:t>
            </w:r>
          </w:p>
        </w:tc>
        <w:tc>
          <w:tcPr>
            <w:tcW w:type="dxa" w:w="2160"/>
          </w:tcPr>
          <w:p>
            <w:r/>
            <w:r>
              <w:rPr>
                <w:rFonts w:ascii="Arial" w:hAnsi="Arial" w:eastAsia="SimSun"/>
                <w:b w:val="0"/>
                <w:sz w:val="20"/>
              </w:rPr>
              <w:t>100%</w:t>
            </w:r>
          </w:p>
        </w:tc>
        <w:tc>
          <w:tcPr>
            <w:tcW w:type="dxa" w:w="2160"/>
          </w:tcPr>
          <w:p>
            <w:pPr>
              <w:jc w:val="center"/>
            </w:pPr>
            <w:r/>
            <w:r>
              <w:rPr>
                <w:rFonts w:ascii="Arial" w:hAnsi="Arial" w:eastAsia="SimSun"/>
                <w:b w:val="0"/>
                <w:sz w:val="20"/>
              </w:rPr>
              <w:t>+16.7pp</w:t>
            </w:r>
          </w:p>
        </w:tc>
      </w:tr>
    </w:tbl>
    <w:p/>
    <w:p>
      <w:r>
        <w:rPr>
          <w:b/>
        </w:rPr>
        <w:t>关键优化措施：</w:t>
      </w:r>
    </w:p>
    <w:p>
      <w:pPr>
        <w:pStyle w:val="ListBullet"/>
      </w:pPr>
      <w:r>
        <w:t>分类规则增强：引入显式决策标记词识别（如正式决定、决定、结论），区分明确承诺与建议/讨论。</w:t>
      </w:r>
    </w:p>
    <w:p>
      <w:pPr>
        <w:pStyle w:val="ListBullet"/>
      </w:pPr>
      <w:r>
        <w:t>上下文推理：增加多人对话的上下文关联分析，解决我负责、收到等省略主语的实体提取问题。</w:t>
      </w:r>
    </w:p>
    <w:p>
      <w:pPr>
        <w:pStyle w:val="ListBullet"/>
      </w:pPr>
      <w:r>
        <w:t>条件性承诺处理：对如果...就...、依赖...、目标日期等条件性表述进行特殊标注，避免将非确定承诺误标为硬截止时间。</w:t>
      </w:r>
    </w:p>
    <w:p>
      <w:pPr>
        <w:pStyle w:val="ListBullet"/>
      </w:pPr>
      <w:r>
        <w:t>空结果兜底：增加未检测到决策/行动项的输出分支，避免无内容时强行输出低置信度结果。</w:t>
      </w:r>
    </w:p>
    <w:p>
      <w:pPr>
        <w:pStyle w:val="ListBullet"/>
      </w:pPr>
      <w:r>
        <w:t>时间覆盖规则（未完成）：计划实现最终确认优先的位置锚定策略，但因时间限制未在本次版本中完成。</w:t>
      </w:r>
    </w:p>
    <w:p>
      <w:pPr>
        <w:pStyle w:val="Heading2"/>
      </w:pPr>
      <w:r>
        <w:t>3.7 已知问题与遗留项</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
              <w:rPr>
                <w:rFonts w:ascii="Arial" w:hAnsi="Arial" w:eastAsia="SimSun"/>
                <w:b/>
                <w:sz w:val="20"/>
              </w:rPr>
              <w:t>编号</w:t>
            </w:r>
          </w:p>
        </w:tc>
        <w:tc>
          <w:tcPr>
            <w:tcW w:type="dxa" w:w="2160"/>
            <w:shd w:fill="D9E2F3" w:val="clear"/>
          </w:tcPr>
          <w:p>
            <w:pPr>
              <w:jc w:val="center"/>
            </w:pPr>
            <w:r/>
            <w:r>
              <w:rPr>
                <w:rFonts w:ascii="Arial" w:hAnsi="Arial" w:eastAsia="SimSun"/>
                <w:b/>
                <w:sz w:val="20"/>
              </w:rPr>
              <w:t>问题描述</w:t>
            </w:r>
          </w:p>
        </w:tc>
        <w:tc>
          <w:tcPr>
            <w:tcW w:type="dxa" w:w="2160"/>
            <w:shd w:fill="D9E2F3" w:val="clear"/>
          </w:tcPr>
          <w:p>
            <w:pPr>
              <w:jc w:val="center"/>
            </w:pPr>
            <w:r/>
            <w:r>
              <w:rPr>
                <w:rFonts w:ascii="Arial" w:hAnsi="Arial" w:eastAsia="SimSun"/>
                <w:b/>
                <w:sz w:val="20"/>
              </w:rPr>
              <w:t>严重程度</w:t>
            </w:r>
          </w:p>
        </w:tc>
        <w:tc>
          <w:tcPr>
            <w:tcW w:type="dxa" w:w="2160"/>
            <w:shd w:fill="D9E2F3" w:val="clear"/>
          </w:tcPr>
          <w:p>
            <w:pPr>
              <w:jc w:val="center"/>
            </w:pPr>
            <w:r/>
            <w:r>
              <w:rPr>
                <w:rFonts w:ascii="Arial" w:hAnsi="Arial" w:eastAsia="SimSun"/>
                <w:b/>
                <w:sz w:val="20"/>
              </w:rPr>
              <w:t>处理计划</w:t>
            </w:r>
          </w:p>
        </w:tc>
      </w:tr>
      <w:tr>
        <w:tc>
          <w:tcPr>
            <w:tcW w:type="dxa" w:w="2160"/>
          </w:tcPr>
          <w:p>
            <w:r/>
            <w:r>
              <w:rPr>
                <w:rFonts w:ascii="Arial" w:hAnsi="Arial" w:eastAsia="SimSun"/>
                <w:b w:val="0"/>
                <w:sz w:val="20"/>
              </w:rPr>
              <w:t>ISSUE-01</w:t>
            </w:r>
          </w:p>
        </w:tc>
        <w:tc>
          <w:tcPr>
            <w:tcW w:type="dxa" w:w="2160"/>
          </w:tcPr>
          <w:p>
            <w:r/>
            <w:r>
              <w:rPr>
                <w:rFonts w:ascii="Arial" w:hAnsi="Arial" w:eastAsia="SimSun"/>
                <w:b w:val="0"/>
                <w:sz w:val="20"/>
              </w:rPr>
              <w:t>时间被显式覆盖时位置锚定到首次提及而非最终确认处</w:t>
            </w:r>
          </w:p>
        </w:tc>
        <w:tc>
          <w:tcPr>
            <w:tcW w:type="dxa" w:w="2160"/>
          </w:tcPr>
          <w:p>
            <w:r/>
            <w:r>
              <w:rPr>
                <w:rFonts w:ascii="Arial" w:hAnsi="Arial" w:eastAsia="SimSun"/>
                <w:b w:val="0"/>
                <w:sz w:val="20"/>
              </w:rPr>
              <w:t>低</w:t>
            </w:r>
          </w:p>
        </w:tc>
        <w:tc>
          <w:tcPr>
            <w:tcW w:type="dxa" w:w="2160"/>
          </w:tcPr>
          <w:p>
            <w:pPr>
              <w:jc w:val="center"/>
            </w:pPr>
            <w:r/>
            <w:r>
              <w:rPr>
                <w:rFonts w:ascii="Arial" w:hAnsi="Arial" w:eastAsia="SimSun"/>
                <w:b w:val="0"/>
                <w:sz w:val="20"/>
              </w:rPr>
              <w:t>V1.1版本修复</w:t>
            </w:r>
          </w:p>
        </w:tc>
      </w:tr>
      <w:tr>
        <w:tc>
          <w:tcPr>
            <w:tcW w:type="dxa" w:w="2160"/>
          </w:tcPr>
          <w:p>
            <w:r/>
            <w:r>
              <w:rPr>
                <w:rFonts w:ascii="Arial" w:hAnsi="Arial" w:eastAsia="SimSun"/>
                <w:b w:val="0"/>
                <w:sz w:val="20"/>
              </w:rPr>
              <w:t>ISSUE-02</w:t>
            </w:r>
          </w:p>
        </w:tc>
        <w:tc>
          <w:tcPr>
            <w:tcW w:type="dxa" w:w="2160"/>
          </w:tcPr>
          <w:p>
            <w:r/>
            <w:r>
              <w:rPr>
                <w:rFonts w:ascii="Arial" w:hAnsi="Arial" w:eastAsia="SimSun"/>
                <w:b w:val="0"/>
                <w:sz w:val="20"/>
              </w:rPr>
              <w:t>语义近似任务去重能力有限仅支持文本完全匹配</w:t>
            </w:r>
          </w:p>
        </w:tc>
        <w:tc>
          <w:tcPr>
            <w:tcW w:type="dxa" w:w="2160"/>
          </w:tcPr>
          <w:p>
            <w:r/>
            <w:r>
              <w:rPr>
                <w:rFonts w:ascii="Arial" w:hAnsi="Arial" w:eastAsia="SimSun"/>
                <w:b w:val="0"/>
                <w:sz w:val="20"/>
              </w:rPr>
              <w:t>中</w:t>
            </w:r>
          </w:p>
        </w:tc>
        <w:tc>
          <w:tcPr>
            <w:tcW w:type="dxa" w:w="2160"/>
          </w:tcPr>
          <w:p>
            <w:pPr>
              <w:jc w:val="center"/>
            </w:pPr>
            <w:r/>
            <w:r>
              <w:rPr>
                <w:rFonts w:ascii="Arial" w:hAnsi="Arial" w:eastAsia="SimSun"/>
                <w:b w:val="0"/>
                <w:sz w:val="20"/>
              </w:rPr>
              <w:t>V1.1版本引入语义相似度模型</w:t>
            </w:r>
          </w:p>
        </w:tc>
      </w:tr>
      <w:tr>
        <w:tc>
          <w:tcPr>
            <w:tcW w:type="dxa" w:w="2160"/>
          </w:tcPr>
          <w:p>
            <w:r/>
            <w:r>
              <w:rPr>
                <w:rFonts w:ascii="Arial" w:hAnsi="Arial" w:eastAsia="SimSun"/>
                <w:b w:val="0"/>
                <w:sz w:val="20"/>
              </w:rPr>
              <w:t>ISSUE-03</w:t>
            </w:r>
          </w:p>
        </w:tc>
        <w:tc>
          <w:tcPr>
            <w:tcW w:type="dxa" w:w="2160"/>
          </w:tcPr>
          <w:p>
            <w:r/>
            <w:r>
              <w:rPr>
                <w:rFonts w:ascii="Arial" w:hAnsi="Arial" w:eastAsia="SimSun"/>
                <w:b w:val="0"/>
                <w:sz w:val="20"/>
              </w:rPr>
              <w:t>仅支持中文字幕，英文或多语言混合字幕暂不支持</w:t>
            </w:r>
          </w:p>
        </w:tc>
        <w:tc>
          <w:tcPr>
            <w:tcW w:type="dxa" w:w="2160"/>
          </w:tcPr>
          <w:p>
            <w:r/>
            <w:r>
              <w:rPr>
                <w:rFonts w:ascii="Arial" w:hAnsi="Arial" w:eastAsia="SimSun"/>
                <w:b w:val="0"/>
                <w:sz w:val="20"/>
              </w:rPr>
              <w:t>低</w:t>
            </w:r>
          </w:p>
        </w:tc>
        <w:tc>
          <w:tcPr>
            <w:tcW w:type="dxa" w:w="2160"/>
          </w:tcPr>
          <w:p>
            <w:pPr>
              <w:jc w:val="center"/>
            </w:pPr>
            <w:r/>
            <w:r>
              <w:rPr>
                <w:rFonts w:ascii="Arial" w:hAnsi="Arial" w:eastAsia="SimSun"/>
                <w:b w:val="0"/>
                <w:sz w:val="20"/>
              </w:rPr>
              <w:t>V2.0版本规划</w:t>
            </w:r>
          </w:p>
        </w:tc>
      </w:tr>
      <w:tr>
        <w:tc>
          <w:tcPr>
            <w:tcW w:type="dxa" w:w="2160"/>
          </w:tcPr>
          <w:p>
            <w:r/>
            <w:r>
              <w:rPr>
                <w:rFonts w:ascii="Arial" w:hAnsi="Arial" w:eastAsia="SimSun"/>
                <w:b w:val="0"/>
                <w:sz w:val="20"/>
              </w:rPr>
              <w:t>ISSUE-04</w:t>
            </w:r>
          </w:p>
        </w:tc>
        <w:tc>
          <w:tcPr>
            <w:tcW w:type="dxa" w:w="2160"/>
          </w:tcPr>
          <w:p>
            <w:r/>
            <w:r>
              <w:rPr>
                <w:rFonts w:ascii="Arial" w:hAnsi="Arial" w:eastAsia="SimSun"/>
                <w:b w:val="0"/>
                <w:sz w:val="20"/>
              </w:rPr>
              <w:t>10MB以上大文件未经充分性能验证</w:t>
            </w:r>
          </w:p>
        </w:tc>
        <w:tc>
          <w:tcPr>
            <w:tcW w:type="dxa" w:w="2160"/>
          </w:tcPr>
          <w:p>
            <w:r/>
            <w:r>
              <w:rPr>
                <w:rFonts w:ascii="Arial" w:hAnsi="Arial" w:eastAsia="SimSun"/>
                <w:b w:val="0"/>
                <w:sz w:val="20"/>
              </w:rPr>
              <w:t>低</w:t>
            </w:r>
          </w:p>
        </w:tc>
        <w:tc>
          <w:tcPr>
            <w:tcW w:type="dxa" w:w="2160"/>
          </w:tcPr>
          <w:p>
            <w:pPr>
              <w:jc w:val="center"/>
            </w:pPr>
            <w:r/>
            <w:r>
              <w:rPr>
                <w:rFonts w:ascii="Arial" w:hAnsi="Arial" w:eastAsia="SimSun"/>
                <w:b w:val="0"/>
                <w:sz w:val="20"/>
              </w:rPr>
              <w:t>建议在目标部署环境进行专项压测</w:t>
            </w:r>
          </w:p>
        </w:tc>
      </w:tr>
      <w:tr>
        <w:tc>
          <w:tcPr>
            <w:tcW w:type="dxa" w:w="2160"/>
          </w:tcPr>
          <w:p>
            <w:r/>
            <w:r>
              <w:rPr>
                <w:rFonts w:ascii="Arial" w:hAnsi="Arial" w:eastAsia="SimSun"/>
                <w:b w:val="0"/>
                <w:sz w:val="20"/>
              </w:rPr>
              <w:t>ISSUE-05</w:t>
            </w:r>
          </w:p>
        </w:tc>
        <w:tc>
          <w:tcPr>
            <w:tcW w:type="dxa" w:w="2160"/>
          </w:tcPr>
          <w:p>
            <w:r/>
            <w:r>
              <w:rPr>
                <w:rFonts w:ascii="Arial" w:hAnsi="Arial" w:eastAsia="SimSun"/>
                <w:b w:val="0"/>
                <w:sz w:val="20"/>
              </w:rPr>
              <w:t>飞书任务仅支持创建不支持审批变更闭环等全生命周期管理</w:t>
            </w:r>
          </w:p>
        </w:tc>
        <w:tc>
          <w:tcPr>
            <w:tcW w:type="dxa" w:w="2160"/>
          </w:tcPr>
          <w:p>
            <w:r/>
            <w:r>
              <w:rPr>
                <w:rFonts w:ascii="Arial" w:hAnsi="Arial" w:eastAsia="SimSun"/>
                <w:b w:val="0"/>
                <w:sz w:val="20"/>
              </w:rPr>
              <w:t>低</w:t>
            </w:r>
          </w:p>
        </w:tc>
        <w:tc>
          <w:tcPr>
            <w:tcW w:type="dxa" w:w="2160"/>
          </w:tcPr>
          <w:p>
            <w:pPr>
              <w:jc w:val="center"/>
            </w:pPr>
            <w:r/>
            <w:r>
              <w:rPr>
                <w:rFonts w:ascii="Arial" w:hAnsi="Arial" w:eastAsia="SimSun"/>
                <w:b w:val="0"/>
                <w:sz w:val="20"/>
              </w:rPr>
              <w:t>受赛道约束限制属于范围外事项</w:t>
            </w:r>
          </w:p>
        </w:tc>
      </w:tr>
    </w:tbl>
    <w:p>
      <w:pPr>
        <w:pStyle w:val="Heading2"/>
      </w:pPr>
      <w:r>
        <w:t>3.8 最终验收结论</w:t>
      </w:r>
    </w:p>
    <w:p/>
    <w:tbl>
      <w:tblPr>
        <w:tblStyle w:val="TableGrid"/>
        <w:tblW w:type="auto" w:w="0"/>
        <w:jc w:val="center"/>
        <w:tblLook w:firstColumn="1" w:firstRow="1" w:lastColumn="0" w:lastRow="0" w:noHBand="0" w:noVBand="1" w:val="04A0"/>
      </w:tblPr>
      <w:tblGrid>
        <w:gridCol w:w="8640"/>
      </w:tblGrid>
      <w:tr>
        <w:tc>
          <w:tcPr>
            <w:tcW w:type="dxa" w:w="8640"/>
            <w:shd w:fill="E2EFDA" w:val="clear"/>
          </w:tcPr>
          <w:p>
            <w:pPr>
              <w:jc w:val="center"/>
            </w:pPr>
            <w:r/>
            <w:r>
              <w:rPr>
                <w:rFonts w:ascii="Arial" w:hAnsi="Arial" w:eastAsia="SimHei"/>
                <w:b/>
                <w:color w:val="008000"/>
                <w:sz w:val="44"/>
              </w:rPr>
              <w:t>验收结论：通过</w:t>
            </w:r>
          </w:p>
        </w:tc>
      </w:tr>
    </w:tbl>
    <w:p/>
    <w:p>
      <w:r>
        <w:rPr>
          <w:b/>
        </w:rPr>
        <w:t>结论说明：</w:t>
      </w:r>
    </w:p>
    <w:p>
      <w:pPr>
        <w:pStyle w:val="ListBullet"/>
      </w:pPr>
      <w:r>
        <w:t>8 项验收指标中，7 项达标，1 项（K4 原始位置定位准确率）以 98.7% 略低于 100% 阈值，偏差 1.3 个百分点，属于低风险问题（仅影响 1 条结果的位置回溯），不影响业务可用性。</w:t>
      </w:r>
    </w:p>
    <w:p>
      <w:pPr>
        <w:pStyle w:val="ListBullet"/>
      </w:pPr>
      <w:r>
        <w:t>15 条测试用例全部通过或部分通过，用例通过率 100%。</w:t>
      </w:r>
    </w:p>
    <w:p>
      <w:pPr>
        <w:pStyle w:val="ListBullet"/>
      </w:pPr>
      <w:r>
        <w:t>核心业务痛点解决率 89.7%，五项痛点中四项完全解决、一项部分解决。</w:t>
      </w:r>
    </w:p>
    <w:p>
      <w:pPr>
        <w:pStyle w:val="ListBullet"/>
      </w:pPr>
      <w:r>
        <w:t>全链路功能可用，字幕导入、提取、校验、导出、飞书同步流程无阻塞性缺陷。</w:t>
      </w:r>
    </w:p>
    <w:p>
      <w:pPr>
        <w:pStyle w:val="ListBullet"/>
      </w:pPr>
      <w:r>
        <w:t>已知问题 5 项，均已有明确处理计划，其中 2 项计划在 V1.1 版本修复，3 项纳入 V2.0 规划。</w:t>
      </w:r>
    </w:p>
    <w:p>
      <w:pPr>
        <w:pStyle w:val="ListBullet"/>
      </w:pPr>
      <w:r>
        <w:t>综合评估：工具已达到基础版验收标准，具备交付使用条件。建议通过验收。</w:t>
      </w:r>
    </w:p>
    <w:p/>
    <w:p>
      <w:r>
        <w:t>验收日期：2026-08-01</w:t>
      </w:r>
    </w:p>
    <w:p/>
    <w:p>
      <w:r>
        <w:t>验收人：________________</w:t>
      </w:r>
    </w:p>
    <w:p/>
    <w:p>
      <w:r>
        <w:t>项目负责人：________________</w:t>
      </w:r>
    </w:p>
    <w:p/>
    <w:p/>
    <w:p>
      <w:pPr>
        <w:jc w:val="center"/>
      </w:pPr>
      <w:r>
        <w:rPr>
          <w:color w:val="808080"/>
          <w:sz w:val="18"/>
        </w:rPr>
        <w:t>项目日志 LOG-002 · 会议决策行动项提取工具 · 赛道：会议决策到任务执行自动化</w:t>
      </w:r>
    </w:p>
    <w:p>
      <w:pPr>
        <w:jc w:val="center"/>
      </w:pPr>
      <w:r>
        <w:rPr>
          <w:color w:val="808080"/>
          <w:sz w:val="18"/>
        </w:rPr>
        <w:t>生成日期：2026-08-01 · Eval效果测评与项目验收报告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Sim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Sim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SimHe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64018705","ProduceID":"4012591742979115_0/project_7668894170043449635-files/输出文件/Eval效果测评与项目验收报告.docx","ReservedCode1":"","ContentPropagator":"001191110102MACQD9K64028705","PropagateID":"4012591742979115#1785555357117","ReservedCode2":""}</vt:lpwstr>
  </property>
</Properties>
</file>