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9AADA" w14:textId="77777777" w:rsidR="008D28B2" w:rsidRDefault="008D28B2" w:rsidP="008D28B2"/>
    <w:p w14:paraId="441C4BC1" w14:textId="77777777" w:rsidR="008D28B2" w:rsidRDefault="008D28B2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假设</w:t>
      </w:r>
      <w:r>
        <w:t>函数</w:t>
      </w:r>
      <w:r>
        <w:rPr>
          <w:rFonts w:hint="eastAsia"/>
        </w:rPr>
        <w:t>,</w:t>
      </w:r>
      <w:r>
        <w:t>代价函数的由来</w:t>
      </w:r>
    </w:p>
    <w:p w14:paraId="0C930DCC" w14:textId="77777777" w:rsidR="008D28B2" w:rsidRDefault="00E20E1F" w:rsidP="008D28B2">
      <w:hyperlink r:id="rId7" w:history="1">
        <w:r w:rsidR="008D28B2" w:rsidRPr="00C807E9">
          <w:rPr>
            <w:rStyle w:val="a5"/>
          </w:rPr>
          <w:t>https://blog.csdn.net/Mr_HHH/article/details/78934817</w:t>
        </w:r>
      </w:hyperlink>
    </w:p>
    <w:p w14:paraId="0085070E" w14:textId="77777777" w:rsidR="008D28B2" w:rsidRPr="0099654D" w:rsidRDefault="008D28B2" w:rsidP="008D28B2"/>
    <w:p w14:paraId="0A6C638E" w14:textId="77777777" w:rsidR="00A14B22" w:rsidRDefault="00A41239" w:rsidP="00A4123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平移</w:t>
      </w:r>
      <w:r>
        <w:t>不变性</w:t>
      </w:r>
    </w:p>
    <w:p w14:paraId="7B33EC4A" w14:textId="77777777" w:rsidR="00A41239" w:rsidRDefault="00A41239" w:rsidP="00A41239"/>
    <w:p w14:paraId="11FCD6F2" w14:textId="77777777" w:rsidR="00A41239" w:rsidRDefault="00A41239" w:rsidP="00A41239">
      <w:r>
        <w:rPr>
          <w:rFonts w:hint="eastAsia"/>
        </w:rPr>
        <w:t>首先</w:t>
      </w:r>
      <w:r>
        <w:t>,</w:t>
      </w:r>
      <w:r>
        <w:t>它是属于不变性的一种</w:t>
      </w:r>
      <w:r>
        <w:t>.</w:t>
      </w:r>
      <w:r>
        <w:rPr>
          <w:rFonts w:hint="eastAsia"/>
        </w:rPr>
        <w:t>何为</w:t>
      </w:r>
      <w:r>
        <w:t>不变性呢</w:t>
      </w:r>
      <w:r>
        <w:t>?</w:t>
      </w:r>
    </w:p>
    <w:p w14:paraId="2BCECE1E" w14:textId="77777777" w:rsidR="00A41239" w:rsidRDefault="00A41239" w:rsidP="00A41239">
      <w:r>
        <w:rPr>
          <w:rFonts w:hint="eastAsia"/>
        </w:rPr>
        <w:t>不变性</w:t>
      </w:r>
      <w:r>
        <w:t>就是</w:t>
      </w:r>
      <w:r>
        <w:rPr>
          <w:rFonts w:hint="eastAsia"/>
        </w:rPr>
        <w:t>指</w:t>
      </w:r>
      <w:r>
        <w:t>,</w:t>
      </w:r>
      <w:r>
        <w:rPr>
          <w:rFonts w:hint="eastAsia"/>
        </w:rPr>
        <w:t>物体</w:t>
      </w:r>
      <w:r>
        <w:t>经过翻转</w:t>
      </w:r>
      <w:r>
        <w:t>,</w:t>
      </w:r>
      <w:r>
        <w:rPr>
          <w:rFonts w:hint="eastAsia"/>
        </w:rPr>
        <w:t>移动</w:t>
      </w:r>
      <w:r>
        <w:t>,</w:t>
      </w:r>
      <w:r>
        <w:rPr>
          <w:rFonts w:hint="eastAsia"/>
        </w:rPr>
        <w:t>亮度</w:t>
      </w:r>
      <w:r>
        <w:t>变化之后</w:t>
      </w:r>
      <w:r>
        <w:t>,</w:t>
      </w:r>
      <w:r>
        <w:t>网络仍然能够给</w:t>
      </w:r>
      <w:r>
        <w:rPr>
          <w:rFonts w:hint="eastAsia"/>
        </w:rPr>
        <w:t>它</w:t>
      </w:r>
      <w:r>
        <w:t>识别出来</w:t>
      </w:r>
      <w:r>
        <w:t>.</w:t>
      </w:r>
    </w:p>
    <w:p w14:paraId="37C62453" w14:textId="77777777" w:rsidR="00A41239" w:rsidRDefault="00A41239" w:rsidP="00A41239">
      <w:r>
        <w:rPr>
          <w:rFonts w:hint="eastAsia"/>
        </w:rPr>
        <w:t>不变性包括</w:t>
      </w:r>
      <w:r>
        <w:t xml:space="preserve">: </w:t>
      </w:r>
    </w:p>
    <w:p w14:paraId="476C4C4F" w14:textId="77777777" w:rsidR="00A41239" w:rsidRDefault="00A41239" w:rsidP="00A41239">
      <w:pPr>
        <w:ind w:firstLine="420"/>
      </w:pPr>
      <w:r>
        <w:rPr>
          <w:rFonts w:hint="eastAsia"/>
        </w:rPr>
        <w:t>平移不变性：</w:t>
      </w:r>
      <w:r>
        <w:rPr>
          <w:rFonts w:hint="eastAsia"/>
        </w:rPr>
        <w:t>Translation Invariance</w:t>
      </w:r>
    </w:p>
    <w:p w14:paraId="20B84978" w14:textId="77777777" w:rsidR="00A41239" w:rsidRDefault="00A41239" w:rsidP="00A41239">
      <w:pPr>
        <w:ind w:firstLine="420"/>
      </w:pPr>
      <w:r>
        <w:rPr>
          <w:rFonts w:hint="eastAsia"/>
        </w:rPr>
        <w:t>旋转</w:t>
      </w:r>
      <w:r>
        <w:rPr>
          <w:rFonts w:hint="eastAsia"/>
        </w:rPr>
        <w:t>/</w:t>
      </w:r>
      <w:r>
        <w:rPr>
          <w:rFonts w:hint="eastAsia"/>
        </w:rPr>
        <w:t>视角不变性：</w:t>
      </w:r>
      <w:r>
        <w:rPr>
          <w:rFonts w:hint="eastAsia"/>
        </w:rPr>
        <w:t>Ratation/Viewpoint Invariance</w:t>
      </w:r>
    </w:p>
    <w:p w14:paraId="58E7411B" w14:textId="77777777" w:rsidR="00A41239" w:rsidRDefault="00A41239" w:rsidP="00A41239">
      <w:pPr>
        <w:ind w:firstLine="420"/>
      </w:pPr>
      <w:r>
        <w:rPr>
          <w:rFonts w:hint="eastAsia"/>
        </w:rPr>
        <w:t>尺度不变性：</w:t>
      </w:r>
      <w:r>
        <w:rPr>
          <w:rFonts w:hint="eastAsia"/>
        </w:rPr>
        <w:t>Size Invariance</w:t>
      </w:r>
    </w:p>
    <w:p w14:paraId="3AB991B5" w14:textId="77777777" w:rsidR="00A41239" w:rsidRDefault="00A41239" w:rsidP="00A41239">
      <w:pPr>
        <w:ind w:firstLine="420"/>
      </w:pPr>
      <w:r>
        <w:rPr>
          <w:rFonts w:hint="eastAsia"/>
        </w:rPr>
        <w:t>光照不变性：</w:t>
      </w:r>
      <w:r>
        <w:rPr>
          <w:rFonts w:hint="eastAsia"/>
        </w:rPr>
        <w:t>Illumination Invariance</w:t>
      </w:r>
    </w:p>
    <w:p w14:paraId="7C17B1FB" w14:textId="77777777" w:rsidR="00A41239" w:rsidRDefault="00A41239" w:rsidP="00A41239">
      <w:pPr>
        <w:jc w:val="center"/>
      </w:pPr>
      <w:r>
        <w:rPr>
          <w:noProof/>
        </w:rPr>
        <w:drawing>
          <wp:inline distT="0" distB="0" distL="0" distR="0" wp14:anchorId="20CF6032" wp14:editId="4EAA0F77">
            <wp:extent cx="2249414" cy="3050603"/>
            <wp:effectExtent l="0" t="0" r="0" b="0"/>
            <wp:docPr id="1" name="图片 1" descr="Various kinds of invariance, demonst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ous kinds of invariance, demonst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42" cy="307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D33C" w14:textId="77777777" w:rsidR="00A41239" w:rsidRDefault="00A553BF" w:rsidP="00A41239">
      <w:r>
        <w:rPr>
          <w:rFonts w:hint="eastAsia"/>
        </w:rPr>
        <w:t>为什么卷积</w:t>
      </w:r>
      <w:r>
        <w:t>会有平移不变性</w:t>
      </w:r>
      <w:r>
        <w:t>?</w:t>
      </w:r>
    </w:p>
    <w:p w14:paraId="779B71BF" w14:textId="77777777" w:rsidR="00A553BF" w:rsidRDefault="00A553BF" w:rsidP="00A41239">
      <w:r>
        <w:rPr>
          <w:rFonts w:hint="eastAsia"/>
        </w:rPr>
        <w:t>主要</w:t>
      </w:r>
      <w:r>
        <w:t>来源于卷积</w:t>
      </w:r>
      <w:r>
        <w:t>+</w:t>
      </w:r>
      <w:r>
        <w:t>池化</w:t>
      </w:r>
      <w:r>
        <w:t>.</w:t>
      </w:r>
    </w:p>
    <w:p w14:paraId="21679B22" w14:textId="77777777" w:rsidR="00A553BF" w:rsidRDefault="00A553BF" w:rsidP="00A41239">
      <w:r>
        <w:rPr>
          <w:noProof/>
        </w:rPr>
        <w:drawing>
          <wp:inline distT="0" distB="0" distL="0" distR="0" wp14:anchorId="6D2035FF" wp14:editId="07C47BD0">
            <wp:extent cx="5274310" cy="2148188"/>
            <wp:effectExtent l="0" t="0" r="2540" b="5080"/>
            <wp:docPr id="2" name="图片 2" descr="https://zhangting2020.github.io/images/%E5%B9%B3%E7%A7%BB%E4%B8%8D%E5%8F%98%E6%80%A7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hangting2020.github.io/images/%E5%B9%B3%E7%A7%BB%E4%B8%8D%E5%8F%98%E6%80%A7/fig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2CD0" w14:textId="77777777" w:rsidR="00A553BF" w:rsidRDefault="00A553BF" w:rsidP="00A41239">
      <w:r>
        <w:rPr>
          <w:rFonts w:hint="eastAsia"/>
        </w:rPr>
        <w:t>图上</w:t>
      </w:r>
      <w:r>
        <w:t>的</w:t>
      </w:r>
      <w:r>
        <w:t>image</w:t>
      </w:r>
      <w:r>
        <w:t>的左下角有一个人脸</w:t>
      </w:r>
      <w:r>
        <w:t>,</w:t>
      </w:r>
      <w:r>
        <w:t>经过卷积的算子筛选后</w:t>
      </w:r>
      <w:r>
        <w:rPr>
          <w:rFonts w:hint="eastAsia"/>
        </w:rPr>
        <w:t>,</w:t>
      </w:r>
      <w:r>
        <w:t>其特征图在左下角</w:t>
      </w:r>
      <w:r>
        <w:t>,</w:t>
      </w:r>
      <w:r>
        <w:t>能够辨认出是人脸</w:t>
      </w:r>
      <w:r>
        <w:t>.</w:t>
      </w:r>
    </w:p>
    <w:p w14:paraId="743EE9A5" w14:textId="77777777" w:rsidR="00A553BF" w:rsidRDefault="00A553BF" w:rsidP="00A41239">
      <w:r>
        <w:rPr>
          <w:noProof/>
        </w:rPr>
        <w:lastRenderedPageBreak/>
        <w:drawing>
          <wp:inline distT="0" distB="0" distL="0" distR="0" wp14:anchorId="17CE9DED" wp14:editId="6C8D4BE3">
            <wp:extent cx="5274310" cy="2148188"/>
            <wp:effectExtent l="0" t="0" r="2540" b="5080"/>
            <wp:docPr id="3" name="图片 3" descr="https://zhangting2020.github.io/images/%E5%B9%B3%E7%A7%BB%E4%B8%8D%E5%8F%98%E6%80%A7/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hangting2020.github.io/images/%E5%B9%B3%E7%A7%BB%E4%B8%8D%E5%8F%98%E6%80%A7/fi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66716" w14:textId="77777777" w:rsidR="00A553BF" w:rsidRDefault="00A553BF" w:rsidP="00A41239">
      <w:r>
        <w:rPr>
          <w:rFonts w:hint="eastAsia"/>
        </w:rPr>
        <w:t>当图上</w:t>
      </w:r>
      <w:r>
        <w:t>的人脸移动到左上角时候</w:t>
      </w:r>
      <w:r>
        <w:t>,</w:t>
      </w:r>
      <w:r>
        <w:rPr>
          <w:rFonts w:hint="eastAsia"/>
        </w:rPr>
        <w:t>经</w:t>
      </w:r>
      <w:r>
        <w:t>算子筛选后</w:t>
      </w:r>
      <w:r>
        <w:t>,</w:t>
      </w:r>
      <w:r>
        <w:rPr>
          <w:rFonts w:hint="eastAsia"/>
        </w:rPr>
        <w:t>特征图在</w:t>
      </w:r>
      <w:r>
        <w:t>左上角</w:t>
      </w:r>
      <w:r>
        <w:t>,</w:t>
      </w:r>
      <w:r>
        <w:t>仍然能够识别</w:t>
      </w:r>
      <w:r>
        <w:t>.</w:t>
      </w:r>
    </w:p>
    <w:p w14:paraId="20FD927B" w14:textId="77777777" w:rsidR="00A553BF" w:rsidRDefault="00A553BF" w:rsidP="00A41239"/>
    <w:p w14:paraId="3AE94A35" w14:textId="77777777" w:rsidR="00A553BF" w:rsidRPr="00A553BF" w:rsidRDefault="00A553BF" w:rsidP="00A41239">
      <w:r>
        <w:rPr>
          <w:rFonts w:hint="eastAsia"/>
        </w:rPr>
        <w:t>另外</w:t>
      </w:r>
      <w:r>
        <w:t>,</w:t>
      </w:r>
      <w:r>
        <w:rPr>
          <w:rFonts w:hint="eastAsia"/>
        </w:rPr>
        <w:t>最大</w:t>
      </w:r>
      <w:r>
        <w:t>池化层</w:t>
      </w:r>
      <w:r>
        <w:rPr>
          <w:rFonts w:hint="eastAsia"/>
        </w:rPr>
        <w:t>本身</w:t>
      </w:r>
      <w:r>
        <w:t>也具有</w:t>
      </w:r>
      <w:r>
        <w:rPr>
          <w:rFonts w:hint="eastAsia"/>
        </w:rPr>
        <w:t>保持</w:t>
      </w:r>
      <w:r>
        <w:t>最大</w:t>
      </w:r>
      <w:r>
        <w:rPr>
          <w:rFonts w:hint="eastAsia"/>
        </w:rPr>
        <w:t>值</w:t>
      </w:r>
      <w:r>
        <w:t>的效果</w:t>
      </w:r>
      <w:r>
        <w:t>,</w:t>
      </w:r>
      <w:r>
        <w:t>一定程度上有平移不变性</w:t>
      </w:r>
      <w:r>
        <w:t>.</w:t>
      </w:r>
    </w:p>
    <w:p w14:paraId="22D09EB5" w14:textId="77777777" w:rsidR="00A553BF" w:rsidRDefault="00A553BF" w:rsidP="00A41239"/>
    <w:p w14:paraId="38655C39" w14:textId="77777777" w:rsidR="001A0D7C" w:rsidRDefault="001A0D7C" w:rsidP="00A41239"/>
    <w:p w14:paraId="238FC1B6" w14:textId="77777777" w:rsidR="001A0D7C" w:rsidRDefault="001A0D7C" w:rsidP="00A41239">
      <w:r>
        <w:t>tf.slice</w:t>
      </w:r>
    </w:p>
    <w:p w14:paraId="5D073623" w14:textId="77777777" w:rsidR="001A0D7C" w:rsidRDefault="00E20E1F" w:rsidP="00A41239">
      <w:hyperlink r:id="rId11" w:history="1">
        <w:r w:rsidR="001A0D7C" w:rsidRPr="001E019E">
          <w:rPr>
            <w:rStyle w:val="a5"/>
          </w:rPr>
          <w:t>https://www.jianshu.com/p/71e6ef6c121b</w:t>
        </w:r>
      </w:hyperlink>
    </w:p>
    <w:p w14:paraId="78B4C071" w14:textId="77777777" w:rsidR="001A0D7C" w:rsidRDefault="001A0D7C" w:rsidP="00A41239"/>
    <w:p w14:paraId="4947A630" w14:textId="77777777" w:rsidR="00F52822" w:rsidRDefault="00F52822" w:rsidP="00A41239">
      <w:r>
        <w:rPr>
          <w:rFonts w:hint="eastAsia"/>
        </w:rPr>
        <w:t>tf</w:t>
      </w:r>
      <w:r>
        <w:t>.s</w:t>
      </w:r>
      <w:r w:rsidRPr="00F52822">
        <w:t>queeze</w:t>
      </w:r>
    </w:p>
    <w:p w14:paraId="5CBF5215" w14:textId="77777777" w:rsidR="00F52822" w:rsidRDefault="00F52822" w:rsidP="00A41239">
      <w:r>
        <w:rPr>
          <w:rFonts w:hint="eastAsia"/>
        </w:rPr>
        <w:t>把</w:t>
      </w:r>
      <w:r>
        <w:t>维度</w:t>
      </w:r>
      <w:r>
        <w:rPr>
          <w:rFonts w:hint="eastAsia"/>
        </w:rPr>
        <w:t>[</w:t>
      </w:r>
      <w:r>
        <w:t>A,B,C,D]</w:t>
      </w:r>
      <w:r>
        <w:t>中</w:t>
      </w:r>
      <w:r>
        <w:t>,A~D</w:t>
      </w:r>
      <w:r>
        <w:t>中的值为</w:t>
      </w:r>
      <w:r>
        <w:t>1</w:t>
      </w:r>
      <w:r>
        <w:t>的那个</w:t>
      </w:r>
      <w:r>
        <w:t>shape,</w:t>
      </w:r>
      <w:r>
        <w:t>挤掉</w:t>
      </w:r>
      <w:r>
        <w:t>(</w:t>
      </w:r>
      <w:r>
        <w:t>对应的值也会扔掉了</w:t>
      </w:r>
      <w:r>
        <w:t>).</w:t>
      </w:r>
    </w:p>
    <w:p w14:paraId="32BCD6E2" w14:textId="77777777" w:rsidR="000E356D" w:rsidRDefault="000E356D" w:rsidP="00A41239"/>
    <w:p w14:paraId="118C5B1F" w14:textId="77777777" w:rsidR="000E356D" w:rsidRDefault="000E356D" w:rsidP="00A41239">
      <w:r>
        <w:t>tf.Variable</w:t>
      </w:r>
      <w:r>
        <w:t>以及</w:t>
      </w:r>
      <w:r>
        <w:t>tf.</w:t>
      </w:r>
      <w:r w:rsidRPr="000E356D">
        <w:t>get_variable</w:t>
      </w:r>
      <w:r>
        <w:t>的用法</w:t>
      </w:r>
      <w:r>
        <w:t>.</w:t>
      </w:r>
    </w:p>
    <w:p w14:paraId="50905E85" w14:textId="77777777" w:rsidR="000E356D" w:rsidRDefault="000E356D" w:rsidP="00A41239">
      <w:r>
        <w:t>他们在使用独一无二的变量时是一样的</w:t>
      </w:r>
      <w:r>
        <w:t>.</w:t>
      </w:r>
    </w:p>
    <w:p w14:paraId="4D86FF3D" w14:textId="77777777" w:rsidR="000E356D" w:rsidRDefault="000E356D" w:rsidP="00A41239">
      <w:r>
        <w:t>tf.get_variable</w:t>
      </w:r>
      <w:r>
        <w:t>还可以使用之前创建的变量</w:t>
      </w:r>
      <w:r>
        <w:t>(</w:t>
      </w:r>
      <w:r>
        <w:t>类似全局变量</w:t>
      </w:r>
      <w:r>
        <w:t>),</w:t>
      </w:r>
    </w:p>
    <w:p w14:paraId="4EFAA8B7" w14:textId="77777777" w:rsidR="000E356D" w:rsidRDefault="000E356D" w:rsidP="00A41239">
      <w:r>
        <w:t>但是需要有特殊语法</w:t>
      </w:r>
      <w:r>
        <w:t>(</w:t>
      </w:r>
      <w:r>
        <w:t>语句格式</w:t>
      </w:r>
      <w:r>
        <w:t>):</w:t>
      </w:r>
    </w:p>
    <w:p w14:paraId="0127615B" w14:textId="77777777" w:rsidR="000E356D" w:rsidRDefault="000E356D" w:rsidP="00A41239"/>
    <w:p w14:paraId="5ECE909C" w14:textId="77777777" w:rsidR="000E356D" w:rsidRDefault="000E356D" w:rsidP="00A41239">
      <w:r>
        <w:t>首先</w:t>
      </w:r>
      <w:r>
        <w:t xml:space="preserve">, </w:t>
      </w:r>
      <w:r>
        <w:t>第一个函数</w:t>
      </w:r>
      <w:r>
        <w:t>(</w:t>
      </w:r>
      <w:r>
        <w:t>负责变量生成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56D" w14:paraId="5818E482" w14:textId="77777777" w:rsidTr="000E356D">
        <w:tc>
          <w:tcPr>
            <w:tcW w:w="8296" w:type="dxa"/>
          </w:tcPr>
          <w:p w14:paraId="358EA57D" w14:textId="77777777" w:rsidR="000E356D" w:rsidRDefault="000E356D" w:rsidP="00A41239">
            <w:r w:rsidRPr="000E356D">
              <w:t>def center_loss(features, label, alfa, nrof_classes):</w:t>
            </w:r>
          </w:p>
          <w:p w14:paraId="3C6F722B" w14:textId="77777777" w:rsidR="000E356D" w:rsidRPr="000E356D" w:rsidRDefault="000E356D" w:rsidP="000E356D">
            <w:pPr>
              <w:ind w:firstLineChars="200" w:firstLine="422"/>
              <w:rPr>
                <w:b/>
              </w:rPr>
            </w:pPr>
            <w:commentRangeStart w:id="0"/>
            <w:r w:rsidRPr="000E356D">
              <w:rPr>
                <w:b/>
              </w:rPr>
              <w:t>with tf.variable_scope('center_loss'):</w:t>
            </w:r>
            <w:commentRangeEnd w:id="0"/>
            <w:r>
              <w:rPr>
                <w:rStyle w:val="a8"/>
              </w:rPr>
              <w:commentReference w:id="0"/>
            </w:r>
          </w:p>
          <w:p w14:paraId="1A7BB995" w14:textId="77777777" w:rsidR="000E356D" w:rsidRDefault="000E356D" w:rsidP="000E356D">
            <w:pPr>
              <w:ind w:firstLineChars="400" w:firstLine="840"/>
            </w:pPr>
            <w:r>
              <w:t xml:space="preserve">centers = </w:t>
            </w:r>
            <w:commentRangeStart w:id="1"/>
            <w:r w:rsidRPr="000E356D">
              <w:rPr>
                <w:b/>
              </w:rPr>
              <w:t>tf.get_variable</w:t>
            </w:r>
            <w:commentRangeEnd w:id="1"/>
            <w:r>
              <w:rPr>
                <w:rStyle w:val="a8"/>
              </w:rPr>
              <w:commentReference w:id="1"/>
            </w:r>
            <w:r>
              <w:t>('centers', [nrof_classes, nrof_features], dtype=tf.float32,</w:t>
            </w:r>
          </w:p>
          <w:p w14:paraId="178B5A6E" w14:textId="77777777" w:rsidR="000E356D" w:rsidRDefault="000E356D" w:rsidP="000E356D">
            <w:r>
              <w:t xml:space="preserve">        initializer=tf.constant_initializer(0), trainable=False)</w:t>
            </w:r>
          </w:p>
        </w:tc>
      </w:tr>
    </w:tbl>
    <w:p w14:paraId="4E03320E" w14:textId="77777777" w:rsidR="000E356D" w:rsidRPr="000E356D" w:rsidRDefault="000E356D" w:rsidP="00A41239"/>
    <w:p w14:paraId="6BA43354" w14:textId="77777777" w:rsidR="000E356D" w:rsidRDefault="000E356D" w:rsidP="00A41239">
      <w:r>
        <w:t>然后</w:t>
      </w:r>
      <w:r>
        <w:t>,</w:t>
      </w:r>
      <w:r>
        <w:t>另一个函数要使用同一个变量需要</w:t>
      </w:r>
      <w: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356D" w14:paraId="01353C69" w14:textId="77777777" w:rsidTr="000E356D">
        <w:tc>
          <w:tcPr>
            <w:tcW w:w="8296" w:type="dxa"/>
          </w:tcPr>
          <w:p w14:paraId="1551FB1B" w14:textId="77777777" w:rsidR="000E356D" w:rsidRDefault="000E356D" w:rsidP="00A41239">
            <w:r w:rsidRPr="000E356D">
              <w:t>def mutual_loss(features, label, alfa, nrof_classes):</w:t>
            </w:r>
          </w:p>
          <w:p w14:paraId="051AE958" w14:textId="77777777" w:rsidR="000E356D" w:rsidRPr="000E356D" w:rsidRDefault="000E356D" w:rsidP="000E356D">
            <w:pPr>
              <w:ind w:firstLineChars="200" w:firstLine="422"/>
              <w:rPr>
                <w:b/>
              </w:rPr>
            </w:pPr>
            <w:commentRangeStart w:id="2"/>
            <w:r w:rsidRPr="000E356D">
              <w:rPr>
                <w:b/>
              </w:rPr>
              <w:t xml:space="preserve">with tf.variable_scope('center_loss', </w:t>
            </w:r>
            <w:r w:rsidRPr="000E356D">
              <w:rPr>
                <w:b/>
                <w:color w:val="FF0000"/>
              </w:rPr>
              <w:t>reuse=True</w:t>
            </w:r>
            <w:r w:rsidRPr="000E356D">
              <w:rPr>
                <w:b/>
              </w:rPr>
              <w:t>):</w:t>
            </w:r>
            <w:commentRangeEnd w:id="2"/>
            <w:r>
              <w:rPr>
                <w:rStyle w:val="a8"/>
              </w:rPr>
              <w:commentReference w:id="2"/>
            </w:r>
          </w:p>
          <w:p w14:paraId="747680B9" w14:textId="77777777" w:rsidR="000E356D" w:rsidRDefault="000E356D" w:rsidP="000E356D">
            <w:r>
              <w:t xml:space="preserve">    </w:t>
            </w:r>
            <w:r>
              <w:t xml:space="preserve">  </w:t>
            </w:r>
            <w:r>
              <w:t>centers = tf.get_variable('centers', [nrof_classes, nrof_features])</w:t>
            </w:r>
          </w:p>
        </w:tc>
      </w:tr>
    </w:tbl>
    <w:p w14:paraId="725B3DB7" w14:textId="77777777" w:rsidR="000E356D" w:rsidRDefault="000E356D" w:rsidP="00A41239"/>
    <w:p w14:paraId="315B90D1" w14:textId="77777777" w:rsidR="000E356D" w:rsidRPr="001A0D7C" w:rsidRDefault="000E356D" w:rsidP="00A41239"/>
    <w:sectPr w:rsidR="000E356D" w:rsidRPr="001A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4-09T20:44:00Z" w:initials="诸葛">
    <w:p w14:paraId="6D7614A9" w14:textId="77777777" w:rsidR="000E356D" w:rsidRDefault="000E356D">
      <w:pPr>
        <w:pStyle w:val="a9"/>
        <w:rPr>
          <w:rFonts w:hint="eastAsia"/>
        </w:rPr>
      </w:pPr>
      <w:r>
        <w:rPr>
          <w:rStyle w:val="a8"/>
        </w:rPr>
        <w:annotationRef/>
      </w:r>
      <w:r>
        <w:t>为这个</w:t>
      </w:r>
      <w:r>
        <w:t>`with`</w:t>
      </w:r>
      <w:r>
        <w:t>作用域的变量都设置一个总的名字</w:t>
      </w:r>
      <w:r>
        <w:t>.</w:t>
      </w:r>
    </w:p>
  </w:comment>
  <w:comment w:id="1" w:author="诸葛 恪" w:date="2019-04-09T20:44:00Z" w:initials="诸葛">
    <w:p w14:paraId="66037AAC" w14:textId="77777777" w:rsidR="000E356D" w:rsidRDefault="000E356D" w:rsidP="000E356D">
      <w:pPr>
        <w:pStyle w:val="a9"/>
        <w:rPr>
          <w:rFonts w:hint="eastAsia"/>
        </w:rPr>
      </w:pPr>
      <w:r>
        <w:rPr>
          <w:rStyle w:val="a8"/>
        </w:rPr>
        <w:annotationRef/>
      </w:r>
      <w:r>
        <w:t>创建</w:t>
      </w:r>
      <w:r>
        <w:t>(</w:t>
      </w:r>
      <w:r>
        <w:t>生成</w:t>
      </w:r>
      <w:r>
        <w:t>)</w:t>
      </w:r>
      <w:r>
        <w:t>一个名字叫</w:t>
      </w:r>
      <w:r>
        <w:t>centers</w:t>
      </w:r>
      <w:r>
        <w:t>的变量</w:t>
      </w:r>
      <w:r>
        <w:t>.</w:t>
      </w:r>
      <w:r>
        <w:t>它的总的名字是</w:t>
      </w:r>
      <w:r>
        <w:t>center_loss/centers</w:t>
      </w:r>
    </w:p>
  </w:comment>
  <w:comment w:id="2" w:author="诸葛 恪" w:date="2019-04-09T20:46:00Z" w:initials="诸葛">
    <w:p w14:paraId="2E860C40" w14:textId="77777777" w:rsidR="000E356D" w:rsidRDefault="000E356D" w:rsidP="000E356D">
      <w:pPr>
        <w:pStyle w:val="a9"/>
        <w:numPr>
          <w:ilvl w:val="0"/>
          <w:numId w:val="3"/>
        </w:numPr>
      </w:pPr>
      <w:r>
        <w:rPr>
          <w:rStyle w:val="a8"/>
        </w:rPr>
        <w:annotationRef/>
      </w:r>
      <w:r>
        <w:t>保持和第一个变量属于同一个</w:t>
      </w:r>
      <w:r>
        <w:t>scope</w:t>
      </w:r>
      <w:r>
        <w:t>作用域</w:t>
      </w:r>
      <w:r>
        <w:t>.</w:t>
      </w:r>
    </w:p>
    <w:p w14:paraId="6790BF13" w14:textId="77777777" w:rsidR="000E356D" w:rsidRDefault="000E356D" w:rsidP="000E356D">
      <w:pPr>
        <w:pStyle w:val="a9"/>
        <w:numPr>
          <w:ilvl w:val="0"/>
          <w:numId w:val="3"/>
        </w:numPr>
      </w:pPr>
      <w:r>
        <w:t>设置</w:t>
      </w:r>
      <w:r>
        <w:t>reuse</w:t>
      </w:r>
      <w:r>
        <w:t>为</w:t>
      </w:r>
      <w:r>
        <w:t>True,</w:t>
      </w:r>
      <w:r>
        <w:t>表示这个</w:t>
      </w:r>
      <w:r>
        <w:t>scope</w:t>
      </w:r>
      <w:r>
        <w:t>中</w:t>
      </w:r>
      <w:r>
        <w:t>,</w:t>
      </w:r>
      <w:r>
        <w:t>使用</w:t>
      </w:r>
      <w:r>
        <w:t>(</w:t>
      </w:r>
      <w:r>
        <w:t>获取</w:t>
      </w:r>
      <w:r>
        <w:t>)</w:t>
      </w:r>
      <w:r>
        <w:t>相同名字的变量</w:t>
      </w:r>
    </w:p>
    <w:p w14:paraId="11C4990A" w14:textId="77777777" w:rsidR="000E356D" w:rsidRDefault="000E356D" w:rsidP="00A60A70">
      <w:pPr>
        <w:pStyle w:val="a9"/>
        <w:numPr>
          <w:ilvl w:val="0"/>
          <w:numId w:val="3"/>
        </w:numPr>
      </w:pPr>
      <w:r>
        <w:t>在这个作用域下使用</w:t>
      </w:r>
      <w:r>
        <w:t>.</w:t>
      </w:r>
    </w:p>
    <w:p w14:paraId="77A93560" w14:textId="2541649D" w:rsidR="00C64F07" w:rsidRDefault="00C64F07" w:rsidP="00A60A70">
      <w:pPr>
        <w:pStyle w:val="a9"/>
        <w:numPr>
          <w:ilvl w:val="0"/>
          <w:numId w:val="3"/>
        </w:numPr>
        <w:rPr>
          <w:rFonts w:hint="eastAsia"/>
        </w:rPr>
      </w:pPr>
      <w:r>
        <w:t>tf.get_variable</w:t>
      </w:r>
      <w:r>
        <w:t>不需要在填入</w:t>
      </w:r>
      <w:r>
        <w:t>initializer</w:t>
      </w:r>
      <w:r>
        <w:t>等信息</w:t>
      </w:r>
      <w:r>
        <w:t>.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7614A9" w15:done="0"/>
  <w15:commentEx w15:paraId="66037AAC" w15:done="0"/>
  <w15:commentEx w15:paraId="77A935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CDF592" w14:textId="77777777" w:rsidR="00E20E1F" w:rsidRDefault="00E20E1F" w:rsidP="008D28B2">
      <w:r>
        <w:separator/>
      </w:r>
    </w:p>
  </w:endnote>
  <w:endnote w:type="continuationSeparator" w:id="0">
    <w:p w14:paraId="130CAC42" w14:textId="77777777" w:rsidR="00E20E1F" w:rsidRDefault="00E20E1F" w:rsidP="008D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FCE6C" w14:textId="77777777" w:rsidR="00E20E1F" w:rsidRDefault="00E20E1F" w:rsidP="008D28B2">
      <w:r>
        <w:separator/>
      </w:r>
    </w:p>
  </w:footnote>
  <w:footnote w:type="continuationSeparator" w:id="0">
    <w:p w14:paraId="1E4F2C23" w14:textId="77777777" w:rsidR="00E20E1F" w:rsidRDefault="00E20E1F" w:rsidP="008D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45FFF"/>
    <w:multiLevelType w:val="hybridMultilevel"/>
    <w:tmpl w:val="2C2E2D7A"/>
    <w:lvl w:ilvl="0" w:tplc="53461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84175"/>
    <w:multiLevelType w:val="hybridMultilevel"/>
    <w:tmpl w:val="0C847DAC"/>
    <w:lvl w:ilvl="0" w:tplc="5F44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25A44"/>
    <w:multiLevelType w:val="hybridMultilevel"/>
    <w:tmpl w:val="6AAE1FC8"/>
    <w:lvl w:ilvl="0" w:tplc="09822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32"/>
    <w:rsid w:val="00042528"/>
    <w:rsid w:val="000E356D"/>
    <w:rsid w:val="001A0D7C"/>
    <w:rsid w:val="00322761"/>
    <w:rsid w:val="00504CAB"/>
    <w:rsid w:val="005145FC"/>
    <w:rsid w:val="007A2BD2"/>
    <w:rsid w:val="008D28B2"/>
    <w:rsid w:val="00A41239"/>
    <w:rsid w:val="00A553BF"/>
    <w:rsid w:val="00A60A70"/>
    <w:rsid w:val="00BF6FEB"/>
    <w:rsid w:val="00C25632"/>
    <w:rsid w:val="00C64F07"/>
    <w:rsid w:val="00E20E1F"/>
    <w:rsid w:val="00F5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7B74"/>
  <w15:chartTrackingRefBased/>
  <w15:docId w15:val="{39EC9569-3C5E-446D-9606-F0A29FEE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28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28B2"/>
    <w:rPr>
      <w:sz w:val="18"/>
      <w:szCs w:val="18"/>
    </w:rPr>
  </w:style>
  <w:style w:type="character" w:styleId="a5">
    <w:name w:val="Hyperlink"/>
    <w:basedOn w:val="a0"/>
    <w:uiPriority w:val="99"/>
    <w:unhideWhenUsed/>
    <w:rsid w:val="008D28B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41239"/>
    <w:pPr>
      <w:ind w:firstLineChars="200" w:firstLine="420"/>
    </w:pPr>
  </w:style>
  <w:style w:type="table" w:styleId="a7">
    <w:name w:val="Table Grid"/>
    <w:basedOn w:val="a1"/>
    <w:uiPriority w:val="39"/>
    <w:rsid w:val="000E3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E356D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0E356D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0E356D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E356D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0E356D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E356D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E35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hyperlink" Target="https://blog.csdn.net/Mr_HHH/article/details/78934817" TargetMode="External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71e6ef6c121b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1045</Characters>
  <Application>Microsoft Office Word</Application>
  <DocSecurity>0</DocSecurity>
  <Lines>8</Lines>
  <Paragraphs>2</Paragraphs>
  <ScaleCrop>false</ScaleCrop>
  <Company>sprd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诸葛 恪</cp:lastModifiedBy>
  <cp:revision>9</cp:revision>
  <dcterms:created xsi:type="dcterms:W3CDTF">2019-02-11T02:13:00Z</dcterms:created>
  <dcterms:modified xsi:type="dcterms:W3CDTF">2019-04-09T12:50:00Z</dcterms:modified>
</cp:coreProperties>
</file>