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28"/>
        </w:rPr>
        <w:t>聖公會悉尼教區 《公禱書》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/>
          <w:i w:val="0"/>
          <w:sz w:val="40"/>
        </w:rPr>
        <w:t>聖言和祈禱崇拜</w:t>
      </w:r>
    </w:p>
    <w:p>
      <w:pPr>
        <w:spacing w:after="80"/>
        <w:jc w:val="center"/>
      </w:pPr>
      <w:r>
        <w:rPr>
          <w:rFonts w:ascii="Times New Roman" w:hAnsi="Times New Roman" w:eastAsia="Noto Sans CJK SC"/>
          <w:b w:val="0"/>
          <w:i w:val="0"/>
          <w:sz w:val="23"/>
        </w:rPr>
        <w:t>（格式四）</w:t>
      </w:r>
    </w:p>
    <w:p>
      <w:pPr>
        <w:spacing w:after="120"/>
      </w:pP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[信仰宣告]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1. 主理致歡迎詞。可用以下禮文：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我們來到神的教會，仰望為我們的信心創始成終的主耶穌，讓我們彼此鼓勵，堅守神所賜的盼望，激發愛心行各樣的善事。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2. 宣讀適當的經文（如希伯來書 1:1-2；4:14-16；12:1-2；13:15-16)。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3. 可唱詩歌，聚焦於基督的救贖工作，或以信、望、愛來回應祂的挑戰。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4. 請會眾站立，誦讀《使徒信經》或簡略的信仰告白（英文《公禱書》第 55 頁），或以下經文。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我信上帝，全能的父，創造天地的主。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我主耶穌基督，上帝的獨生子；因聖靈感孕，由童貞女馬利亞所生；在本丟彼拉多手下受難，被釘於十字架，受死，埋葬，降在陰間；第三天從死人中復活；升天，坐在全能父上帝的右邊；將來必從那裡降臨，審判活人死人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我信聖靈；我信聖而公之教會；我信聖徒相通；我信罪得赦免；我信身體復活；我信永生。阿們。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讓我們宣讀以下經文，一起承認上帝通過聖子主耶穌基督為我們所成就的一切。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耶穌基督本有神的形像，卻不堅持自己與神同等；反倒虛己，取了奴僕的形像，成為人的樣式；既有人的樣子，就謙卑自己，存心順服，以至於死，且死在十字架上。所以神把祂升為至高，又賜給祂超乎萬名之上的名，使一切在天上的、地上的和地底下的，因耶穌的名，眾膝都要跪下，眾口都要宣認：耶穌基督是主，歸榮耀給父神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（參考《新譯和合本》腓立比書 2：6-11）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耶穌基督是那看不見的神之像，是首生的，在一切被造的以先。因為萬有都是在祂裡面造的，無論是天上的、地上的，能看見的、不能看見的，一概都是借著祂為著祂造的。祂在萬有之先；萬有也靠祂而存在。祂是身體即教會的頭；祂是元始，是從死人中復活的首生者，好讓祂在萬有中居首位。因為神喜歡使一切的豐盛在祂裡面居住，借著祂，神使萬有與自己和好，無論是地上的、天上的，都借著祂在十字架上所流的血促成了和平。阿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（參考《新譯和合本》歌羅西書 1：15-20）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[聆聽聖言]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5. 此時或在第 14 項讀本日祝文(參考英文《公禱書》第 46-49 頁)可作以下或其他禱告，以預備心聆聽神的話語。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仁慈的上帝，您的話語是活潑的，勝過兩刃的劍。今天，當我們聽到您的聲音時，求祢救我們脫離剛硬的心，幫助我們棄絕凡阻礙我們堅守您道的事物。這都是因著我主耶穌基督。阿們。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6. 讀經，一篇舊約，一篇新約。在其中一段經文之後可加插適合的詩篇或詩歌。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7. 證道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8. 接下來可以進行一段非正式與會眾交流的時間，包括針對前面讀經講道的內容作出提問和討論、見證以及相互鼓勵或提醒的話語。最後以總結禱告作為結束。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9. 可用以下認罪文回應神的道：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上帝，我們讚美祢，因祢接納我們為兒女，使我們承受永生。因您的憐憫，您洗淨我們的過犯，使我們在您眼前得潔淨。然而我們仍然沒有愛祢，也沒有按理事奉祢。求主饒恕我們的罪，以您的恩典更新我們，使我們能繼續在基督裡成長。基督是唯一救恩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10. 牧師站立,宣告神赦罪的恩典：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我們的主耶穌基督為要承擔許多人的罪孽，一次而永遠的犧牲自己。因此上帝必饒恕凡仰望祂愛子憐憫的人。阿們。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11. 可唱詩，聚焦於上帝赦罪的恩典。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[代禱祈求]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12. 宣讀經文(例如馬太福音 5:16；6:19-20；7:21；哥林多後書 9:6-7；加拉太書 6:6,10；希伯來書 13:16；約翰一書 3:17)以鼓勵弟兄姊妹支持福音和扶貧事工。奉獻收畢, 可禱告(參考第 54 頁的禱文)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天父，感謝祢，讓我們有這些恩物可以分享。幫助我們慷慨地支持福音與扶貧的事工。奉我們主耶穌基督的名，阿們。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/>
          <w:sz w:val="23"/>
        </w:rPr>
        <w:t>或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慈愛的上帝，萬物都從您而來，祢教導我們要慷慨地善用我們所擁有的。求主幫助我們把奉獻善用於福音事工和救濟有需要的人，使榮耀歸於主耶穌基督。阿們。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13. 可於此刻或代禱之後誦讀《主禱文》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我們在天上的父，願人都尊您的名為聖，願您的國降臨，願您的旨意行在地上，如同行在天上。我們日用的飲食，今日賜給我們，饒恕我們的罪，如同我們饒恕得罪我們的人，不叫我們陷入試探，救我們脫離那惡者，因為國度丶權柄丶榮耀，全是您的，直到永遠。阿們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14. 為世界，社區，教會和福音事工禱告（參考《英文公禱書》第49-54頁）</w:t>
      </w:r>
    </w:p>
    <w:p>
      <w:pPr>
        <w:spacing w:after="60" w:line="276" w:lineRule="auto" w:before="240"/>
        <w:jc w:val="center"/>
      </w:pPr>
      <w:r>
        <w:rPr>
          <w:rFonts w:ascii="Times New Roman" w:hAnsi="Times New Roman" w:eastAsia="Noto Sans CJK SC"/>
          <w:b/>
          <w:i w:val="0"/>
          <w:sz w:val="26"/>
        </w:rPr>
        <w:t>[前往服侍]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15. 唱結束詩歌，以回應崇拜主題。鼓勵弟兄姐妹以信心和感恩回應神。</w:t>
      </w:r>
    </w:p>
    <w:p>
      <w:pPr>
        <w:spacing w:after="60" w:line="276" w:lineRule="auto" w:before="180"/>
        <w:ind w:left="0"/>
      </w:pPr>
      <w:r>
        <w:rPr>
          <w:rFonts w:ascii="Times New Roman" w:hAnsi="Times New Roman" w:eastAsia="Noto Sans CJK SC"/>
          <w:b/>
          <w:i w:val="0"/>
          <w:sz w:val="23"/>
        </w:rPr>
        <w:t>16. 祝福與委身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恩慈的神,祢以大牧者聖子的血與我們立了永遠的約,叫祂從死裡復活，以各樣的善裝備我們完成您的旨意，使我們凡事討神喜悅。這都是因著我主耶穌基督。願榮耀永遠歸於祂。阿們。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或挑戰會眾恒常委身事奉神：</w:t>
      </w:r>
    </w:p>
    <w:p>
      <w:pPr>
        <w:spacing w:after="60" w:line="276" w:lineRule="auto"/>
        <w:ind w:left="425"/>
      </w:pPr>
      <w:r>
        <w:rPr>
          <w:rFonts w:ascii="Times New Roman" w:hAnsi="Times New Roman" w:eastAsia="Noto Sans CJK SC"/>
          <w:b w:val="0"/>
          <w:i w:val="0"/>
          <w:sz w:val="23"/>
        </w:rPr>
        <w:t>既然我們領受的是永不動搖的國度，讓我們存感恩的心去事奉神，凡事討神喜悅，常存存敬畏的心，因為神是烈火。阿們。</w:t>
      </w:r>
    </w:p>
    <w:p>
      <w:pPr>
        <w:spacing w:after="60" w:line="276" w:lineRule="auto"/>
        <w:ind w:left="850"/>
      </w:pPr>
      <w:r>
        <w:rPr>
          <w:rFonts w:ascii="Times New Roman" w:hAnsi="Times New Roman" w:eastAsia="Noto Sans CJK SC"/>
          <w:b w:val="0"/>
          <w:i w:val="0"/>
          <w:sz w:val="23"/>
        </w:rPr>
        <w:t>聚會到此結束，各位可以默禱，之後平安散會。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ans CJK SC"/>
        <w:b w:val="0"/>
        <w:i w:val="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Times New Roman" w:hAnsi="Times New Roman" w:eastAsia="Noto Sans CJK SC"/>
        <w:b/>
        <w:i w:val="0"/>
        <w:color w:val="333333"/>
        <w:sz w:val="19"/>
      </w:rPr>
      <w:t>A Translation of Service of The Word and Prayer (Form 4)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Common Prayer Book 2012, Diocese of Sydney</w:t>
    </w:r>
  </w:p>
  <w:p>
    <w:pPr>
      <w:spacing w:after="0"/>
      <w:jc w:val="left"/>
    </w:pPr>
    <w:r>
      <w:rPr>
        <w:rFonts w:ascii="Times New Roman" w:hAnsi="Times New Roman" w:eastAsia="Noto Sans CJK SC"/>
        <w:b w:val="0"/>
        <w:i w:val="0"/>
        <w:color w:val="333333"/>
        <w:sz w:val="17"/>
      </w:rPr>
      <w:t>Anglican Church of Australia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