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3966" w14:textId="62005137" w:rsidR="00132AB9" w:rsidRDefault="00DB4BF5" w:rsidP="0011486F">
      <w:pPr>
        <w:pStyle w:val="Title"/>
        <w:numPr>
          <w:ilvl w:val="0"/>
          <w:numId w:val="0"/>
        </w:numPr>
        <w:ind w:left="432"/>
      </w:pPr>
      <w:r>
        <w:t>Creating an Index of Attitudes toward Working Women</w:t>
      </w:r>
    </w:p>
    <w:p w14:paraId="1D015FB2" w14:textId="2F9B707E" w:rsidR="00FF29F9" w:rsidRDefault="00FF29F9" w:rsidP="00D80286">
      <w:r>
        <w:t xml:space="preserve">In this </w:t>
      </w:r>
      <w:r w:rsidRPr="00C0361B">
        <w:rPr>
          <w:noProof/>
        </w:rPr>
        <w:t>workshop</w:t>
      </w:r>
      <w:r w:rsidR="00C0361B">
        <w:rPr>
          <w:noProof/>
        </w:rPr>
        <w:t>,</w:t>
      </w:r>
      <w:r>
        <w:t xml:space="preserve"> we will</w:t>
      </w:r>
      <w:r w:rsidR="00DB4BF5">
        <w:t xml:space="preserve"> create an index of </w:t>
      </w:r>
      <w:r w:rsidR="006A2886">
        <w:t>“</w:t>
      </w:r>
      <w:r w:rsidR="00DB4BF5">
        <w:t>Attitudes toward working women</w:t>
      </w:r>
      <w:r w:rsidR="006A2886">
        <w:t>”</w:t>
      </w:r>
      <w:r w:rsidR="00ED3BD8">
        <w:t xml:space="preserve">. </w:t>
      </w:r>
      <w:r w:rsidR="006A2886">
        <w:t>The index can be created by combining</w:t>
      </w:r>
      <w:r w:rsidR="00ED3BD8">
        <w:t xml:space="preserve"> four variables in the 2012 </w:t>
      </w:r>
      <w:proofErr w:type="spellStart"/>
      <w:r w:rsidR="00ED3BD8">
        <w:t>AuSSA</w:t>
      </w:r>
      <w:proofErr w:type="spellEnd"/>
      <w:r w:rsidR="006A2886">
        <w:t xml:space="preserve">:  </w:t>
      </w:r>
    </w:p>
    <w:p w14:paraId="7C78A969" w14:textId="77777777" w:rsidR="00ED3BD8" w:rsidRDefault="00ED3BD8" w:rsidP="00ED3BD8">
      <w:pPr>
        <w:pStyle w:val="ListParagraph"/>
        <w:numPr>
          <w:ilvl w:val="0"/>
          <w:numId w:val="18"/>
        </w:numPr>
      </w:pPr>
      <w:r w:rsidRPr="00786834">
        <w:rPr>
          <w:b/>
          <w:i/>
          <w:noProof/>
        </w:rPr>
        <w:t>fechld</w:t>
      </w:r>
      <w:r>
        <w:t>: A working mother can establish just as warm and secure a relationship with her children as a mother who does not work.</w:t>
      </w:r>
    </w:p>
    <w:p w14:paraId="3C081AC1" w14:textId="77777777" w:rsidR="00ED3BD8" w:rsidRDefault="00ED3BD8" w:rsidP="00ED3BD8">
      <w:pPr>
        <w:pStyle w:val="ListParagraph"/>
        <w:numPr>
          <w:ilvl w:val="0"/>
          <w:numId w:val="18"/>
        </w:numPr>
      </w:pPr>
      <w:r w:rsidRPr="00786834">
        <w:rPr>
          <w:b/>
          <w:i/>
          <w:noProof/>
        </w:rPr>
        <w:t>fepresch</w:t>
      </w:r>
      <w:r>
        <w:t>: A preschool child is likely to suffer if his or her mother works.</w:t>
      </w:r>
    </w:p>
    <w:p w14:paraId="1DF73076" w14:textId="77777777" w:rsidR="00ED3BD8" w:rsidRDefault="00ED3BD8" w:rsidP="00ED3BD8">
      <w:pPr>
        <w:pStyle w:val="ListParagraph"/>
        <w:numPr>
          <w:ilvl w:val="0"/>
          <w:numId w:val="18"/>
        </w:numPr>
      </w:pPr>
      <w:r w:rsidRPr="00C0361B">
        <w:rPr>
          <w:b/>
          <w:i/>
          <w:noProof/>
        </w:rPr>
        <w:t>famsuffr</w:t>
      </w:r>
      <w:r>
        <w:t>: All in all, family life suffers when the woman has a full-time job.</w:t>
      </w:r>
    </w:p>
    <w:p w14:paraId="2F0AEA3F" w14:textId="77777777" w:rsidR="00ED3BD8" w:rsidRDefault="00ED3BD8" w:rsidP="00ED3BD8">
      <w:pPr>
        <w:pStyle w:val="ListParagraph"/>
        <w:numPr>
          <w:ilvl w:val="0"/>
          <w:numId w:val="18"/>
        </w:numPr>
      </w:pPr>
      <w:r w:rsidRPr="00786834">
        <w:rPr>
          <w:b/>
          <w:i/>
          <w:noProof/>
        </w:rPr>
        <w:t>homekid</w:t>
      </w:r>
      <w:r>
        <w:t xml:space="preserve">: A job is all right, but what most women </w:t>
      </w:r>
      <w:r w:rsidRPr="00786834">
        <w:rPr>
          <w:noProof/>
        </w:rPr>
        <w:t>really</w:t>
      </w:r>
      <w:r>
        <w:t xml:space="preserve"> want is a home and children.</w:t>
      </w:r>
    </w:p>
    <w:p w14:paraId="68FD5347" w14:textId="77777777" w:rsidR="00D14CAF" w:rsidRDefault="00D14CAF" w:rsidP="00D80286"/>
    <w:p w14:paraId="2BE0975F" w14:textId="324E7AC3" w:rsidR="00ED3BD8" w:rsidRDefault="00ED3BD8" w:rsidP="00D80286">
      <w:r>
        <w:t xml:space="preserve">These variables measure </w:t>
      </w:r>
      <w:r>
        <w:rPr>
          <w:rFonts w:hint="eastAsia"/>
        </w:rPr>
        <w:t>t</w:t>
      </w:r>
      <w:r>
        <w:t>he degree to which respondents agree or disagree with each statement. Please review each statement</w:t>
      </w:r>
      <w:r w:rsidR="006A2886">
        <w:t xml:space="preserve"> carefully</w:t>
      </w:r>
      <w:r>
        <w:t xml:space="preserve">. </w:t>
      </w:r>
      <w:r w:rsidR="006A2886">
        <w:t>Note that each statement has different meaning regarding the attitude toward working women as a</w:t>
      </w:r>
      <w:r>
        <w:t xml:space="preserve">greeing with </w:t>
      </w:r>
      <w:r w:rsidR="00D14CAF">
        <w:t>a</w:t>
      </w:r>
      <w:r>
        <w:t xml:space="preserve"> statement does not </w:t>
      </w:r>
      <w:r w:rsidR="00D14CAF">
        <w:t xml:space="preserve">always </w:t>
      </w:r>
      <w:r>
        <w:t xml:space="preserve">translate into the same attitude. </w:t>
      </w:r>
      <w:r w:rsidR="006A2886">
        <w:t xml:space="preserve">People who have a non-traditional view of working women would </w:t>
      </w:r>
      <w:r w:rsidR="00384ACD">
        <w:t xml:space="preserve">be more likely to </w:t>
      </w:r>
      <w:r>
        <w:t xml:space="preserve">agree with </w:t>
      </w:r>
      <w:r w:rsidRPr="00C0361B">
        <w:rPr>
          <w:i/>
          <w:noProof/>
        </w:rPr>
        <w:t>fechld</w:t>
      </w:r>
      <w:r>
        <w:t xml:space="preserve"> </w:t>
      </w:r>
      <w:r w:rsidR="006A2886">
        <w:t>but</w:t>
      </w:r>
      <w:r w:rsidR="00384ACD">
        <w:t xml:space="preserve"> less likely to</w:t>
      </w:r>
      <w:r>
        <w:t xml:space="preserve"> agree with </w:t>
      </w:r>
      <w:r w:rsidRPr="00C0361B">
        <w:rPr>
          <w:i/>
          <w:noProof/>
        </w:rPr>
        <w:t>fepresch</w:t>
      </w:r>
      <w:r>
        <w:t xml:space="preserve">, </w:t>
      </w:r>
      <w:r w:rsidRPr="00C0361B">
        <w:rPr>
          <w:i/>
          <w:noProof/>
        </w:rPr>
        <w:t>famsuffr</w:t>
      </w:r>
      <w:r>
        <w:t xml:space="preserve"> and </w:t>
      </w:r>
      <w:r w:rsidRPr="00C0361B">
        <w:rPr>
          <w:i/>
          <w:noProof/>
        </w:rPr>
        <w:t>homekid</w:t>
      </w:r>
      <w:r w:rsidR="00535706">
        <w:t xml:space="preserve">. </w:t>
      </w:r>
    </w:p>
    <w:p w14:paraId="5756683D" w14:textId="77777777" w:rsidR="00D14CAF" w:rsidRDefault="00D14CAF" w:rsidP="00D80286"/>
    <w:p w14:paraId="0C6DBEEB" w14:textId="0117DCCD" w:rsidR="00FF29F9" w:rsidRDefault="00384ACD" w:rsidP="00D80286">
      <w:r>
        <w:t xml:space="preserve">So, we will create the index of non-traditional attitudes toward working women. First, we need to </w:t>
      </w:r>
      <w:proofErr w:type="spellStart"/>
      <w:r>
        <w:t>d</w:t>
      </w:r>
      <w:r w:rsidR="00535706" w:rsidRPr="00C0361B">
        <w:rPr>
          <w:noProof/>
        </w:rPr>
        <w:t>ichotomi</w:t>
      </w:r>
      <w:r w:rsidR="00C0361B">
        <w:rPr>
          <w:noProof/>
        </w:rPr>
        <w:t>s</w:t>
      </w:r>
      <w:r w:rsidR="00535706" w:rsidRPr="00C0361B">
        <w:rPr>
          <w:noProof/>
        </w:rPr>
        <w:t>e</w:t>
      </w:r>
      <w:proofErr w:type="spellEnd"/>
      <w:r w:rsidR="00535706">
        <w:t xml:space="preserve"> </w:t>
      </w:r>
      <w:r>
        <w:t xml:space="preserve">these </w:t>
      </w:r>
      <w:r w:rsidR="00535706">
        <w:t>variables</w:t>
      </w:r>
      <w:r>
        <w:t xml:space="preserve"> by using the Recode command (meaning you will have only 0 (no) or 1 (yes) responses in your new recoded variables)</w:t>
      </w:r>
      <w:r w:rsidR="00535706">
        <w:t xml:space="preserve">. </w:t>
      </w:r>
      <w:r>
        <w:t xml:space="preserve">When you construct the recoding scheme, make sure you reverse the coding of the </w:t>
      </w:r>
      <w:proofErr w:type="spellStart"/>
      <w:r>
        <w:t>likert</w:t>
      </w:r>
      <w:proofErr w:type="spellEnd"/>
      <w:r>
        <w:t xml:space="preserve"> scale responses accordingly for the variables in which the</w:t>
      </w:r>
      <w:r w:rsidR="00B63E44">
        <w:t xml:space="preserve"> original</w:t>
      </w:r>
      <w:r>
        <w:t xml:space="preserve"> statement denotes </w:t>
      </w:r>
      <w:r w:rsidR="00B63E44">
        <w:t xml:space="preserve">more </w:t>
      </w:r>
      <w:r>
        <w:t xml:space="preserve">traditional view. </w:t>
      </w:r>
      <w:r w:rsidR="00B63E44">
        <w:t>And t</w:t>
      </w:r>
      <w:r w:rsidR="00535706">
        <w:t xml:space="preserve">hen, we </w:t>
      </w:r>
      <w:r>
        <w:t xml:space="preserve">will combine </w:t>
      </w:r>
      <w:r w:rsidR="00535706">
        <w:t xml:space="preserve">all the </w:t>
      </w:r>
      <w:r w:rsidR="00535706" w:rsidRPr="00C0361B">
        <w:rPr>
          <w:noProof/>
        </w:rPr>
        <w:t>dichotomi</w:t>
      </w:r>
      <w:r w:rsidR="00C0361B" w:rsidRPr="00C0361B">
        <w:rPr>
          <w:noProof/>
        </w:rPr>
        <w:t>s</w:t>
      </w:r>
      <w:r w:rsidR="00535706" w:rsidRPr="00C0361B">
        <w:rPr>
          <w:noProof/>
        </w:rPr>
        <w:t>ed</w:t>
      </w:r>
      <w:r w:rsidR="00535706">
        <w:t xml:space="preserve"> variables</w:t>
      </w:r>
      <w:r w:rsidR="00B63E44">
        <w:t xml:space="preserve"> into the index variable where a</w:t>
      </w:r>
      <w:r w:rsidR="00535706">
        <w:t xml:space="preserve"> higher score indicate</w:t>
      </w:r>
      <w:r w:rsidR="00B63E44">
        <w:t>s</w:t>
      </w:r>
      <w:r w:rsidR="00535706">
        <w:t xml:space="preserve"> a more non-traditional view of working women.</w:t>
      </w:r>
    </w:p>
    <w:p w14:paraId="75A1B3EC" w14:textId="118C8D79" w:rsidR="00ED3BD8" w:rsidRDefault="00ED3BD8" w:rsidP="00D80286"/>
    <w:p w14:paraId="581C2150" w14:textId="13F321DB" w:rsidR="00ED3BD8" w:rsidRDefault="00ED3BD8" w:rsidP="00ED3BD8">
      <w:pPr>
        <w:pStyle w:val="Heading1"/>
      </w:pPr>
      <w:r>
        <w:lastRenderedPageBreak/>
        <w:t>Recoding Variables into Dichotomous Variables</w:t>
      </w:r>
    </w:p>
    <w:p w14:paraId="4FEEA714" w14:textId="1171A825" w:rsidR="00ED3BD8" w:rsidRPr="00642CAB" w:rsidRDefault="005D3F00" w:rsidP="00D80286">
      <w:r>
        <w:t xml:space="preserve">The first step is to </w:t>
      </w:r>
      <w:r w:rsidRPr="00C0361B">
        <w:rPr>
          <w:noProof/>
        </w:rPr>
        <w:t>dichotomi</w:t>
      </w:r>
      <w:r w:rsidR="00C0361B" w:rsidRPr="00C0361B">
        <w:rPr>
          <w:noProof/>
        </w:rPr>
        <w:t>s</w:t>
      </w:r>
      <w:r w:rsidRPr="00C0361B">
        <w:rPr>
          <w:noProof/>
        </w:rPr>
        <w:t>e</w:t>
      </w:r>
      <w:r>
        <w:t xml:space="preserve"> </w:t>
      </w:r>
      <w:r w:rsidR="00642CAB">
        <w:t xml:space="preserve">a </w:t>
      </w:r>
      <w:r>
        <w:t xml:space="preserve">variable. </w:t>
      </w:r>
      <w:r w:rsidRPr="00C0361B">
        <w:rPr>
          <w:i/>
          <w:noProof/>
        </w:rPr>
        <w:t>fechld</w:t>
      </w:r>
      <w:r>
        <w:t xml:space="preserve"> will </w:t>
      </w:r>
      <w:r w:rsidRPr="00C0361B">
        <w:rPr>
          <w:noProof/>
        </w:rPr>
        <w:t>be dichotomi</w:t>
      </w:r>
      <w:r w:rsidR="00C0361B" w:rsidRPr="00C0361B">
        <w:rPr>
          <w:noProof/>
        </w:rPr>
        <w:t>s</w:t>
      </w:r>
      <w:r w:rsidRPr="00C0361B">
        <w:rPr>
          <w:noProof/>
        </w:rPr>
        <w:t>ed</w:t>
      </w:r>
      <w:r>
        <w:t xml:space="preserve"> in a way that “strongly agree</w:t>
      </w:r>
      <w:r w:rsidR="00DB59C1">
        <w:t xml:space="preserve"> (</w:t>
      </w:r>
      <w:r w:rsidR="00642CAB">
        <w:t>=</w:t>
      </w:r>
      <w:r w:rsidR="00DB59C1">
        <w:t>1)</w:t>
      </w:r>
      <w:r>
        <w:t>” or “Agree</w:t>
      </w:r>
      <w:r w:rsidR="00DB59C1">
        <w:t xml:space="preserve"> (</w:t>
      </w:r>
      <w:r w:rsidR="00642CAB">
        <w:t>=</w:t>
      </w:r>
      <w:r w:rsidR="00DB59C1">
        <w:t>2)</w:t>
      </w:r>
      <w:r>
        <w:t xml:space="preserve">” is </w:t>
      </w:r>
      <w:r w:rsidRPr="00C0361B">
        <w:rPr>
          <w:noProof/>
        </w:rPr>
        <w:t>recoded</w:t>
      </w:r>
      <w:r>
        <w:t xml:space="preserve"> as 1</w:t>
      </w:r>
      <w:r w:rsidR="00DB59C1">
        <w:t xml:space="preserve"> (meaning “Agree”)</w:t>
      </w:r>
      <w:r>
        <w:t>, missing values as system-missing values, and all other values as 0</w:t>
      </w:r>
      <w:r w:rsidR="00DB59C1">
        <w:t xml:space="preserve"> (meaning “Do not agree”)</w:t>
      </w:r>
      <w:r>
        <w:t xml:space="preserve">. </w:t>
      </w:r>
      <w:r w:rsidR="002C5235">
        <w:t>Complete this step</w:t>
      </w:r>
      <w:r w:rsidR="00642CAB">
        <w:t xml:space="preserve"> using the “</w:t>
      </w:r>
      <w:r w:rsidR="00642CAB" w:rsidRPr="00D14CAF">
        <w:rPr>
          <w:i/>
        </w:rPr>
        <w:t>Recode into Different Variables</w:t>
      </w:r>
      <w:r w:rsidR="00642CAB">
        <w:t>”</w:t>
      </w:r>
      <w:r w:rsidR="00642CAB">
        <w:rPr>
          <w:rFonts w:hint="eastAsia"/>
        </w:rPr>
        <w:t xml:space="preserve"> </w:t>
      </w:r>
      <w:r w:rsidR="00642CAB">
        <w:t>command (see pp</w:t>
      </w:r>
      <w:r w:rsidR="002C5235">
        <w:t xml:space="preserve"> </w:t>
      </w:r>
      <w:r w:rsidR="00642CAB">
        <w:t xml:space="preserve">8—11 in the workshop </w:t>
      </w:r>
      <w:r w:rsidR="002C5235">
        <w:t xml:space="preserve">guide </w:t>
      </w:r>
      <w:r w:rsidR="00642CAB">
        <w:t>3</w:t>
      </w:r>
      <w:r w:rsidR="00DF7432">
        <w:t xml:space="preserve"> for more detailed instruction</w:t>
      </w:r>
      <w:r w:rsidR="00642CAB">
        <w:t>). The recoding scheme should look like</w:t>
      </w:r>
      <w:r w:rsidR="00D14CAF">
        <w:t xml:space="preserve"> the</w:t>
      </w:r>
      <w:r w:rsidR="00642CAB">
        <w:t xml:space="preserve"> </w:t>
      </w:r>
      <w:r w:rsidR="00642CAB">
        <w:fldChar w:fldCharType="begin"/>
      </w:r>
      <w:r w:rsidR="00642CAB">
        <w:instrText xml:space="preserve"> REF _Ref523182712 \h </w:instrText>
      </w:r>
      <w:r w:rsidR="00642CAB">
        <w:fldChar w:fldCharType="separate"/>
      </w:r>
      <w:r w:rsidR="00B615CD">
        <w:t xml:space="preserve">&lt;Figure </w:t>
      </w:r>
      <w:r w:rsidR="00B615CD">
        <w:rPr>
          <w:noProof/>
        </w:rPr>
        <w:t>1</w:t>
      </w:r>
      <w:r w:rsidR="00B615CD">
        <w:t>&gt;</w:t>
      </w:r>
      <w:r w:rsidR="00642CAB">
        <w:fldChar w:fldCharType="end"/>
      </w:r>
      <w:r w:rsidR="00642CAB">
        <w:t>.</w:t>
      </w:r>
    </w:p>
    <w:p w14:paraId="6184B6C8" w14:textId="5651325C" w:rsidR="00ED3BD8" w:rsidRDefault="00AF45C3" w:rsidP="00642CAB">
      <w:pPr>
        <w:pStyle w:val="Figure"/>
      </w:pPr>
      <w:r>
        <w:drawing>
          <wp:inline distT="0" distB="0" distL="0" distR="0" wp14:anchorId="2C1887AC" wp14:editId="7F450E8F">
            <wp:extent cx="5186680" cy="30429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149" cy="30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9AA" w14:textId="48E60134" w:rsidR="00642CAB" w:rsidRDefault="00642CAB" w:rsidP="00642CAB">
      <w:pPr>
        <w:pStyle w:val="Figure"/>
      </w:pPr>
      <w:bookmarkStart w:id="0" w:name="_Ref523182712"/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D">
        <w:t>1</w:t>
      </w:r>
      <w:r>
        <w:fldChar w:fldCharType="end"/>
      </w:r>
      <w:r>
        <w:t>&gt;</w:t>
      </w:r>
      <w:bookmarkEnd w:id="0"/>
    </w:p>
    <w:p w14:paraId="2DD7C25E" w14:textId="3A22ACF0" w:rsidR="00ED3BD8" w:rsidRDefault="00642CAB" w:rsidP="00D80286">
      <w:r>
        <w:t xml:space="preserve">Next, </w:t>
      </w:r>
      <w:r w:rsidRPr="00C0361B">
        <w:rPr>
          <w:noProof/>
        </w:rPr>
        <w:t>dichotomi</w:t>
      </w:r>
      <w:r w:rsidR="00C0361B">
        <w:rPr>
          <w:noProof/>
        </w:rPr>
        <w:t>s</w:t>
      </w:r>
      <w:r w:rsidRPr="00C0361B">
        <w:rPr>
          <w:noProof/>
        </w:rPr>
        <w:t>e</w:t>
      </w:r>
      <w:r>
        <w:t xml:space="preserve"> variables of </w:t>
      </w:r>
      <w:r w:rsidRPr="00C0361B">
        <w:rPr>
          <w:i/>
          <w:noProof/>
        </w:rPr>
        <w:t>fepresch</w:t>
      </w:r>
      <w:r>
        <w:t xml:space="preserve">, </w:t>
      </w:r>
      <w:r w:rsidRPr="00C0361B">
        <w:rPr>
          <w:i/>
          <w:noProof/>
        </w:rPr>
        <w:t>famsuffr</w:t>
      </w:r>
      <w:r>
        <w:t xml:space="preserve"> and </w:t>
      </w:r>
      <w:r w:rsidRPr="00C0361B">
        <w:rPr>
          <w:i/>
          <w:noProof/>
        </w:rPr>
        <w:t>homekid</w:t>
      </w:r>
      <w:r>
        <w:t xml:space="preserve"> in a way that “Strongly </w:t>
      </w:r>
      <w:r w:rsidR="00D14CAF">
        <w:t>disagree (</w:t>
      </w:r>
      <w:r>
        <w:t>=5)” or “Disagree</w:t>
      </w:r>
      <w:r w:rsidR="00D14CAF">
        <w:t xml:space="preserve"> </w:t>
      </w:r>
      <w:r>
        <w:t xml:space="preserve">(=4)” is </w:t>
      </w:r>
      <w:r w:rsidRPr="00C0361B">
        <w:rPr>
          <w:noProof/>
        </w:rPr>
        <w:t>recoded</w:t>
      </w:r>
      <w:r>
        <w:t xml:space="preserve"> as 1 (meaning “Disagree”), missing values as system-missing values, and all other values as 0 (meaning “Do not disagree”). </w:t>
      </w:r>
      <w:r w:rsidR="002C5235">
        <w:t>T</w:t>
      </w:r>
      <w:r>
        <w:t xml:space="preserve">he recoding scheme </w:t>
      </w:r>
      <w:r w:rsidR="002C5235">
        <w:t xml:space="preserve">for these three variables should look like </w:t>
      </w:r>
      <w:r w:rsidR="00D14CAF">
        <w:t>the</w:t>
      </w:r>
      <w:r>
        <w:t xml:space="preserve"> </w:t>
      </w:r>
      <w:r>
        <w:fldChar w:fldCharType="begin"/>
      </w:r>
      <w:r>
        <w:instrText xml:space="preserve"> REF _Ref523183095 \h </w:instrText>
      </w:r>
      <w:r>
        <w:fldChar w:fldCharType="separate"/>
      </w:r>
      <w:r w:rsidR="00B615CD">
        <w:t xml:space="preserve">&lt;Figure </w:t>
      </w:r>
      <w:r w:rsidR="00B615CD">
        <w:rPr>
          <w:noProof/>
        </w:rPr>
        <w:t>2</w:t>
      </w:r>
      <w:r w:rsidR="00B615CD">
        <w:t>&gt;</w:t>
      </w:r>
      <w:r>
        <w:fldChar w:fldCharType="end"/>
      </w:r>
      <w:r>
        <w:t>.</w:t>
      </w:r>
      <w:r w:rsidR="0092358E">
        <w:t xml:space="preserve"> </w:t>
      </w:r>
    </w:p>
    <w:p w14:paraId="3313EF99" w14:textId="419F013C" w:rsidR="0092358E" w:rsidRDefault="0092358E" w:rsidP="00D80286"/>
    <w:p w14:paraId="0BFF3444" w14:textId="7442BC13" w:rsidR="0092358E" w:rsidRDefault="0092358E" w:rsidP="00D80286">
      <w:r>
        <w:t>After finishing the recoding, obtain descriptive statistics for the</w:t>
      </w:r>
      <w:r w:rsidR="0090087F">
        <w:t>se</w:t>
      </w:r>
      <w:r>
        <w:t xml:space="preserve"> new four variables. Which variable</w:t>
      </w:r>
      <w:r w:rsidR="007255CF">
        <w:t xml:space="preserve"> </w:t>
      </w:r>
      <w:r>
        <w:t>indicate</w:t>
      </w:r>
      <w:r w:rsidR="007255CF">
        <w:t>s</w:t>
      </w:r>
      <w:r>
        <w:t xml:space="preserve"> </w:t>
      </w:r>
      <w:r w:rsidR="007255CF">
        <w:t xml:space="preserve">higher proportion of </w:t>
      </w:r>
      <w:r w:rsidR="0090087F">
        <w:t>non-</w:t>
      </w:r>
      <w:r w:rsidR="007255CF">
        <w:t>traditional view</w:t>
      </w:r>
      <w:r>
        <w:t xml:space="preserve">? </w:t>
      </w:r>
      <w:r w:rsidR="0090087F">
        <w:t xml:space="preserve">On which variable do people tend to hold more traditional view? </w:t>
      </w:r>
      <w:r w:rsidR="007255CF">
        <w:t xml:space="preserve">On which variable </w:t>
      </w:r>
      <w:r w:rsidR="0090087F">
        <w:t xml:space="preserve">do people tend to be more split </w:t>
      </w:r>
      <w:r w:rsidR="007255CF">
        <w:t xml:space="preserve">(meaning people are </w:t>
      </w:r>
      <w:r w:rsidR="00061FE6">
        <w:t xml:space="preserve">more </w:t>
      </w:r>
      <w:r w:rsidR="007255CF">
        <w:t xml:space="preserve">equally divided into </w:t>
      </w:r>
      <w:r w:rsidR="00061FE6">
        <w:t>traditional</w:t>
      </w:r>
      <w:r w:rsidR="007255CF">
        <w:t xml:space="preserve"> and </w:t>
      </w:r>
      <w:r w:rsidR="00061FE6">
        <w:t>non-traditional view)</w:t>
      </w:r>
      <w:r w:rsidR="007255CF">
        <w:t xml:space="preserve">?  </w:t>
      </w:r>
      <w:r>
        <w:t xml:space="preserve"> </w:t>
      </w:r>
    </w:p>
    <w:p w14:paraId="6970520E" w14:textId="2D316D60" w:rsidR="00642CAB" w:rsidRDefault="00642CAB" w:rsidP="00642CAB">
      <w:pPr>
        <w:pStyle w:val="Figure"/>
      </w:pPr>
      <w:r>
        <w:lastRenderedPageBreak/>
        <w:drawing>
          <wp:inline distT="0" distB="0" distL="0" distR="0" wp14:anchorId="5C3DBC63" wp14:editId="65BC9CC1">
            <wp:extent cx="5090160" cy="29862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63" cy="30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F8E8" w14:textId="42C881DE" w:rsidR="00642CAB" w:rsidRDefault="00642CAB" w:rsidP="00642CAB">
      <w:pPr>
        <w:pStyle w:val="Figure"/>
      </w:pPr>
      <w:bookmarkStart w:id="1" w:name="_Ref523183095"/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D">
        <w:t>2</w:t>
      </w:r>
      <w:r>
        <w:fldChar w:fldCharType="end"/>
      </w:r>
      <w:r>
        <w:t>&gt;</w:t>
      </w:r>
      <w:bookmarkEnd w:id="1"/>
    </w:p>
    <w:p w14:paraId="7B82863B" w14:textId="50DD5590" w:rsidR="00535A9F" w:rsidRDefault="00535A9F" w:rsidP="00535A9F">
      <w:pPr>
        <w:pStyle w:val="Heading1"/>
      </w:pPr>
      <w:r>
        <w:t xml:space="preserve">Creating an Index of Attitudes toward Working Women </w:t>
      </w:r>
      <w:r w:rsidR="002C5235">
        <w:t xml:space="preserve">by </w:t>
      </w:r>
      <w:r>
        <w:t>U</w:t>
      </w:r>
      <w:r w:rsidR="002C5235">
        <w:t>s</w:t>
      </w:r>
      <w:r>
        <w:t xml:space="preserve">ing the </w:t>
      </w:r>
      <w:r w:rsidRPr="00C0361B">
        <w:rPr>
          <w:noProof/>
        </w:rPr>
        <w:t>Compute</w:t>
      </w:r>
      <w:r>
        <w:t xml:space="preserve"> Command</w:t>
      </w:r>
    </w:p>
    <w:p w14:paraId="596491D9" w14:textId="6C8CF33E" w:rsidR="00535A9F" w:rsidRDefault="00535A9F" w:rsidP="00535A9F">
      <w:r>
        <w:t xml:space="preserve">An index of attitudes toward working women </w:t>
      </w:r>
      <w:r w:rsidRPr="00C0361B">
        <w:rPr>
          <w:noProof/>
        </w:rPr>
        <w:t>is computed</w:t>
      </w:r>
      <w:r>
        <w:t xml:space="preserve"> by adding up all the </w:t>
      </w:r>
      <w:r w:rsidRPr="00C0361B">
        <w:rPr>
          <w:noProof/>
        </w:rPr>
        <w:t>recoded</w:t>
      </w:r>
      <w:r>
        <w:t xml:space="preserve"> four variables</w:t>
      </w:r>
      <w:r w:rsidR="00DF7432">
        <w:t xml:space="preserve">, which are named </w:t>
      </w:r>
      <w:r w:rsidRPr="00C0361B">
        <w:rPr>
          <w:i/>
          <w:noProof/>
        </w:rPr>
        <w:t>newfechld</w:t>
      </w:r>
      <w:r>
        <w:t xml:space="preserve">, </w:t>
      </w:r>
      <w:r w:rsidRPr="00C0361B">
        <w:rPr>
          <w:i/>
          <w:noProof/>
        </w:rPr>
        <w:t>newfepresch</w:t>
      </w:r>
      <w:r>
        <w:t xml:space="preserve">, </w:t>
      </w:r>
      <w:r w:rsidRPr="00C0361B">
        <w:rPr>
          <w:i/>
          <w:noProof/>
        </w:rPr>
        <w:t>newfamsuffr</w:t>
      </w:r>
      <w:r>
        <w:t xml:space="preserve"> and </w:t>
      </w:r>
      <w:r w:rsidRPr="00C0361B">
        <w:rPr>
          <w:i/>
          <w:noProof/>
        </w:rPr>
        <w:t>newhomekid</w:t>
      </w:r>
      <w:r w:rsidR="002C5235">
        <w:t>, respectively.</w:t>
      </w:r>
      <w:r>
        <w:t xml:space="preserve"> And I </w:t>
      </w:r>
      <w:r w:rsidR="00DF7432">
        <w:t>will call</w:t>
      </w:r>
      <w:r w:rsidR="002C5235">
        <w:t xml:space="preserve"> </w:t>
      </w:r>
      <w:r>
        <w:t xml:space="preserve">the </w:t>
      </w:r>
      <w:r w:rsidR="00DF7432">
        <w:t xml:space="preserve">computed </w:t>
      </w:r>
      <w:r>
        <w:t>index</w:t>
      </w:r>
      <w:r w:rsidR="00FD22DE">
        <w:t xml:space="preserve"> </w:t>
      </w:r>
      <w:r w:rsidR="00DF7432">
        <w:t xml:space="preserve">as </w:t>
      </w:r>
      <w:r w:rsidR="00FE6701">
        <w:rPr>
          <w:i/>
          <w:noProof/>
        </w:rPr>
        <w:t>i</w:t>
      </w:r>
      <w:r w:rsidR="0083531B">
        <w:rPr>
          <w:i/>
          <w:noProof/>
        </w:rPr>
        <w:t>n</w:t>
      </w:r>
      <w:r w:rsidR="00FE6701">
        <w:rPr>
          <w:i/>
          <w:noProof/>
        </w:rPr>
        <w:t>dexwkwm</w:t>
      </w:r>
      <w:r w:rsidR="00FD22DE">
        <w:t xml:space="preserve">. The </w:t>
      </w:r>
      <w:r w:rsidR="00DF7432">
        <w:t>numerical expression</w:t>
      </w:r>
      <w:r w:rsidR="00FD22DE">
        <w:t xml:space="preserve"> </w:t>
      </w:r>
      <w:r w:rsidR="00DF7432">
        <w:t>for</w:t>
      </w:r>
      <w:r w:rsidR="00FD22DE">
        <w:t xml:space="preserve"> the index is:</w:t>
      </w:r>
    </w:p>
    <w:p w14:paraId="1D2D5323" w14:textId="77777777" w:rsidR="00D14CAF" w:rsidRDefault="00D14CAF" w:rsidP="00535A9F"/>
    <w:p w14:paraId="023C1AF6" w14:textId="6FACBA41" w:rsidR="00535A9F" w:rsidRPr="00D14CAF" w:rsidRDefault="00FD22DE" w:rsidP="00535A9F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ex</m:t>
          </m:r>
          <m:r>
            <m:rPr>
              <m:sty m:val="p"/>
            </m:rPr>
            <w:rPr>
              <w:rFonts w:ascii="Cambria Math" w:hAnsi="Cambria Math"/>
            </w:rPr>
            <m:t>wkwm=newfechld+newfepresch+newfamsuffr+newhomekid</m:t>
          </m:r>
        </m:oMath>
      </m:oMathPara>
    </w:p>
    <w:p w14:paraId="65AA46BF" w14:textId="77777777" w:rsidR="00D14CAF" w:rsidRDefault="00D14CAF" w:rsidP="00535A9F"/>
    <w:p w14:paraId="56E2FCC6" w14:textId="646AC985" w:rsidR="00535A9F" w:rsidRPr="00FD22DE" w:rsidRDefault="00FD22DE" w:rsidP="00535A9F">
      <w:r>
        <w:t xml:space="preserve">You can make this index using the </w:t>
      </w:r>
      <w:r w:rsidRPr="00D14CAF">
        <w:rPr>
          <w:i/>
        </w:rPr>
        <w:t>Compute</w:t>
      </w:r>
      <w:r>
        <w:t xml:space="preserve"> command (see pp</w:t>
      </w:r>
      <w:r w:rsidR="00DF7432">
        <w:t xml:space="preserve"> </w:t>
      </w:r>
      <w:r>
        <w:t xml:space="preserve">12—13 </w:t>
      </w:r>
      <w:r w:rsidR="00DF7432">
        <w:t>in</w:t>
      </w:r>
      <w:r>
        <w:t xml:space="preserve"> the workshop </w:t>
      </w:r>
      <w:r w:rsidR="00DF7432">
        <w:t xml:space="preserve">guide </w:t>
      </w:r>
      <w:r>
        <w:t>3</w:t>
      </w:r>
      <w:r w:rsidR="00DF7432">
        <w:t xml:space="preserve"> for more detailed instruction</w:t>
      </w:r>
      <w:r>
        <w:t xml:space="preserve">). </w:t>
      </w:r>
      <w:r w:rsidR="00F62369">
        <w:fldChar w:fldCharType="begin"/>
      </w:r>
      <w:r w:rsidR="00F62369">
        <w:instrText xml:space="preserve"> REF _Ref523218295 \h </w:instrText>
      </w:r>
      <w:r w:rsidR="00F62369">
        <w:fldChar w:fldCharType="separate"/>
      </w:r>
      <w:r w:rsidR="00B615CD">
        <w:t xml:space="preserve">&lt;Figure </w:t>
      </w:r>
      <w:r w:rsidR="00B615CD">
        <w:rPr>
          <w:noProof/>
        </w:rPr>
        <w:t>3</w:t>
      </w:r>
      <w:r w:rsidR="00B615CD">
        <w:t>&gt;</w:t>
      </w:r>
      <w:r w:rsidR="00F62369">
        <w:fldChar w:fldCharType="end"/>
      </w:r>
      <w:r w:rsidR="00F62369">
        <w:t xml:space="preserve"> </w:t>
      </w:r>
      <w:r w:rsidR="00DF7432">
        <w:t>captures</w:t>
      </w:r>
      <w:r w:rsidR="00F62369">
        <w:t xml:space="preserve"> </w:t>
      </w:r>
      <w:r w:rsidR="00DF7432">
        <w:t xml:space="preserve">the SPSS screenshot showing how to construct the </w:t>
      </w:r>
      <w:r w:rsidR="00DF7432" w:rsidRPr="00C0361B">
        <w:rPr>
          <w:i/>
          <w:noProof/>
        </w:rPr>
        <w:t>i</w:t>
      </w:r>
      <w:r w:rsidR="0083531B">
        <w:rPr>
          <w:i/>
          <w:noProof/>
        </w:rPr>
        <w:t>ndex</w:t>
      </w:r>
      <w:r w:rsidR="00DF7432" w:rsidRPr="00C0361B">
        <w:rPr>
          <w:i/>
          <w:noProof/>
        </w:rPr>
        <w:t>wkwm</w:t>
      </w:r>
      <w:r w:rsidR="00DF7432">
        <w:t xml:space="preserve"> within the </w:t>
      </w:r>
      <w:r w:rsidR="00F62369" w:rsidRPr="00D14CAF">
        <w:rPr>
          <w:i/>
        </w:rPr>
        <w:t>Compute</w:t>
      </w:r>
      <w:r w:rsidR="00F62369">
        <w:t xml:space="preserve"> </w:t>
      </w:r>
      <w:r w:rsidR="00DF7432">
        <w:t>window</w:t>
      </w:r>
      <w:r w:rsidR="00F62369">
        <w:t>.</w:t>
      </w:r>
    </w:p>
    <w:p w14:paraId="5D08149E" w14:textId="2F4EE3E3" w:rsidR="00535A9F" w:rsidRDefault="00061FE6" w:rsidP="00F62369">
      <w:pPr>
        <w:pStyle w:val="Figure"/>
      </w:pPr>
      <w:r>
        <w:lastRenderedPageBreak/>
        <w:drawing>
          <wp:inline distT="0" distB="0" distL="0" distR="0" wp14:anchorId="008953F6" wp14:editId="2F79BCA0">
            <wp:extent cx="5581650" cy="4409764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8-28 17.04.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r="1156" b="1677"/>
                    <a:stretch/>
                  </pic:blipFill>
                  <pic:spPr bwMode="auto">
                    <a:xfrm>
                      <a:off x="0" y="0"/>
                      <a:ext cx="5585873" cy="44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0AC3" w14:textId="6780061C" w:rsidR="00FD22DE" w:rsidRDefault="00F62369" w:rsidP="00F62369">
      <w:pPr>
        <w:pStyle w:val="Figure"/>
      </w:pPr>
      <w:bookmarkStart w:id="2" w:name="_Ref523218295"/>
      <w:r>
        <w:t xml:space="preserve">&lt;Figure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D">
        <w:t>3</w:t>
      </w:r>
      <w:r>
        <w:fldChar w:fldCharType="end"/>
      </w:r>
      <w:r>
        <w:t>&gt;</w:t>
      </w:r>
      <w:bookmarkEnd w:id="2"/>
    </w:p>
    <w:p w14:paraId="03E3C7EB" w14:textId="59B91EDA" w:rsidR="00C51D8D" w:rsidRDefault="00F62369" w:rsidP="00D14CAF">
      <w:r>
        <w:t xml:space="preserve">Once you make the index, you are ready to do the workshop activities. </w:t>
      </w:r>
      <w:r w:rsidR="00C51D8D">
        <w:br w:type="page"/>
      </w:r>
    </w:p>
    <w:p w14:paraId="0B1A98EB" w14:textId="3324A572" w:rsidR="00E908C0" w:rsidRPr="00F506C5" w:rsidRDefault="00C51D8D" w:rsidP="00B143E4">
      <w:pPr>
        <w:rPr>
          <w:b/>
          <w:sz w:val="32"/>
        </w:rPr>
      </w:pPr>
      <w:r w:rsidRPr="00F506C5">
        <w:rPr>
          <w:b/>
          <w:sz w:val="32"/>
        </w:rPr>
        <w:lastRenderedPageBreak/>
        <w:t>Workshop Activities</w:t>
      </w:r>
    </w:p>
    <w:p w14:paraId="307B8566" w14:textId="412CF470" w:rsidR="00F62369" w:rsidRPr="00F62369" w:rsidRDefault="00031A55" w:rsidP="00031A55">
      <w:r>
        <w:t xml:space="preserve">Q1. </w:t>
      </w:r>
      <w:r w:rsidR="00F62369">
        <w:t xml:space="preserve">Make a </w:t>
      </w:r>
      <w:r w:rsidR="00F62369" w:rsidRPr="00D14CAF">
        <w:rPr>
          <w:b/>
          <w:u w:val="single"/>
        </w:rPr>
        <w:t>frequency table</w:t>
      </w:r>
      <w:r w:rsidR="00F62369">
        <w:t xml:space="preserve"> of the new index variable</w:t>
      </w:r>
      <w:r w:rsidR="000A1FDD">
        <w:t xml:space="preserve"> (</w:t>
      </w:r>
      <w:proofErr w:type="spellStart"/>
      <w:r w:rsidR="000A1FDD" w:rsidRPr="00C0361B">
        <w:rPr>
          <w:i/>
          <w:noProof/>
        </w:rPr>
        <w:t>i</w:t>
      </w:r>
      <w:r w:rsidR="0083531B">
        <w:rPr>
          <w:i/>
          <w:noProof/>
        </w:rPr>
        <w:t>n</w:t>
      </w:r>
      <w:r w:rsidR="000A1FDD" w:rsidRPr="00C0361B">
        <w:rPr>
          <w:i/>
          <w:noProof/>
        </w:rPr>
        <w:t>d</w:t>
      </w:r>
      <w:r w:rsidR="00061FE6">
        <w:rPr>
          <w:i/>
          <w:noProof/>
        </w:rPr>
        <w:t>ex</w:t>
      </w:r>
      <w:r w:rsidR="000A1FDD" w:rsidRPr="00C0361B">
        <w:rPr>
          <w:i/>
          <w:noProof/>
        </w:rPr>
        <w:t>wkwm</w:t>
      </w:r>
      <w:proofErr w:type="spellEnd"/>
      <w:r w:rsidR="000A1FDD" w:rsidRPr="000A1FDD">
        <w:t>)</w:t>
      </w:r>
      <w:r w:rsidR="00F62369">
        <w:t xml:space="preserve">. How many cases </w:t>
      </w:r>
      <w:r w:rsidR="00F62369" w:rsidRPr="00C0361B">
        <w:rPr>
          <w:noProof/>
        </w:rPr>
        <w:t>are reported</w:t>
      </w:r>
      <w:r w:rsidR="00F62369">
        <w:t xml:space="preserve"> as having missing values? I recommend </w:t>
      </w:r>
      <w:r w:rsidR="00D14CAF">
        <w:t>using</w:t>
      </w:r>
      <w:r w:rsidR="00F62369">
        <w:t xml:space="preserve"> the </w:t>
      </w:r>
      <w:r w:rsidR="00F62369" w:rsidRPr="00D14CAF">
        <w:rPr>
          <w:i/>
        </w:rPr>
        <w:t>Frequencies</w:t>
      </w:r>
      <w:r w:rsidR="00F62369">
        <w:t xml:space="preserve"> command (see pp</w:t>
      </w:r>
      <w:r w:rsidR="00061FE6">
        <w:t xml:space="preserve"> </w:t>
      </w:r>
      <w:r w:rsidR="00F62369">
        <w:t xml:space="preserve">21—23 in the workshop </w:t>
      </w:r>
      <w:r w:rsidR="00061FE6">
        <w:t xml:space="preserve">guide </w:t>
      </w:r>
      <w:r w:rsidR="00F62369">
        <w:t>1</w:t>
      </w:r>
      <w:r w:rsidR="00061FE6">
        <w:t xml:space="preserve"> for more detail</w:t>
      </w:r>
      <w:r w:rsidR="00F62369">
        <w:t>)</w:t>
      </w:r>
      <w:r w:rsidR="000A1FDD">
        <w:t>.</w:t>
      </w:r>
    </w:p>
    <w:p w14:paraId="6A2F346E" w14:textId="5118B459" w:rsidR="00E908C0" w:rsidRDefault="00E908C0" w:rsidP="00B143E4"/>
    <w:p w14:paraId="287EFB08" w14:textId="29ED65C0" w:rsidR="000A1FDD" w:rsidRDefault="00FE2AD6" w:rsidP="00FE2AD6">
      <w:r>
        <w:t xml:space="preserve">Q2. </w:t>
      </w:r>
      <w:r w:rsidR="000A1FDD">
        <w:t xml:space="preserve">Compute </w:t>
      </w:r>
      <w:r w:rsidR="000A1FDD" w:rsidRPr="00AF49E8">
        <w:rPr>
          <w:b/>
          <w:u w:val="single"/>
        </w:rPr>
        <w:t>descriptive statistics</w:t>
      </w:r>
      <w:r w:rsidR="000A1FDD">
        <w:t xml:space="preserve"> (</w:t>
      </w:r>
      <w:r w:rsidR="009B57EB">
        <w:t>i.e.,</w:t>
      </w:r>
      <w:r w:rsidR="000A1FDD">
        <w:t xml:space="preserve"> mean, median, mode, variance, standard deviation and range) of the new index variable. Report the most relevant measure</w:t>
      </w:r>
      <w:r w:rsidR="00AF49E8">
        <w:t>s</w:t>
      </w:r>
      <w:r w:rsidR="000A1FDD">
        <w:t xml:space="preserve"> of central tendency and variability. </w:t>
      </w:r>
    </w:p>
    <w:p w14:paraId="50B3B73C" w14:textId="77777777" w:rsidR="000A1FDD" w:rsidRDefault="000A1FDD" w:rsidP="00B143E4">
      <w:bookmarkStart w:id="3" w:name="_GoBack"/>
      <w:bookmarkEnd w:id="3"/>
    </w:p>
    <w:p w14:paraId="121CB0C4" w14:textId="15484C1D" w:rsidR="000A1FDD" w:rsidRDefault="00E52CA1" w:rsidP="000A1FDD">
      <w:r>
        <w:t xml:space="preserve">Q3. </w:t>
      </w:r>
      <w:r w:rsidR="009B57EB" w:rsidRPr="004F78B2">
        <w:rPr>
          <w:u w:val="single"/>
        </w:rPr>
        <w:t>Compare the distribution of this index between men and women</w:t>
      </w:r>
      <w:r w:rsidR="0083531B">
        <w:rPr>
          <w:u w:val="single"/>
        </w:rPr>
        <w:t xml:space="preserve"> </w:t>
      </w:r>
      <w:r w:rsidR="0083531B">
        <w:t>(see pp 36—38 in the Week4 lecture slides for the comparison)</w:t>
      </w:r>
      <w:r w:rsidR="009B57EB">
        <w:t xml:space="preserve">. To answer this question, you may want to compute relevant </w:t>
      </w:r>
      <w:r w:rsidR="000A1FDD">
        <w:t xml:space="preserve">descriptive statistics </w:t>
      </w:r>
      <w:r w:rsidR="009B57EB">
        <w:t xml:space="preserve">and/or draw a relevant graph by gender. </w:t>
      </w:r>
      <w:r w:rsidR="009B57EB">
        <w:rPr>
          <w:noProof/>
        </w:rPr>
        <w:t>And interpret those results.</w:t>
      </w:r>
      <w:r w:rsidR="000A1FDD">
        <w:t xml:space="preserve"> I recommend </w:t>
      </w:r>
      <w:r w:rsidR="00AF49E8">
        <w:t>using</w:t>
      </w:r>
      <w:r w:rsidR="000A1FDD">
        <w:t xml:space="preserve"> the Explore command (see pp</w:t>
      </w:r>
      <w:r w:rsidR="009B57EB">
        <w:t xml:space="preserve"> </w:t>
      </w:r>
      <w:r w:rsidR="000A1FDD">
        <w:t xml:space="preserve">21—24 in the workshop </w:t>
      </w:r>
      <w:r w:rsidR="009B57EB">
        <w:t xml:space="preserve">guide </w:t>
      </w:r>
      <w:r w:rsidR="000A1FDD">
        <w:t>3</w:t>
      </w:r>
      <w:r w:rsidR="00061FE6">
        <w:t xml:space="preserve"> for more detail</w:t>
      </w:r>
      <w:r w:rsidR="000A1FDD">
        <w:t>)</w:t>
      </w:r>
      <w:r w:rsidR="004F78B2">
        <w:t xml:space="preserve">. </w:t>
      </w:r>
    </w:p>
    <w:p w14:paraId="547E4CCC" w14:textId="77777777" w:rsidR="00FE2AD6" w:rsidRPr="00B143E4" w:rsidRDefault="00FE2AD6" w:rsidP="00B143E4"/>
    <w:sectPr w:rsidR="00FE2AD6" w:rsidRPr="00B143E4" w:rsidSect="00CD3079">
      <w:headerReference w:type="default" r:id="rId11"/>
      <w:footerReference w:type="default" r:id="rId12"/>
      <w:pgSz w:w="11906" w:h="16838" w:code="9"/>
      <w:pgMar w:top="1701" w:right="1021" w:bottom="1440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C3456" w14:textId="77777777" w:rsidR="00F72144" w:rsidRDefault="00F72144" w:rsidP="00CB16B4">
      <w:r>
        <w:separator/>
      </w:r>
    </w:p>
  </w:endnote>
  <w:endnote w:type="continuationSeparator" w:id="0">
    <w:p w14:paraId="0D79E57E" w14:textId="77777777" w:rsidR="00F72144" w:rsidRDefault="00F72144" w:rsidP="00CB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12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FB3EB" w14:textId="74DDEF05" w:rsidR="00E908C0" w:rsidRDefault="00E908C0" w:rsidP="00E96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6AC1B" w14:textId="77777777" w:rsidR="00F72144" w:rsidRDefault="00F72144" w:rsidP="00CB16B4">
      <w:r>
        <w:separator/>
      </w:r>
    </w:p>
  </w:footnote>
  <w:footnote w:type="continuationSeparator" w:id="0">
    <w:p w14:paraId="19F51BA3" w14:textId="77777777" w:rsidR="00F72144" w:rsidRDefault="00F72144" w:rsidP="00CB1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3282" w14:textId="7F1DEB3D" w:rsidR="00E908C0" w:rsidRPr="003777DE" w:rsidRDefault="00E908C0" w:rsidP="00CD3079">
    <w:pPr>
      <w:pStyle w:val="Header"/>
      <w:jc w:val="right"/>
    </w:pPr>
    <w:r w:rsidRPr="003777DE">
      <w:t xml:space="preserve">Workshop </w:t>
    </w:r>
    <w:r w:rsidR="00DB4BF5">
      <w:t>4</w:t>
    </w:r>
  </w:p>
  <w:p w14:paraId="6AD3B527" w14:textId="0FC20269" w:rsidR="00E908C0" w:rsidRPr="003777DE" w:rsidRDefault="00E908C0" w:rsidP="00CD3079">
    <w:pPr>
      <w:pStyle w:val="Header"/>
      <w:jc w:val="right"/>
    </w:pPr>
    <w:r w:rsidRPr="003777DE">
      <w:t>SSCI202 Survey Research in the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C9B"/>
    <w:multiLevelType w:val="hybridMultilevel"/>
    <w:tmpl w:val="F41C562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5DA"/>
    <w:multiLevelType w:val="hybridMultilevel"/>
    <w:tmpl w:val="BF406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4A4"/>
    <w:multiLevelType w:val="hybridMultilevel"/>
    <w:tmpl w:val="3A5AF134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E13C8"/>
    <w:multiLevelType w:val="hybridMultilevel"/>
    <w:tmpl w:val="340E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4CFA"/>
    <w:multiLevelType w:val="hybridMultilevel"/>
    <w:tmpl w:val="BBCAAA8C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62D1"/>
    <w:multiLevelType w:val="hybridMultilevel"/>
    <w:tmpl w:val="6242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0A19"/>
    <w:multiLevelType w:val="hybridMultilevel"/>
    <w:tmpl w:val="290860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F43DC"/>
    <w:multiLevelType w:val="hybridMultilevel"/>
    <w:tmpl w:val="39C0E6E8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671DF"/>
    <w:multiLevelType w:val="hybridMultilevel"/>
    <w:tmpl w:val="F6269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35057"/>
    <w:multiLevelType w:val="hybridMultilevel"/>
    <w:tmpl w:val="B86EC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4558"/>
    <w:multiLevelType w:val="hybridMultilevel"/>
    <w:tmpl w:val="BFE081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4669"/>
    <w:multiLevelType w:val="hybridMultilevel"/>
    <w:tmpl w:val="C33EB2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50CF9"/>
    <w:multiLevelType w:val="hybridMultilevel"/>
    <w:tmpl w:val="BD341D3E"/>
    <w:lvl w:ilvl="0" w:tplc="FFAC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82D78"/>
    <w:multiLevelType w:val="hybridMultilevel"/>
    <w:tmpl w:val="983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97D75"/>
    <w:multiLevelType w:val="hybridMultilevel"/>
    <w:tmpl w:val="AEACA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F7372"/>
    <w:multiLevelType w:val="multilevel"/>
    <w:tmpl w:val="B4B639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5917C91"/>
    <w:multiLevelType w:val="hybridMultilevel"/>
    <w:tmpl w:val="16D6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144C9"/>
    <w:multiLevelType w:val="hybridMultilevel"/>
    <w:tmpl w:val="081C8B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3"/>
  </w:num>
  <w:num w:numId="9">
    <w:abstractNumId w:val="1"/>
  </w:num>
  <w:num w:numId="10">
    <w:abstractNumId w:val="14"/>
  </w:num>
  <w:num w:numId="11">
    <w:abstractNumId w:val="8"/>
  </w:num>
  <w:num w:numId="12">
    <w:abstractNumId w:val="10"/>
  </w:num>
  <w:num w:numId="13">
    <w:abstractNumId w:val="15"/>
  </w:num>
  <w:num w:numId="14">
    <w:abstractNumId w:val="17"/>
  </w:num>
  <w:num w:numId="15">
    <w:abstractNumId w:val="16"/>
  </w:num>
  <w:num w:numId="16">
    <w:abstractNumId w:val="6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IzEzNTMzMzCyNDSyUdpeDU4uLM/DyQAstaAKzhx7osAAAA"/>
  </w:docVars>
  <w:rsids>
    <w:rsidRoot w:val="00AD053F"/>
    <w:rsid w:val="00013A7E"/>
    <w:rsid w:val="0001559A"/>
    <w:rsid w:val="000157E2"/>
    <w:rsid w:val="00022D0A"/>
    <w:rsid w:val="0002546B"/>
    <w:rsid w:val="00031A55"/>
    <w:rsid w:val="000448DB"/>
    <w:rsid w:val="00050825"/>
    <w:rsid w:val="00061FE6"/>
    <w:rsid w:val="00067505"/>
    <w:rsid w:val="000A1FDD"/>
    <w:rsid w:val="000E6D2B"/>
    <w:rsid w:val="000E6D81"/>
    <w:rsid w:val="000F0B62"/>
    <w:rsid w:val="001121B4"/>
    <w:rsid w:val="0011486F"/>
    <w:rsid w:val="00132AB9"/>
    <w:rsid w:val="00162AF1"/>
    <w:rsid w:val="00181F58"/>
    <w:rsid w:val="00196BFD"/>
    <w:rsid w:val="001A0D71"/>
    <w:rsid w:val="001D1BFA"/>
    <w:rsid w:val="001D40AF"/>
    <w:rsid w:val="001D5C8D"/>
    <w:rsid w:val="001E2B7F"/>
    <w:rsid w:val="001E352A"/>
    <w:rsid w:val="001F365F"/>
    <w:rsid w:val="00203CC2"/>
    <w:rsid w:val="002059C0"/>
    <w:rsid w:val="002128C0"/>
    <w:rsid w:val="00213F8D"/>
    <w:rsid w:val="00216583"/>
    <w:rsid w:val="00241BA4"/>
    <w:rsid w:val="00266DBE"/>
    <w:rsid w:val="002764DA"/>
    <w:rsid w:val="002A3EC4"/>
    <w:rsid w:val="002C5235"/>
    <w:rsid w:val="002F7B7E"/>
    <w:rsid w:val="003077B1"/>
    <w:rsid w:val="00344845"/>
    <w:rsid w:val="003562D6"/>
    <w:rsid w:val="003628D3"/>
    <w:rsid w:val="00364341"/>
    <w:rsid w:val="00370176"/>
    <w:rsid w:val="003777DE"/>
    <w:rsid w:val="00384ACD"/>
    <w:rsid w:val="0039652C"/>
    <w:rsid w:val="003C61BD"/>
    <w:rsid w:val="003D4067"/>
    <w:rsid w:val="003F0016"/>
    <w:rsid w:val="003F2B73"/>
    <w:rsid w:val="004074BB"/>
    <w:rsid w:val="0041421B"/>
    <w:rsid w:val="00434C80"/>
    <w:rsid w:val="004355BA"/>
    <w:rsid w:val="0046173B"/>
    <w:rsid w:val="00476F39"/>
    <w:rsid w:val="00482EFF"/>
    <w:rsid w:val="00487813"/>
    <w:rsid w:val="004B2CE6"/>
    <w:rsid w:val="004E7586"/>
    <w:rsid w:val="004F4C43"/>
    <w:rsid w:val="004F78B2"/>
    <w:rsid w:val="00530692"/>
    <w:rsid w:val="00535706"/>
    <w:rsid w:val="00535A9F"/>
    <w:rsid w:val="005509FB"/>
    <w:rsid w:val="005867A4"/>
    <w:rsid w:val="005B0AE0"/>
    <w:rsid w:val="005C20D6"/>
    <w:rsid w:val="005D340D"/>
    <w:rsid w:val="005D3F00"/>
    <w:rsid w:val="005E1648"/>
    <w:rsid w:val="005E643D"/>
    <w:rsid w:val="0060365D"/>
    <w:rsid w:val="00605550"/>
    <w:rsid w:val="00621F4F"/>
    <w:rsid w:val="00637297"/>
    <w:rsid w:val="00640E72"/>
    <w:rsid w:val="00641F53"/>
    <w:rsid w:val="00642CAB"/>
    <w:rsid w:val="006474DE"/>
    <w:rsid w:val="00655602"/>
    <w:rsid w:val="00686274"/>
    <w:rsid w:val="006A2886"/>
    <w:rsid w:val="006B0B81"/>
    <w:rsid w:val="006E4FA3"/>
    <w:rsid w:val="006E749A"/>
    <w:rsid w:val="006F1849"/>
    <w:rsid w:val="00703B73"/>
    <w:rsid w:val="00710789"/>
    <w:rsid w:val="00724EF5"/>
    <w:rsid w:val="007255CF"/>
    <w:rsid w:val="00747918"/>
    <w:rsid w:val="00767C34"/>
    <w:rsid w:val="00781D37"/>
    <w:rsid w:val="00786834"/>
    <w:rsid w:val="007945E8"/>
    <w:rsid w:val="0079757F"/>
    <w:rsid w:val="007B6192"/>
    <w:rsid w:val="007B63DB"/>
    <w:rsid w:val="007E7BFD"/>
    <w:rsid w:val="007F7F82"/>
    <w:rsid w:val="0080000D"/>
    <w:rsid w:val="00832C0B"/>
    <w:rsid w:val="0083531B"/>
    <w:rsid w:val="00847007"/>
    <w:rsid w:val="00856428"/>
    <w:rsid w:val="00864ECD"/>
    <w:rsid w:val="00873EDA"/>
    <w:rsid w:val="00883B8A"/>
    <w:rsid w:val="00895F73"/>
    <w:rsid w:val="008B5104"/>
    <w:rsid w:val="008B6867"/>
    <w:rsid w:val="008C1A6D"/>
    <w:rsid w:val="008E2B27"/>
    <w:rsid w:val="008F01DB"/>
    <w:rsid w:val="008F11E0"/>
    <w:rsid w:val="008F5B6C"/>
    <w:rsid w:val="0090087F"/>
    <w:rsid w:val="009174F2"/>
    <w:rsid w:val="0092358E"/>
    <w:rsid w:val="00924E75"/>
    <w:rsid w:val="0093466B"/>
    <w:rsid w:val="00963742"/>
    <w:rsid w:val="00977240"/>
    <w:rsid w:val="009A4137"/>
    <w:rsid w:val="009B57EB"/>
    <w:rsid w:val="009C77B1"/>
    <w:rsid w:val="009E63BA"/>
    <w:rsid w:val="00A278F8"/>
    <w:rsid w:val="00A3238C"/>
    <w:rsid w:val="00A418D0"/>
    <w:rsid w:val="00AC425B"/>
    <w:rsid w:val="00AD053F"/>
    <w:rsid w:val="00AF45C3"/>
    <w:rsid w:val="00AF49E8"/>
    <w:rsid w:val="00AF4E29"/>
    <w:rsid w:val="00B143E4"/>
    <w:rsid w:val="00B15162"/>
    <w:rsid w:val="00B258B8"/>
    <w:rsid w:val="00B455F1"/>
    <w:rsid w:val="00B567F6"/>
    <w:rsid w:val="00B6098E"/>
    <w:rsid w:val="00B615CD"/>
    <w:rsid w:val="00B63E44"/>
    <w:rsid w:val="00B703FD"/>
    <w:rsid w:val="00B74246"/>
    <w:rsid w:val="00BB7675"/>
    <w:rsid w:val="00BF3147"/>
    <w:rsid w:val="00BF515F"/>
    <w:rsid w:val="00C0361B"/>
    <w:rsid w:val="00C148EA"/>
    <w:rsid w:val="00C16389"/>
    <w:rsid w:val="00C27873"/>
    <w:rsid w:val="00C51D8D"/>
    <w:rsid w:val="00C6071F"/>
    <w:rsid w:val="00CA74E7"/>
    <w:rsid w:val="00CB16B4"/>
    <w:rsid w:val="00CB1EDD"/>
    <w:rsid w:val="00CB1F0B"/>
    <w:rsid w:val="00CC1341"/>
    <w:rsid w:val="00CD3079"/>
    <w:rsid w:val="00CD5871"/>
    <w:rsid w:val="00D14CAF"/>
    <w:rsid w:val="00D14FFE"/>
    <w:rsid w:val="00D239F6"/>
    <w:rsid w:val="00D311F8"/>
    <w:rsid w:val="00D36492"/>
    <w:rsid w:val="00D6528E"/>
    <w:rsid w:val="00D80286"/>
    <w:rsid w:val="00D85EB1"/>
    <w:rsid w:val="00D91DD1"/>
    <w:rsid w:val="00DA6D73"/>
    <w:rsid w:val="00DB4BF5"/>
    <w:rsid w:val="00DB59C1"/>
    <w:rsid w:val="00DB5EC7"/>
    <w:rsid w:val="00DB7295"/>
    <w:rsid w:val="00DF7432"/>
    <w:rsid w:val="00E15750"/>
    <w:rsid w:val="00E26DBE"/>
    <w:rsid w:val="00E52CA1"/>
    <w:rsid w:val="00E8065F"/>
    <w:rsid w:val="00E908C0"/>
    <w:rsid w:val="00E90CD2"/>
    <w:rsid w:val="00E91C00"/>
    <w:rsid w:val="00E95929"/>
    <w:rsid w:val="00E96266"/>
    <w:rsid w:val="00EB3440"/>
    <w:rsid w:val="00EC5872"/>
    <w:rsid w:val="00ED3BD8"/>
    <w:rsid w:val="00EE22D4"/>
    <w:rsid w:val="00EF2AF0"/>
    <w:rsid w:val="00F004E8"/>
    <w:rsid w:val="00F14BE0"/>
    <w:rsid w:val="00F478F5"/>
    <w:rsid w:val="00F506C5"/>
    <w:rsid w:val="00F509AF"/>
    <w:rsid w:val="00F51EFA"/>
    <w:rsid w:val="00F53993"/>
    <w:rsid w:val="00F62369"/>
    <w:rsid w:val="00F72144"/>
    <w:rsid w:val="00F77E5B"/>
    <w:rsid w:val="00F862F9"/>
    <w:rsid w:val="00F87751"/>
    <w:rsid w:val="00F94B57"/>
    <w:rsid w:val="00F97EDA"/>
    <w:rsid w:val="00FA23C4"/>
    <w:rsid w:val="00FA26A9"/>
    <w:rsid w:val="00FD22DE"/>
    <w:rsid w:val="00FD2E11"/>
    <w:rsid w:val="00FE0C76"/>
    <w:rsid w:val="00FE2AD6"/>
    <w:rsid w:val="00FE4359"/>
    <w:rsid w:val="00FE4EDC"/>
    <w:rsid w:val="00FE6701"/>
    <w:rsid w:val="00FF29F9"/>
    <w:rsid w:val="00FF418D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89D0"/>
  <w15:chartTrackingRefBased/>
  <w15:docId w15:val="{4F79BBD1-C62E-461F-950F-AB38D57A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6B4"/>
    <w:pPr>
      <w:spacing w:after="0" w:line="360" w:lineRule="auto"/>
      <w:jc w:val="both"/>
    </w:pPr>
    <w:rPr>
      <w:rFonts w:ascii="Palatino Linotype" w:hAnsi="Palatino Linotype" w:cs="Times New Roman"/>
      <w:kern w:val="2"/>
      <w:sz w:val="24"/>
      <w:szCs w:val="24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86F"/>
    <w:pPr>
      <w:numPr>
        <w:numId w:val="13"/>
      </w:numPr>
      <w:spacing w:before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59C0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B73"/>
    <w:pPr>
      <w:numPr>
        <w:ilvl w:val="2"/>
        <w:numId w:val="13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73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73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73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73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73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73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6F"/>
    <w:rPr>
      <w:rFonts w:ascii="Palatino Linotype" w:hAnsi="Palatino Linotype" w:cs="Times New Roman"/>
      <w:b/>
      <w:kern w:val="2"/>
      <w:sz w:val="32"/>
      <w:szCs w:val="24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5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43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59C0"/>
    <w:rPr>
      <w:rFonts w:ascii="Palatino Linotype" w:hAnsi="Palatino Linotype" w:cs="Times New Roman"/>
      <w:b/>
      <w:kern w:val="2"/>
      <w:sz w:val="28"/>
      <w:szCs w:val="24"/>
      <w14:ligatures w14:val="standard"/>
    </w:rPr>
  </w:style>
  <w:style w:type="paragraph" w:styleId="ListParagraph">
    <w:name w:val="List Paragraph"/>
    <w:basedOn w:val="Normal"/>
    <w:uiPriority w:val="34"/>
    <w:qFormat/>
    <w:rsid w:val="00655602"/>
    <w:pPr>
      <w:ind w:left="720"/>
      <w:contextualSpacing/>
    </w:pPr>
  </w:style>
  <w:style w:type="paragraph" w:styleId="NoSpacing">
    <w:name w:val="No Spacing"/>
    <w:uiPriority w:val="1"/>
    <w:qFormat/>
    <w:rsid w:val="002128C0"/>
    <w:pPr>
      <w:spacing w:after="0" w:line="240" w:lineRule="auto"/>
      <w:jc w:val="both"/>
    </w:pPr>
    <w:rPr>
      <w:rFonts w:ascii="Palatino Linotype" w:hAnsi="Palatino Linotype" w:cs="Times New Roman"/>
      <w:kern w:val="2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21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2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F9"/>
    <w:rPr>
      <w:rFonts w:ascii="Segoe UI" w:hAnsi="Segoe UI" w:cs="Segoe UI"/>
      <w:kern w:val="2"/>
      <w:sz w:val="18"/>
      <w:szCs w:val="18"/>
      <w14:ligatures w14:val="standard"/>
    </w:rPr>
  </w:style>
  <w:style w:type="paragraph" w:styleId="Title">
    <w:name w:val="Title"/>
    <w:basedOn w:val="Heading1"/>
    <w:next w:val="Normal"/>
    <w:link w:val="TitleChar"/>
    <w:uiPriority w:val="10"/>
    <w:qFormat/>
    <w:rsid w:val="00B143E4"/>
    <w:pPr>
      <w:spacing w:before="240" w:after="240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B143E4"/>
    <w:rPr>
      <w:rFonts w:ascii="Palatino Linotype" w:hAnsi="Palatino Linotype" w:cs="Times New Roman"/>
      <w:b/>
      <w:kern w:val="2"/>
      <w:sz w:val="48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703B73"/>
    <w:rPr>
      <w:rFonts w:ascii="Palatino Linotype" w:hAnsi="Palatino Linotype" w:cs="Times New Roman"/>
      <w:b/>
      <w:kern w:val="2"/>
      <w:sz w:val="24"/>
      <w:szCs w:val="24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73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73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7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73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73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73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"/>
    </w:rPr>
  </w:style>
  <w:style w:type="paragraph" w:customStyle="1" w:styleId="Figure">
    <w:name w:val="Figure"/>
    <w:basedOn w:val="Normal"/>
    <w:link w:val="FigureChar"/>
    <w:qFormat/>
    <w:rsid w:val="0011486F"/>
    <w:pPr>
      <w:jc w:val="center"/>
    </w:pPr>
    <w:rPr>
      <w:b/>
      <w:noProof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67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1486F"/>
    <w:rPr>
      <w:rFonts w:ascii="Palatino Linotype" w:hAnsi="Palatino Linotype" w:cs="Times New Roman"/>
      <w:b/>
      <w:noProof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04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4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B137-2328-43A1-ACE0-F04C403B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Young Lee</dc:creator>
  <cp:keywords/>
  <dc:description/>
  <cp:lastModifiedBy>Hangyoung Lee</cp:lastModifiedBy>
  <cp:revision>9</cp:revision>
  <cp:lastPrinted>2018-08-28T12:54:00Z</cp:lastPrinted>
  <dcterms:created xsi:type="dcterms:W3CDTF">2018-08-28T07:15:00Z</dcterms:created>
  <dcterms:modified xsi:type="dcterms:W3CDTF">2018-08-28T12:54:00Z</dcterms:modified>
</cp:coreProperties>
</file>