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7546A" w14:textId="10DB7E2A" w:rsidR="009C087F" w:rsidRDefault="00555EDD">
      <w:pPr>
        <w:rPr>
          <w:b/>
          <w:bCs/>
        </w:rPr>
      </w:pPr>
      <w:r w:rsidRPr="00555EDD">
        <w:rPr>
          <w:b/>
          <w:bCs/>
        </w:rPr>
        <w:t>CRISM MTRDR Data</w:t>
      </w:r>
    </w:p>
    <w:p w14:paraId="2E5EF1BD" w14:textId="77777777" w:rsidR="00555EDD" w:rsidRDefault="00555EDD">
      <w:r w:rsidRPr="00555EDD">
        <w:t>When we import MTRDR Data, around the outside of the image there is no data (as indicate by the 65535 values)</w:t>
      </w:r>
      <w:r>
        <w:t>, these values need to be masked:</w:t>
      </w:r>
      <w:r>
        <w:br/>
      </w:r>
      <w:r>
        <w:br/>
      </w:r>
      <w:r w:rsidRPr="00555EDD">
        <w:drawing>
          <wp:inline distT="0" distB="0" distL="0" distR="0" wp14:anchorId="32980931" wp14:editId="2B3CFAAF">
            <wp:extent cx="4400550" cy="2294371"/>
            <wp:effectExtent l="0" t="0" r="0" b="0"/>
            <wp:docPr id="186397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770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5479" cy="229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From there, we can use the CRISM Data as is.</w:t>
      </w:r>
      <w:r>
        <w:br/>
      </w:r>
      <w:r>
        <w:br/>
        <w:t>However, if we want to do visual overlays like what follows:</w:t>
      </w:r>
    </w:p>
    <w:p w14:paraId="6451BDF7" w14:textId="5B53F211" w:rsidR="00555EDD" w:rsidRDefault="00555EDD" w:rsidP="00555EDD">
      <w:pPr>
        <w:pStyle w:val="ListParagraph"/>
        <w:numPr>
          <w:ilvl w:val="0"/>
          <w:numId w:val="1"/>
        </w:numPr>
      </w:pPr>
      <w:r>
        <w:t>We need to stack 3 wavelengths together to replicate RGB data.</w:t>
      </w:r>
    </w:p>
    <w:p w14:paraId="76596FBE" w14:textId="694464EE" w:rsidR="00555EDD" w:rsidRDefault="00555EDD" w:rsidP="00555EDD">
      <w:pPr>
        <w:pStyle w:val="ListParagraph"/>
        <w:numPr>
          <w:ilvl w:val="0"/>
          <w:numId w:val="1"/>
        </w:numPr>
      </w:pPr>
      <w:r>
        <w:t>To do this we either need to apply local or global stretching to that data:</w:t>
      </w:r>
    </w:p>
    <w:p w14:paraId="72047A8D" w14:textId="317D383F" w:rsidR="00555EDD" w:rsidRDefault="00555EDD" w:rsidP="00555EDD">
      <w:pPr>
        <w:pStyle w:val="ListParagraph"/>
        <w:numPr>
          <w:ilvl w:val="1"/>
          <w:numId w:val="1"/>
        </w:numPr>
      </w:pPr>
      <w:r>
        <w:t>Local stretching is to the 3 layers of wavelength data separately.</w:t>
      </w:r>
    </w:p>
    <w:p w14:paraId="36DA3AF1" w14:textId="65BB4297" w:rsidR="00555EDD" w:rsidRDefault="00555EDD" w:rsidP="00555EDD">
      <w:pPr>
        <w:pStyle w:val="ListParagraph"/>
        <w:numPr>
          <w:ilvl w:val="1"/>
          <w:numId w:val="1"/>
        </w:numPr>
      </w:pPr>
      <w:r>
        <w:t>Global stretching to the 3 layers together.</w:t>
      </w:r>
    </w:p>
    <w:p w14:paraId="1FB74729" w14:textId="77777777" w:rsidR="00555EDD" w:rsidRDefault="00555EDD" w:rsidP="00555EDD">
      <w:pPr>
        <w:pStyle w:val="ListParagraph"/>
        <w:numPr>
          <w:ilvl w:val="0"/>
          <w:numId w:val="1"/>
        </w:numPr>
      </w:pPr>
      <w:r>
        <w:t xml:space="preserve">Stretching is to change the data range from 0.1 – 0.2 to say 0 to </w:t>
      </w:r>
      <w:proofErr w:type="gramStart"/>
      <w:r>
        <w:t>1.source</w:t>
      </w:r>
      <w:proofErr w:type="gramEnd"/>
      <w:r>
        <w:t xml:space="preserve"> </w:t>
      </w:r>
    </w:p>
    <w:p w14:paraId="4FF1E0CB" w14:textId="068864FB" w:rsidR="00555EDD" w:rsidRDefault="00AA4E4B" w:rsidP="00AA4E4B">
      <w:r w:rsidRPr="00AA4E4B">
        <w:rPr>
          <w:b/>
          <w:bCs/>
        </w:rPr>
        <w:t xml:space="preserve">The stretching methodology is described in section </w:t>
      </w:r>
      <w:r w:rsidRPr="00AA4E4B">
        <w:rPr>
          <w:b/>
          <w:bCs/>
        </w:rPr>
        <w:t>5.3 Parameter Threshold Values and Stretching</w:t>
      </w:r>
      <w:r w:rsidRPr="00AA4E4B">
        <w:rPr>
          <w:b/>
          <w:bCs/>
        </w:rPr>
        <w:t xml:space="preserve"> of </w:t>
      </w:r>
      <w:r w:rsidR="00555EDD" w:rsidRPr="00AA4E4B">
        <w:rPr>
          <w:b/>
          <w:bCs/>
        </w:rPr>
        <w:t>https://agupubs.onlinelibrary.wiley.com/doi/full/10.1002/2014JE004627</w:t>
      </w:r>
      <w:r w:rsidR="00555EDD" w:rsidRPr="00AA4E4B">
        <w:rPr>
          <w:b/>
          <w:bCs/>
        </w:rPr>
        <w:t>)</w:t>
      </w:r>
      <w:r w:rsidR="00555EDD" w:rsidRPr="00AA4E4B">
        <w:rPr>
          <w:b/>
          <w:bCs/>
        </w:rPr>
        <w:br/>
      </w:r>
      <w:r w:rsidR="00555EDD">
        <w:br/>
      </w:r>
      <w:r w:rsidR="00555EDD" w:rsidRPr="00555EDD">
        <w:drawing>
          <wp:inline distT="0" distB="0" distL="0" distR="0" wp14:anchorId="337111FB" wp14:editId="336F1857">
            <wp:extent cx="4581525" cy="2732875"/>
            <wp:effectExtent l="0" t="0" r="0" b="0"/>
            <wp:docPr id="28988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81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5464" cy="274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8EDA" w14:textId="7EF9CFC8" w:rsidR="00555EDD" w:rsidRDefault="00555EDD" w:rsidP="00555ED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-Visual Overlays</w:t>
      </w:r>
    </w:p>
    <w:p w14:paraId="62E73CB0" w14:textId="12CF4D24" w:rsidR="00AA4E4B" w:rsidRDefault="00AA4E4B" w:rsidP="00AA4E4B">
      <w:r>
        <w:lastRenderedPageBreak/>
        <w:t>Our replication of “G” above thus far:</w:t>
      </w:r>
      <w:r>
        <w:br/>
      </w:r>
      <w:r>
        <w:br/>
      </w:r>
      <w:r w:rsidRPr="00AA4E4B">
        <w:drawing>
          <wp:inline distT="0" distB="0" distL="0" distR="0" wp14:anchorId="35CF16E0" wp14:editId="4FD40BD2">
            <wp:extent cx="5731510" cy="5847715"/>
            <wp:effectExtent l="0" t="0" r="2540" b="635"/>
            <wp:docPr id="1236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4578" w14:textId="77777777" w:rsidR="00AA4E4B" w:rsidRDefault="00AA4E4B" w:rsidP="00AA4E4B"/>
    <w:p w14:paraId="7EAB2E6E" w14:textId="77777777" w:rsidR="00AA4E4B" w:rsidRDefault="00AA4E4B" w:rsidP="00AA4E4B">
      <w:r>
        <w:t>It seems we also need to do this to get the colour boxes on this table which we will need to use as our “barcode” to identify minerals:</w:t>
      </w:r>
    </w:p>
    <w:p w14:paraId="7C23EBDC" w14:textId="77777777" w:rsidR="00AA4E4B" w:rsidRDefault="00AA4E4B" w:rsidP="00AA4E4B"/>
    <w:p w14:paraId="65823CF8" w14:textId="4A5FAA0B" w:rsidR="00AA4E4B" w:rsidRPr="00AA4E4B" w:rsidRDefault="00AA4E4B" w:rsidP="00AA4E4B">
      <w:r>
        <w:lastRenderedPageBreak/>
        <w:t xml:space="preserve">Source: Figure 9 - </w:t>
      </w:r>
      <w:r w:rsidRPr="00AA4E4B">
        <w:t>https://agupubs.onlinelibrary.wiley.com/doi/full/10.1002/2014JE004627</w:t>
      </w:r>
      <w:r>
        <w:br/>
      </w:r>
      <w:r>
        <w:br/>
      </w:r>
      <w:r>
        <w:rPr>
          <w:noProof/>
        </w:rPr>
        <w:drawing>
          <wp:inline distT="0" distB="0" distL="0" distR="0" wp14:anchorId="6EA089AE" wp14:editId="79CB6516">
            <wp:extent cx="5731510" cy="3507740"/>
            <wp:effectExtent l="0" t="0" r="2540" b="0"/>
            <wp:docPr id="581926192" name="Picture 1" descr="Details are in the caption following th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tails are in the caption following the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4E4B" w:rsidRPr="00AA4E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2526EF"/>
    <w:multiLevelType w:val="hybridMultilevel"/>
    <w:tmpl w:val="BD82C4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0621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EDD"/>
    <w:rsid w:val="005019FA"/>
    <w:rsid w:val="00555EDD"/>
    <w:rsid w:val="008142D9"/>
    <w:rsid w:val="009C087F"/>
    <w:rsid w:val="00AA4E4B"/>
    <w:rsid w:val="00F72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7EEC6"/>
  <w15:chartTrackingRefBased/>
  <w15:docId w15:val="{E5011B7B-CB9F-4F9C-8ED6-7167D14B4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E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5E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5E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5E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5E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5E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5E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5E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5E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E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5E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55E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5E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5E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5E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5E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5E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5E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5E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E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5E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5E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5E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5E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5E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5E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5E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5EDD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55EDD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7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Tejay Lovelock</dc:creator>
  <cp:keywords/>
  <dc:description/>
  <cp:lastModifiedBy>Tejay Lovelock</cp:lastModifiedBy>
  <cp:revision>1</cp:revision>
  <dcterms:created xsi:type="dcterms:W3CDTF">2025-03-04T22:45:00Z</dcterms:created>
  <dcterms:modified xsi:type="dcterms:W3CDTF">2025-03-04T22:59:00Z</dcterms:modified>
</cp:coreProperties>
</file>