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48"/>
          <w:szCs w:val="48"/>
        </w:rPr>
        <w:t xml:space="preserve">RENDERED FITS LTD</w:t>
      </w:r>
    </w:p>
    <w:p>
      <w:pPr>
        <w:pBdr>
          <w:bottom w:val="single" w:color="1B3A5C" w:sz="4" w:space="1"/>
        </w:pBdr>
        <w:spacing w:after="120"/>
        <w:jc w:val="center"/>
      </w:pPr>
      <w:r>
        <w:rPr>
          <w:rFonts w:ascii="Arial" w:cs="Arial" w:eastAsia="Arial" w:hAnsi="Arial"/>
          <w:color w:val="1B3A5C"/>
          <w:sz w:val="36"/>
          <w:szCs w:val="36"/>
        </w:rPr>
        <w:t xml:space="preserve">Intellectual Property
Assignment Confirmation</w:t>
      </w: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Document type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IP Assignment Confirmation and Deed of Assignment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Parties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Rendered Fits Ltd (Assignee) and DigitalSuits (Assignor)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February 2026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Classification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CONFIDENTIAL</w:t>
            </w:r>
          </w:p>
        </w:tc>
      </w:tr>
    </w:tbl>
    <w:p>
      <w:pPr>
        <w:spacing w:after="60"/>
      </w:pPr>
    </w:p>
    <w:p>
      <w:pPr>
        <w:spacing w:after="60"/>
      </w:pPr>
    </w:p>
    <w:p>
      <w:pPr>
        <w:spacing w:after="40"/>
        <w:jc w:val="center"/>
      </w:pPr>
      <w:r>
        <w:rPr>
          <w:rFonts w:ascii="Arial" w:cs="Arial" w:eastAsia="Arial" w:hAnsi="Arial"/>
          <w:sz w:val="22"/>
          <w:szCs w:val="22"/>
        </w:rPr>
        <w:t xml:space="preserve">mail@renderedfits.com | renderedfits.com</w:t>
      </w:r>
    </w:p>
    <w:p>
      <w:pPr>
        <w:sectPr>
          <w:pgSz w:w="12240" w:h="15840" w:orient="portrait"/>
          <w:pgMar w:top="1440" w:right="1440" w:bottom="1440" w:left="1440" w:header="708" w:footer="708" w:gutter="0"/>
          <w:pgNumType/>
          <w:docGrid w:linePitch="360"/>
        </w:sectPr>
      </w:pPr>
    </w:p>
    <w:p>
      <w:pPr>
        <w:pStyle w:val="Heading1"/>
        <w:spacing w:before="300" w:after="160"/>
      </w:pPr>
      <w:r>
        <w:rPr>
          <w:rFonts w:ascii="Arial" w:cs="Arial" w:eastAsia="Arial" w:hAnsi="Arial"/>
          <w:b/>
          <w:bCs/>
          <w:color w:val="1B3A5C"/>
          <w:sz w:val="30"/>
          <w:szCs w:val="30"/>
        </w:rPr>
        <w:t xml:space="preserve">INTELLECTUAL PROPERTY ASSIGNMENT CONFIRMATION</w:t>
      </w:r>
    </w:p>
    <w:p>
      <w:pPr>
        <w:spacing w:after="60"/>
      </w:pPr>
    </w:p>
    <w:p>
      <w:pPr>
        <w:pStyle w:val="Heading2"/>
        <w:spacing w:before="300" w:after="160"/>
      </w:pPr>
      <w:r>
        <w:rPr>
          <w:rFonts w:ascii="Arial" w:cs="Arial" w:eastAsia="Arial" w:hAnsi="Arial"/>
          <w:b/>
          <w:bCs/>
          <w:color w:val="1B3A5C"/>
          <w:sz w:val="26"/>
          <w:szCs w:val="26"/>
        </w:rPr>
        <w:t xml:space="preserve">Parties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Party</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Assignee (Commissioning Party)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Rendered Fits Ltd, a company incorporated in England and Wales (company number 16922551), having its registered office at 50-54 Oswald Road, Scunthorpe, North Lincolnshire, DN15 7PQ, United Kingdom (“the Company”)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Assignor (Developer)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DigitalSuits, a software development agency based in Ukraine (“the Developer”)</w:t>
            </w:r>
          </w:p>
        </w:tc>
      </w:tr>
    </w:tbl>
    <w:p>
      <w:pPr>
        <w:spacing w:after="60"/>
      </w:pPr>
    </w:p>
    <w:p>
      <w:pPr>
        <w:pStyle w:val="Heading2"/>
        <w:spacing w:before="300" w:after="160"/>
      </w:pPr>
      <w:r>
        <w:rPr>
          <w:rFonts w:ascii="Arial" w:cs="Arial" w:eastAsia="Arial" w:hAnsi="Arial"/>
          <w:b/>
          <w:bCs/>
          <w:color w:val="1B3A5C"/>
          <w:sz w:val="26"/>
          <w:szCs w:val="26"/>
        </w:rPr>
        <w:t xml:space="preserve">Background</w:t>
      </w:r>
    </w:p>
    <w:p>
      <w:pPr>
        <w:pStyle w:val="ListParagraph"/>
        <w:numPr>
          <w:ilvl w:val="0"/>
          <w:numId w:val="2"/>
        </w:numPr>
        <w:spacing w:after="140" w:line="276"/>
      </w:pPr>
      <w:r>
        <w:rPr>
          <w:rFonts w:ascii="Arial" w:cs="Arial" w:eastAsia="Arial" w:hAnsi="Arial"/>
          <w:sz w:val="22"/>
          <w:szCs w:val="22"/>
        </w:rPr>
        <w:t xml:space="preserve">The Company engaged the Developer to design, develop, and deliver a Shopify application providing AI-powered virtual try-on functionality for fashion e-commerce merchants (the “Project”).</w:t>
      </w:r>
    </w:p>
    <w:p>
      <w:pPr>
        <w:pStyle w:val="ListParagraph"/>
        <w:numPr>
          <w:ilvl w:val="0"/>
          <w:numId w:val="2"/>
        </w:numPr>
        <w:spacing w:after="140" w:line="276"/>
      </w:pPr>
      <w:r>
        <w:rPr>
          <w:rFonts w:ascii="Arial" w:cs="Arial" w:eastAsia="Arial" w:hAnsi="Arial"/>
          <w:sz w:val="22"/>
          <w:szCs w:val="22"/>
        </w:rPr>
        <w:t xml:space="preserve">The Project was commissioned by the Company, funded by the Company, and developed to the Company’s specifications and requirements.</w:t>
      </w:r>
    </w:p>
    <w:p>
      <w:pPr>
        <w:pStyle w:val="ListParagraph"/>
        <w:numPr>
          <w:ilvl w:val="0"/>
          <w:numId w:val="2"/>
        </w:numPr>
        <w:spacing w:after="140" w:line="276"/>
      </w:pPr>
      <w:r>
        <w:rPr>
          <w:rFonts w:ascii="Arial" w:cs="Arial" w:eastAsia="Arial" w:hAnsi="Arial"/>
          <w:sz w:val="22"/>
          <w:szCs w:val="22"/>
        </w:rPr>
        <w:t xml:space="preserve">The parties wish to confirm and record in writing that all intellectual property rights in the deliverables created under the Project belong to the Company.</w:t>
      </w:r>
    </w:p>
    <w:p>
      <w:pPr>
        <w:spacing w:after="60"/>
      </w:pPr>
    </w:p>
    <w:p>
      <w:pPr>
        <w:pStyle w:val="Heading2"/>
        <w:spacing w:before="300" w:after="160"/>
      </w:pPr>
      <w:r>
        <w:rPr>
          <w:rFonts w:ascii="Arial" w:cs="Arial" w:eastAsia="Arial" w:hAnsi="Arial"/>
          <w:b/>
          <w:bCs/>
          <w:color w:val="1B3A5C"/>
          <w:sz w:val="26"/>
          <w:szCs w:val="26"/>
        </w:rPr>
        <w:t xml:space="preserve">Definitions</w:t>
      </w:r>
    </w:p>
    <w:p>
      <w:pPr>
        <w:pStyle w:val="ListParagraph"/>
        <w:numPr>
          <w:ilvl w:val="0"/>
          <w:numId w:val="3"/>
        </w:numPr>
        <w:spacing w:after="140" w:line="276"/>
      </w:pPr>
      <w:r>
        <w:rPr>
          <w:rFonts w:ascii="Arial" w:cs="Arial" w:eastAsia="Arial" w:hAnsi="Arial"/>
          <w:sz w:val="22"/>
          <w:szCs w:val="22"/>
        </w:rPr>
        <w:t xml:space="preserve">In this document:</w:t>
      </w:r>
    </w:p>
    <w:p>
      <w:pPr>
        <w:pStyle w:val="ListParagraph"/>
        <w:numPr>
          <w:ilvl w:val="1"/>
          <w:numId w:val="3"/>
        </w:numPr>
        <w:spacing w:after="120" w:line="276"/>
      </w:pPr>
      <w:r>
        <w:rPr>
          <w:rFonts w:ascii="Arial" w:cs="Arial" w:eastAsia="Arial" w:hAnsi="Arial"/>
          <w:sz w:val="22"/>
          <w:szCs w:val="22"/>
        </w:rPr>
        <w:t xml:space="preserve">“Deliverables” means all materials, work product, and outputs created by the Developer in the course of the Project, including (without limitation) those listed in the Schedule below.</w:t>
      </w:r>
    </w:p>
    <w:p>
      <w:pPr>
        <w:pStyle w:val="ListParagraph"/>
        <w:numPr>
          <w:ilvl w:val="1"/>
          <w:numId w:val="3"/>
        </w:numPr>
        <w:spacing w:after="120" w:line="276"/>
      </w:pPr>
      <w:r>
        <w:rPr>
          <w:rFonts w:ascii="Arial" w:cs="Arial" w:eastAsia="Arial" w:hAnsi="Arial"/>
          <w:sz w:val="22"/>
          <w:szCs w:val="22"/>
        </w:rPr>
        <w:t xml:space="preserve">“Intellectual Property Rights” means all patents, copyright, database rights, design rights, trade marks, trade secrets, know-how, rights in software, and all other intellectual property rights of any nature, whether registered or unregistered, anywhere in the world, and all applications and rights to apply for any of the foregoing.</w:t>
      </w:r>
    </w:p>
    <w:p>
      <w:pPr>
        <w:pStyle w:val="ListParagraph"/>
        <w:numPr>
          <w:ilvl w:val="1"/>
          <w:numId w:val="3"/>
        </w:numPr>
        <w:spacing w:after="120" w:line="276"/>
      </w:pPr>
      <w:r>
        <w:rPr>
          <w:rFonts w:ascii="Arial" w:cs="Arial" w:eastAsia="Arial" w:hAnsi="Arial"/>
          <w:sz w:val="22"/>
          <w:szCs w:val="22"/>
        </w:rPr>
        <w:t xml:space="preserve">“Pre-Existing IP” means any intellectual property owned by the Developer prior to the commencement of the Project, or developed independently of the Project, which is incorporated into the Deliverables.</w:t>
      </w:r>
    </w:p>
    <w:p>
      <w:pPr>
        <w:spacing w:after="60"/>
      </w:pPr>
    </w:p>
    <w:p>
      <w:pPr>
        <w:pStyle w:val="Heading2"/>
        <w:spacing w:before="300" w:after="160"/>
      </w:pPr>
      <w:r>
        <w:rPr>
          <w:rFonts w:ascii="Arial" w:cs="Arial" w:eastAsia="Arial" w:hAnsi="Arial"/>
          <w:b/>
          <w:bCs/>
          <w:color w:val="1B3A5C"/>
          <w:sz w:val="26"/>
          <w:szCs w:val="26"/>
        </w:rPr>
        <w:t xml:space="preserve">Assignment of Intellectual Property</w:t>
      </w:r>
    </w:p>
    <w:p>
      <w:pPr>
        <w:pStyle w:val="ListParagraph"/>
        <w:numPr>
          <w:ilvl w:val="0"/>
          <w:numId w:val="4"/>
        </w:numPr>
        <w:spacing w:after="140" w:line="276"/>
      </w:pPr>
      <w:r>
        <w:rPr>
          <w:rFonts w:ascii="Arial" w:cs="Arial" w:eastAsia="Arial" w:hAnsi="Arial"/>
          <w:sz w:val="22"/>
          <w:szCs w:val="22"/>
        </w:rPr>
        <w:t xml:space="preserve">The Developer hereby assigns (and to the extent such assignment is not effective as a present assignment, agrees to assign) to the Company, with full title guarantee, all Intellectual Property Rights in and to the Deliverables, including:</w:t>
      </w:r>
    </w:p>
    <w:p>
      <w:pPr>
        <w:pStyle w:val="ListParagraph"/>
        <w:numPr>
          <w:ilvl w:val="1"/>
          <w:numId w:val="4"/>
        </w:numPr>
        <w:spacing w:after="120" w:line="276"/>
      </w:pPr>
      <w:r>
        <w:rPr>
          <w:rFonts w:ascii="Arial" w:cs="Arial" w:eastAsia="Arial" w:hAnsi="Arial"/>
          <w:sz w:val="22"/>
          <w:szCs w:val="22"/>
        </w:rPr>
        <w:t xml:space="preserve">the copyright in all source code, object code, scripts, configurations, and documentation;</w:t>
      </w:r>
    </w:p>
    <w:p>
      <w:pPr>
        <w:pStyle w:val="ListParagraph"/>
        <w:numPr>
          <w:ilvl w:val="1"/>
          <w:numId w:val="4"/>
        </w:numPr>
        <w:spacing w:after="120" w:line="276"/>
      </w:pPr>
      <w:r>
        <w:rPr>
          <w:rFonts w:ascii="Arial" w:cs="Arial" w:eastAsia="Arial" w:hAnsi="Arial"/>
          <w:sz w:val="22"/>
          <w:szCs w:val="22"/>
        </w:rPr>
        <w:t xml:space="preserve">the copyright in all user interface designs, wireframes, mockups, and visual assets;</w:t>
      </w:r>
    </w:p>
    <w:p>
      <w:pPr>
        <w:pStyle w:val="ListParagraph"/>
        <w:numPr>
          <w:ilvl w:val="1"/>
          <w:numId w:val="4"/>
        </w:numPr>
        <w:spacing w:after="120" w:line="276"/>
      </w:pPr>
      <w:r>
        <w:rPr>
          <w:rFonts w:ascii="Arial" w:cs="Arial" w:eastAsia="Arial" w:hAnsi="Arial"/>
          <w:sz w:val="22"/>
          <w:szCs w:val="22"/>
        </w:rPr>
        <w:t xml:space="preserve">the copyright in all technical architecture, system designs, and specifications;</w:t>
      </w:r>
    </w:p>
    <w:p>
      <w:pPr>
        <w:pStyle w:val="ListParagraph"/>
        <w:numPr>
          <w:ilvl w:val="1"/>
          <w:numId w:val="4"/>
        </w:numPr>
        <w:spacing w:after="120" w:line="276"/>
      </w:pPr>
      <w:r>
        <w:rPr>
          <w:rFonts w:ascii="Arial" w:cs="Arial" w:eastAsia="Arial" w:hAnsi="Arial"/>
          <w:sz w:val="22"/>
          <w:szCs w:val="22"/>
        </w:rPr>
        <w:t xml:space="preserve">the database rights in any databases or data structures created;</w:t>
      </w:r>
    </w:p>
    <w:p>
      <w:pPr>
        <w:pStyle w:val="ListParagraph"/>
        <w:numPr>
          <w:ilvl w:val="1"/>
          <w:numId w:val="4"/>
        </w:numPr>
        <w:spacing w:after="120" w:line="276"/>
      </w:pPr>
      <w:r>
        <w:rPr>
          <w:rFonts w:ascii="Arial" w:cs="Arial" w:eastAsia="Arial" w:hAnsi="Arial"/>
          <w:sz w:val="22"/>
          <w:szCs w:val="22"/>
        </w:rPr>
        <w:t xml:space="preserve">any design rights in the visual appearance of the application;</w:t>
      </w:r>
    </w:p>
    <w:p>
      <w:pPr>
        <w:pStyle w:val="ListParagraph"/>
        <w:numPr>
          <w:ilvl w:val="1"/>
          <w:numId w:val="4"/>
        </w:numPr>
        <w:spacing w:after="120" w:line="276"/>
      </w:pPr>
      <w:r>
        <w:rPr>
          <w:rFonts w:ascii="Arial" w:cs="Arial" w:eastAsia="Arial" w:hAnsi="Arial"/>
          <w:sz w:val="22"/>
          <w:szCs w:val="22"/>
        </w:rPr>
        <w:t xml:space="preserve">any rights in inventions, processes, or methodologies created specifically for the Project; and</w:t>
      </w:r>
    </w:p>
    <w:p>
      <w:pPr>
        <w:pStyle w:val="ListParagraph"/>
        <w:numPr>
          <w:ilvl w:val="1"/>
          <w:numId w:val="4"/>
        </w:numPr>
        <w:spacing w:after="120" w:line="276"/>
      </w:pPr>
      <w:r>
        <w:rPr>
          <w:rFonts w:ascii="Arial" w:cs="Arial" w:eastAsia="Arial" w:hAnsi="Arial"/>
          <w:sz w:val="22"/>
          <w:szCs w:val="22"/>
        </w:rPr>
        <w:t xml:space="preserve">all rights to apply for registration of any of the above.</w:t>
      </w:r>
    </w:p>
    <w:p>
      <w:pPr>
        <w:pStyle w:val="ListParagraph"/>
        <w:numPr>
          <w:ilvl w:val="0"/>
          <w:numId w:val="4"/>
        </w:numPr>
        <w:spacing w:after="140" w:line="276"/>
      </w:pPr>
      <w:r>
        <w:rPr>
          <w:rFonts w:ascii="Arial" w:cs="Arial" w:eastAsia="Arial" w:hAnsi="Arial"/>
          <w:sz w:val="22"/>
          <w:szCs w:val="22"/>
        </w:rPr>
        <w:t xml:space="preserve">The assignment in clause 3.1 is for the full term of each right, including all renewals, extensions, and revivals, and is effective worldwide.</w:t>
      </w:r>
    </w:p>
    <w:p>
      <w:pPr>
        <w:pStyle w:val="ListParagraph"/>
        <w:numPr>
          <w:ilvl w:val="0"/>
          <w:numId w:val="4"/>
        </w:numPr>
        <w:spacing w:after="140" w:line="276"/>
      </w:pPr>
      <w:r>
        <w:rPr>
          <w:rFonts w:ascii="Arial" w:cs="Arial" w:eastAsia="Arial" w:hAnsi="Arial"/>
          <w:sz w:val="22"/>
          <w:szCs w:val="22"/>
        </w:rPr>
        <w:t xml:space="preserve">The Developer waives (and shall procure that its personnel waive) all moral rights in the Deliverables to the fullest extent permitted by law, including the right to be identified as author and the right to object to derogatory treatment of the work, pursuant to Chapter IV of the Copyright, Designs and Patents Act 1988.</w:t>
      </w:r>
    </w:p>
    <w:p>
      <w:pPr>
        <w:spacing w:after="60"/>
      </w:pPr>
    </w:p>
    <w:p>
      <w:pPr>
        <w:pStyle w:val="Heading2"/>
        <w:spacing w:before="300" w:after="160"/>
      </w:pPr>
      <w:r>
        <w:rPr>
          <w:rFonts w:ascii="Arial" w:cs="Arial" w:eastAsia="Arial" w:hAnsi="Arial"/>
          <w:b/>
          <w:bCs/>
          <w:color w:val="1B3A5C"/>
          <w:sz w:val="26"/>
          <w:szCs w:val="26"/>
        </w:rPr>
        <w:t xml:space="preserve">Pre-Existing IP and Third-Party Components</w:t>
      </w:r>
    </w:p>
    <w:p>
      <w:pPr>
        <w:pStyle w:val="ListParagraph"/>
        <w:numPr>
          <w:ilvl w:val="0"/>
          <w:numId w:val="5"/>
        </w:numPr>
        <w:spacing w:after="140" w:line="276"/>
      </w:pPr>
      <w:r>
        <w:rPr>
          <w:rFonts w:ascii="Arial" w:cs="Arial" w:eastAsia="Arial" w:hAnsi="Arial"/>
          <w:sz w:val="22"/>
          <w:szCs w:val="22"/>
        </w:rPr>
        <w:t xml:space="preserve">To the extent that any Pre-Existing IP of the Developer is incorporated into the Deliverables, the Developer grants to the Company a perpetual, irrevocable, royalty-free, worldwide, non-exclusive licence to use, modify, sublicence, and distribute such Pre-Existing IP as part of the Deliverables, for any purpose.</w:t>
      </w:r>
    </w:p>
    <w:p>
      <w:pPr>
        <w:pStyle w:val="ListParagraph"/>
        <w:numPr>
          <w:ilvl w:val="0"/>
          <w:numId w:val="5"/>
        </w:numPr>
        <w:spacing w:after="140" w:line="276"/>
      </w:pPr>
      <w:r>
        <w:rPr>
          <w:rFonts w:ascii="Arial" w:cs="Arial" w:eastAsia="Arial" w:hAnsi="Arial"/>
          <w:sz w:val="22"/>
          <w:szCs w:val="22"/>
        </w:rPr>
        <w:t xml:space="preserve">The Developer warrants that all third-party software components (open-source libraries, frameworks, packages) incorporated into the Deliverables are used in compliance with their respective licences, and that such licences are compatible with the Company’s intended commercial use of the Deliverables.</w:t>
      </w:r>
    </w:p>
    <w:p>
      <w:pPr>
        <w:pStyle w:val="ListParagraph"/>
        <w:numPr>
          <w:ilvl w:val="0"/>
          <w:numId w:val="5"/>
        </w:numPr>
        <w:spacing w:after="140" w:line="276"/>
      </w:pPr>
      <w:r>
        <w:rPr>
          <w:rFonts w:ascii="Arial" w:cs="Arial" w:eastAsia="Arial" w:hAnsi="Arial"/>
          <w:sz w:val="22"/>
          <w:szCs w:val="22"/>
        </w:rPr>
        <w:t xml:space="preserve">A list of material third-party components and their licences shall be maintained in the project’s dependency files (package.json, requirements.txt, or equivalent).</w:t>
      </w:r>
    </w:p>
    <w:p>
      <w:pPr>
        <w:spacing w:after="60"/>
      </w:pPr>
    </w:p>
    <w:p>
      <w:pPr>
        <w:pStyle w:val="Heading2"/>
        <w:spacing w:before="300" w:after="160"/>
      </w:pPr>
      <w:r>
        <w:rPr>
          <w:rFonts w:ascii="Arial" w:cs="Arial" w:eastAsia="Arial" w:hAnsi="Arial"/>
          <w:b/>
          <w:bCs/>
          <w:color w:val="1B3A5C"/>
          <w:sz w:val="26"/>
          <w:szCs w:val="26"/>
        </w:rPr>
        <w:t xml:space="preserve">Developer Warranties</w:t>
      </w:r>
    </w:p>
    <w:p>
      <w:pPr>
        <w:spacing w:after="140" w:line="276"/>
      </w:pPr>
      <w:r>
        <w:rPr>
          <w:rFonts w:ascii="Arial" w:cs="Arial" w:eastAsia="Arial" w:hAnsi="Arial"/>
          <w:sz w:val="22"/>
          <w:szCs w:val="22"/>
        </w:rPr>
        <w:t xml:space="preserve">The Developer warrants and represents that:</w:t>
      </w:r>
    </w:p>
    <w:p>
      <w:pPr>
        <w:pStyle w:val="ListParagraph"/>
        <w:numPr>
          <w:ilvl w:val="0"/>
          <w:numId w:val="6"/>
        </w:numPr>
        <w:spacing w:after="140" w:line="276"/>
      </w:pPr>
      <w:r>
        <w:rPr>
          <w:rFonts w:ascii="Arial" w:cs="Arial" w:eastAsia="Arial" w:hAnsi="Arial"/>
          <w:sz w:val="22"/>
          <w:szCs w:val="22"/>
        </w:rPr>
        <w:t xml:space="preserve">the Developer has full right, power, and authority to assign the Intellectual Property Rights as set out in this document;</w:t>
      </w:r>
    </w:p>
    <w:p>
      <w:pPr>
        <w:pStyle w:val="ListParagraph"/>
        <w:numPr>
          <w:ilvl w:val="0"/>
          <w:numId w:val="6"/>
        </w:numPr>
        <w:spacing w:after="140" w:line="276"/>
      </w:pPr>
      <w:r>
        <w:rPr>
          <w:rFonts w:ascii="Arial" w:cs="Arial" w:eastAsia="Arial" w:hAnsi="Arial"/>
          <w:sz w:val="22"/>
          <w:szCs w:val="22"/>
        </w:rPr>
        <w:t xml:space="preserve">the Deliverables are original works created by the Developer’s personnel and do not infringe the Intellectual Property Rights of any third party;</w:t>
      </w:r>
    </w:p>
    <w:p>
      <w:pPr>
        <w:pStyle w:val="ListParagraph"/>
        <w:numPr>
          <w:ilvl w:val="0"/>
          <w:numId w:val="6"/>
        </w:numPr>
        <w:spacing w:after="140" w:line="276"/>
      </w:pPr>
      <w:r>
        <w:rPr>
          <w:rFonts w:ascii="Arial" w:cs="Arial" w:eastAsia="Arial" w:hAnsi="Arial"/>
          <w:sz w:val="22"/>
          <w:szCs w:val="22"/>
        </w:rPr>
        <w:t xml:space="preserve">no third party has any claim, lien, encumbrance, or interest in the Deliverables or the Intellectual Property Rights therein;</w:t>
      </w:r>
    </w:p>
    <w:p>
      <w:pPr>
        <w:pStyle w:val="ListParagraph"/>
        <w:numPr>
          <w:ilvl w:val="0"/>
          <w:numId w:val="6"/>
        </w:numPr>
        <w:spacing w:after="140" w:line="276"/>
      </w:pPr>
      <w:r>
        <w:rPr>
          <w:rFonts w:ascii="Arial" w:cs="Arial" w:eastAsia="Arial" w:hAnsi="Arial"/>
          <w:sz w:val="22"/>
          <w:szCs w:val="22"/>
        </w:rPr>
        <w:t xml:space="preserve">all personnel engaged by the Developer to work on the Project are bound by employment or contractor agreements that assign Intellectual Property Rights in their work product to the Developer (and thereby to the Company);</w:t>
      </w:r>
    </w:p>
    <w:p>
      <w:pPr>
        <w:pStyle w:val="ListParagraph"/>
        <w:numPr>
          <w:ilvl w:val="0"/>
          <w:numId w:val="6"/>
        </w:numPr>
        <w:spacing w:after="140" w:line="276"/>
      </w:pPr>
      <w:r>
        <w:rPr>
          <w:rFonts w:ascii="Arial" w:cs="Arial" w:eastAsia="Arial" w:hAnsi="Arial"/>
          <w:sz w:val="22"/>
          <w:szCs w:val="22"/>
        </w:rPr>
        <w:t xml:space="preserve">the Developer has not granted any licence, option, or other right to any third party in respect of the Deliverables; and</w:t>
      </w:r>
    </w:p>
    <w:p>
      <w:pPr>
        <w:pStyle w:val="ListParagraph"/>
        <w:numPr>
          <w:ilvl w:val="0"/>
          <w:numId w:val="6"/>
        </w:numPr>
        <w:spacing w:after="140" w:line="276"/>
      </w:pPr>
      <w:r>
        <w:rPr>
          <w:rFonts w:ascii="Arial" w:cs="Arial" w:eastAsia="Arial" w:hAnsi="Arial"/>
          <w:sz w:val="22"/>
          <w:szCs w:val="22"/>
        </w:rPr>
        <w:t xml:space="preserve">no AI-generated code has been incorporated into the Deliverables without the Company’s prior knowledge and written approval, and where AI coding tools have been used, the Developer has reviewed and taken responsibility for all such code.</w:t>
      </w:r>
    </w:p>
    <w:p>
      <w:pPr>
        <w:spacing w:after="60"/>
      </w:pPr>
    </w:p>
    <w:p>
      <w:pPr>
        <w:pStyle w:val="Heading2"/>
        <w:spacing w:before="300" w:after="160"/>
      </w:pPr>
      <w:r>
        <w:rPr>
          <w:rFonts w:ascii="Arial" w:cs="Arial" w:eastAsia="Arial" w:hAnsi="Arial"/>
          <w:b/>
          <w:bCs/>
          <w:color w:val="1B3A5C"/>
          <w:sz w:val="26"/>
          <w:szCs w:val="26"/>
        </w:rPr>
        <w:t xml:space="preserve">Further Assurance</w:t>
      </w:r>
    </w:p>
    <w:p>
      <w:pPr>
        <w:pStyle w:val="ListParagraph"/>
        <w:numPr>
          <w:ilvl w:val="0"/>
          <w:numId w:val="7"/>
        </w:numPr>
        <w:spacing w:after="140" w:line="276"/>
      </w:pPr>
      <w:r>
        <w:rPr>
          <w:rFonts w:ascii="Arial" w:cs="Arial" w:eastAsia="Arial" w:hAnsi="Arial"/>
          <w:sz w:val="22"/>
          <w:szCs w:val="22"/>
        </w:rPr>
        <w:t xml:space="preserve">The Developer shall, at the Company’s request and expense, execute all documents and do all things necessary to give effect to the assignments and licences in this document, including executing formal assignment deeds in any jurisdiction where required to perfect the Company’s ownership.</w:t>
      </w:r>
    </w:p>
    <w:p>
      <w:pPr>
        <w:pStyle w:val="ListParagraph"/>
        <w:numPr>
          <w:ilvl w:val="0"/>
          <w:numId w:val="7"/>
        </w:numPr>
        <w:spacing w:after="140" w:line="276"/>
      </w:pPr>
      <w:r>
        <w:rPr>
          <w:rFonts w:ascii="Arial" w:cs="Arial" w:eastAsia="Arial" w:hAnsi="Arial"/>
          <w:sz w:val="22"/>
          <w:szCs w:val="22"/>
        </w:rPr>
        <w:t xml:space="preserve">If the Developer fails or is unable to execute any such document, the Developer hereby irrevocably appoints the Company as its attorney to execute such documents on the Developer’s behalf.</w:t>
      </w:r>
    </w:p>
    <w:p>
      <w:pPr>
        <w:spacing w:after="60"/>
      </w:pPr>
    </w:p>
    <w:p>
      <w:pPr>
        <w:pStyle w:val="Heading2"/>
        <w:spacing w:before="300" w:after="160"/>
      </w:pPr>
      <w:r>
        <w:rPr>
          <w:rFonts w:ascii="Arial" w:cs="Arial" w:eastAsia="Arial" w:hAnsi="Arial"/>
          <w:b/>
          <w:bCs/>
          <w:color w:val="1B3A5C"/>
          <w:sz w:val="26"/>
          <w:szCs w:val="26"/>
        </w:rPr>
        <w:t xml:space="preserve">Source Code and Handover</w:t>
      </w:r>
    </w:p>
    <w:p>
      <w:pPr>
        <w:pStyle w:val="ListParagraph"/>
        <w:numPr>
          <w:ilvl w:val="0"/>
          <w:numId w:val="8"/>
        </w:numPr>
        <w:spacing w:after="140" w:line="276"/>
      </w:pPr>
      <w:r>
        <w:rPr>
          <w:rFonts w:ascii="Arial" w:cs="Arial" w:eastAsia="Arial" w:hAnsi="Arial"/>
          <w:sz w:val="22"/>
          <w:szCs w:val="22"/>
        </w:rPr>
        <w:t xml:space="preserve">The Developer shall deliver (or has delivered) to the Company:</w:t>
      </w:r>
    </w:p>
    <w:p>
      <w:pPr>
        <w:pStyle w:val="ListParagraph"/>
        <w:numPr>
          <w:ilvl w:val="1"/>
          <w:numId w:val="8"/>
        </w:numPr>
        <w:spacing w:after="120" w:line="276"/>
      </w:pPr>
      <w:r>
        <w:rPr>
          <w:rFonts w:ascii="Arial" w:cs="Arial" w:eastAsia="Arial" w:hAnsi="Arial"/>
          <w:sz w:val="22"/>
          <w:szCs w:val="22"/>
        </w:rPr>
        <w:t xml:space="preserve">the complete source code for all Deliverables in a version-controlled repository (e.g., GitHub);</w:t>
      </w:r>
    </w:p>
    <w:p>
      <w:pPr>
        <w:pStyle w:val="ListParagraph"/>
        <w:numPr>
          <w:ilvl w:val="1"/>
          <w:numId w:val="8"/>
        </w:numPr>
        <w:spacing w:after="120" w:line="276"/>
      </w:pPr>
      <w:r>
        <w:rPr>
          <w:rFonts w:ascii="Arial" w:cs="Arial" w:eastAsia="Arial" w:hAnsi="Arial"/>
          <w:sz w:val="22"/>
          <w:szCs w:val="22"/>
        </w:rPr>
        <w:t xml:space="preserve">all documentation, including technical documentation, deployment guides, and API documentation;</w:t>
      </w:r>
    </w:p>
    <w:p>
      <w:pPr>
        <w:pStyle w:val="ListParagraph"/>
        <w:numPr>
          <w:ilvl w:val="1"/>
          <w:numId w:val="8"/>
        </w:numPr>
        <w:spacing w:after="120" w:line="276"/>
      </w:pPr>
      <w:r>
        <w:rPr>
          <w:rFonts w:ascii="Arial" w:cs="Arial" w:eastAsia="Arial" w:hAnsi="Arial"/>
          <w:sz w:val="22"/>
          <w:szCs w:val="22"/>
        </w:rPr>
        <w:t xml:space="preserve">all credentials, API keys, and access information necessary to operate, maintain, and deploy the Deliverables (transferred securely);</w:t>
      </w:r>
    </w:p>
    <w:p>
      <w:pPr>
        <w:pStyle w:val="ListParagraph"/>
        <w:numPr>
          <w:ilvl w:val="1"/>
          <w:numId w:val="8"/>
        </w:numPr>
        <w:spacing w:after="120" w:line="276"/>
      </w:pPr>
      <w:r>
        <w:rPr>
          <w:rFonts w:ascii="Arial" w:cs="Arial" w:eastAsia="Arial" w:hAnsi="Arial"/>
          <w:sz w:val="22"/>
          <w:szCs w:val="22"/>
        </w:rPr>
        <w:t xml:space="preserve">all design files, wireframes, and visual assets in their original editable formats; and</w:t>
      </w:r>
    </w:p>
    <w:p>
      <w:pPr>
        <w:pStyle w:val="ListParagraph"/>
        <w:numPr>
          <w:ilvl w:val="1"/>
          <w:numId w:val="8"/>
        </w:numPr>
        <w:spacing w:after="120" w:line="276"/>
      </w:pPr>
      <w:r>
        <w:rPr>
          <w:rFonts w:ascii="Arial" w:cs="Arial" w:eastAsia="Arial" w:hAnsi="Arial"/>
          <w:sz w:val="22"/>
          <w:szCs w:val="22"/>
        </w:rPr>
        <w:t xml:space="preserve">a list of all third-party dependencies and their licence types.</w:t>
      </w:r>
    </w:p>
    <w:p>
      <w:pPr>
        <w:pStyle w:val="ListParagraph"/>
        <w:numPr>
          <w:ilvl w:val="0"/>
          <w:numId w:val="8"/>
        </w:numPr>
        <w:spacing w:after="140" w:line="276"/>
      </w:pPr>
      <w:r>
        <w:rPr>
          <w:rFonts w:ascii="Arial" w:cs="Arial" w:eastAsia="Arial" w:hAnsi="Arial"/>
          <w:sz w:val="22"/>
          <w:szCs w:val="22"/>
        </w:rPr>
        <w:t xml:space="preserve">Upon completion of the handover, the Developer shall retain no copies of the Deliverables except as reasonably necessary for providing ongoing support (if contracted) or as required by law. Any retained copies shall be used solely for the purpose of providing support to the Company and for no other purpose.</w:t>
      </w:r>
    </w:p>
    <w:p>
      <w:pPr>
        <w:spacing w:after="60"/>
      </w:pPr>
    </w:p>
    <w:p>
      <w:pPr>
        <w:pStyle w:val="Heading2"/>
        <w:spacing w:before="300" w:after="160"/>
      </w:pPr>
      <w:r>
        <w:rPr>
          <w:rFonts w:ascii="Arial" w:cs="Arial" w:eastAsia="Arial" w:hAnsi="Arial"/>
          <w:b/>
          <w:bCs/>
          <w:color w:val="1B3A5C"/>
          <w:sz w:val="26"/>
          <w:szCs w:val="26"/>
        </w:rPr>
        <w:t xml:space="preserve">No Production Access</w:t>
      </w:r>
    </w:p>
    <w:p>
      <w:pPr>
        <w:pStyle w:val="ListParagraph"/>
        <w:numPr>
          <w:ilvl w:val="0"/>
          <w:numId w:val="9"/>
        </w:numPr>
        <w:spacing w:after="140" w:line="276"/>
      </w:pPr>
      <w:r>
        <w:rPr>
          <w:rFonts w:ascii="Arial" w:cs="Arial" w:eastAsia="Arial" w:hAnsi="Arial"/>
          <w:sz w:val="22"/>
          <w:szCs w:val="22"/>
        </w:rPr>
        <w:t xml:space="preserve">As at the date of this document, the Developer does not have access to:</w:t>
      </w:r>
    </w:p>
    <w:p>
      <w:pPr>
        <w:pStyle w:val="ListParagraph"/>
        <w:numPr>
          <w:ilvl w:val="1"/>
          <w:numId w:val="9"/>
        </w:numPr>
        <w:spacing w:after="120" w:line="276"/>
      </w:pPr>
      <w:r>
        <w:rPr>
          <w:rFonts w:ascii="Arial" w:cs="Arial" w:eastAsia="Arial" w:hAnsi="Arial"/>
          <w:sz w:val="22"/>
          <w:szCs w:val="22"/>
        </w:rPr>
        <w:t xml:space="preserve">production data, production databases, or production cloud storage;</w:t>
      </w:r>
    </w:p>
    <w:p>
      <w:pPr>
        <w:pStyle w:val="ListParagraph"/>
        <w:numPr>
          <w:ilvl w:val="1"/>
          <w:numId w:val="9"/>
        </w:numPr>
        <w:spacing w:after="120" w:line="276"/>
      </w:pPr>
      <w:r>
        <w:rPr>
          <w:rFonts w:ascii="Arial" w:cs="Arial" w:eastAsia="Arial" w:hAnsi="Arial"/>
          <w:sz w:val="22"/>
          <w:szCs w:val="22"/>
        </w:rPr>
        <w:t xml:space="preserve">production API credentials (Shopify production API keys, Google Gemini production API keys);</w:t>
      </w:r>
    </w:p>
    <w:p>
      <w:pPr>
        <w:pStyle w:val="ListParagraph"/>
        <w:numPr>
          <w:ilvl w:val="1"/>
          <w:numId w:val="9"/>
        </w:numPr>
        <w:spacing w:after="120" w:line="276"/>
      </w:pPr>
      <w:r>
        <w:rPr>
          <w:rFonts w:ascii="Arial" w:cs="Arial" w:eastAsia="Arial" w:hAnsi="Arial"/>
          <w:sz w:val="22"/>
          <w:szCs w:val="22"/>
        </w:rPr>
        <w:t xml:space="preserve">live customer data, merchant data, or any personal data processed in production.</w:t>
      </w:r>
    </w:p>
    <w:p>
      <w:pPr>
        <w:pStyle w:val="ListParagraph"/>
        <w:numPr>
          <w:ilvl w:val="0"/>
          <w:numId w:val="9"/>
        </w:numPr>
        <w:spacing w:after="140" w:line="276"/>
      </w:pPr>
      <w:r>
        <w:rPr>
          <w:rFonts w:ascii="Arial" w:cs="Arial" w:eastAsia="Arial" w:hAnsi="Arial"/>
          <w:sz w:val="22"/>
          <w:szCs w:val="22"/>
        </w:rPr>
        <w:t xml:space="preserve">If production access is required for future maintenance or support, such access shall be granted on a time-limited, least-privilege basis and shall be governed by a separate support agreement incorporating appropriate data protection obligations.</w:t>
      </w:r>
    </w:p>
    <w:p>
      <w:pPr>
        <w:spacing w:after="60"/>
      </w:pPr>
    </w:p>
    <w:p>
      <w:r>
        <w:br w:type="page"/>
      </w:r>
    </w:p>
    <w:p>
      <w:pPr>
        <w:pStyle w:val="Heading1"/>
        <w:spacing w:before="300" w:after="160"/>
      </w:pPr>
      <w:r>
        <w:rPr>
          <w:rFonts w:ascii="Arial" w:cs="Arial" w:eastAsia="Arial" w:hAnsi="Arial"/>
          <w:b/>
          <w:bCs/>
          <w:color w:val="1B3A5C"/>
          <w:sz w:val="30"/>
          <w:szCs w:val="30"/>
        </w:rPr>
        <w:t xml:space="preserve">SCHEDULE: DELIVERABLES</w:t>
      </w:r>
    </w:p>
    <w:p>
      <w:pPr>
        <w:spacing w:after="140" w:line="276"/>
      </w:pPr>
      <w:r>
        <w:rPr>
          <w:rFonts w:ascii="Arial" w:cs="Arial" w:eastAsia="Arial" w:hAnsi="Arial"/>
          <w:i/>
          <w:iCs/>
          <w:color w:val="666666"/>
          <w:sz w:val="22"/>
          <w:szCs w:val="22"/>
        </w:rPr>
        <w:t xml:space="preserve">Comprehensive list of deliverables to which the IP assignment applies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Category</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Deliverables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Application source code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Complete source code for the Rendered Fits Shopify application, including: backend API server; Shopify app configuration and authentication flow (OAuth 2.0 Token Exchange); Google Gemini API integration layer; image processing pipeline; session management system; rate limiting system; conversion attribution system; Shopify Billing API integration; GDPR webhook handlers (customers/data_request, customers/redact, shop/redact); analytics engine and dashboard; automated cleanup/deletion function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Frontend / Storefront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Shopify storefront widget (Virtual Try-On button and modal/overlay); consent screen implementation (standard and US/BIPA flows); geo-detection logic; image upload and display components; Shopify Theme App Extension (if applicable)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Admin dashboard</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Merchant-facing admin dashboard: usage analytics, conversion metrics, subscription management, settings panel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Infrastructure / DevOps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Deployment configuration (GCP); CI/CD pipeline configuration; environment configuration files (staging/production); database schemas and migration scripts; Redis/Memorystore configuration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Design assets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UI/UX wireframes and mockups; visual design files; icons and graphic assets; brand integration templates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Documentation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Technical architecture documentation; API documentation; deployment and operations guides; developer onboarding documentation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Testing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Test suites (unit tests, integration tests); QA documentation and test plans</w:t>
            </w:r>
          </w:p>
        </w:tc>
      </w:tr>
    </w:tbl>
    <w:p>
      <w:pPr>
        <w:spacing w:after="60"/>
      </w:pPr>
    </w:p>
    <w:p>
      <w:pPr>
        <w:pStyle w:val="Heading1"/>
        <w:spacing w:before="300" w:after="160"/>
      </w:pPr>
      <w:r>
        <w:rPr>
          <w:rFonts w:ascii="Arial" w:cs="Arial" w:eastAsia="Arial" w:hAnsi="Arial"/>
          <w:b/>
          <w:bCs/>
          <w:color w:val="1B3A5C"/>
          <w:sz w:val="30"/>
          <w:szCs w:val="30"/>
        </w:rPr>
        <w:t xml:space="preserve">EXECUTION</w:t>
      </w:r>
    </w:p>
    <w:p>
      <w:pPr>
        <w:spacing w:after="140" w:line="276"/>
      </w:pPr>
      <w:r>
        <w:rPr>
          <w:rFonts w:ascii="Arial" w:cs="Arial" w:eastAsia="Arial" w:hAnsi="Arial"/>
          <w:sz w:val="22"/>
          <w:szCs w:val="22"/>
        </w:rPr>
        <w:t xml:space="preserve">This document has been executed as a deed and delivered on the date set out below.</w:t>
      </w:r>
    </w:p>
    <w:p>
      <w:pPr>
        <w:spacing w:after="60"/>
      </w:pPr>
    </w:p>
    <w:p>
      <w:pPr>
        <w:spacing w:after="60"/>
      </w:pPr>
    </w:p>
    <w:p>
      <w:pPr>
        <w:spacing w:after="140" w:line="276"/>
      </w:pPr>
      <w:r>
        <w:rPr>
          <w:rFonts w:ascii="Arial" w:cs="Arial" w:eastAsia="Arial" w:hAnsi="Arial"/>
          <w:b/>
          <w:bCs/>
          <w:sz w:val="22"/>
          <w:szCs w:val="22"/>
        </w:rPr>
        <w:t xml:space="preserve">Signed for and on behalf of RENDERED FITS LTD (Assignee):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Signature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Name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Sydney George Stones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Position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Co-Founder &amp; Director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bl>
    <w:p>
      <w:pPr>
        <w:spacing w:after="60"/>
      </w:pPr>
    </w:p>
    <w:p>
      <w:pPr>
        <w:spacing w:after="60"/>
      </w:pPr>
    </w:p>
    <w:p>
      <w:pPr>
        <w:spacing w:after="140" w:line="276"/>
      </w:pPr>
      <w:r>
        <w:rPr>
          <w:rFonts w:ascii="Arial" w:cs="Arial" w:eastAsia="Arial" w:hAnsi="Arial"/>
          <w:b/>
          <w:bCs/>
          <w:sz w:val="22"/>
          <w:szCs w:val="22"/>
        </w:rPr>
        <w:t xml:space="preserve">Signed for and on behalf of RENDERED FITS LTD (Assignee):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Signature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Name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Sienna Olivia Stones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Position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Co-Founder &amp; Director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bl>
    <w:p>
      <w:pPr>
        <w:spacing w:after="60"/>
      </w:pPr>
    </w:p>
    <w:p>
      <w:pPr>
        <w:spacing w:after="60"/>
      </w:pPr>
    </w:p>
    <w:p>
      <w:pPr>
        <w:spacing w:after="140" w:line="276"/>
      </w:pPr>
      <w:r>
        <w:rPr>
          <w:rFonts w:ascii="Arial" w:cs="Arial" w:eastAsia="Arial" w:hAnsi="Arial"/>
          <w:b/>
          <w:bCs/>
          <w:sz w:val="22"/>
          <w:szCs w:val="22"/>
        </w:rPr>
        <w:t xml:space="preserve">Signed for and on behalf of DIGITALSUITS (Assignor):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Signature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Name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Position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bl>
    <w:p>
      <w:pPr>
        <w:spacing w:after="60"/>
      </w:pPr>
    </w:p>
    <w:p>
      <w:pPr>
        <w:spacing w:after="60"/>
      </w:pPr>
    </w:p>
    <w:p>
      <w:pPr>
        <w:spacing w:after="140" w:line="276"/>
      </w:pPr>
      <w:r>
        <w:rPr>
          <w:rFonts w:ascii="Arial" w:cs="Arial" w:eastAsia="Arial" w:hAnsi="Arial"/>
          <w:i/>
          <w:iCs/>
          <w:color w:val="666666"/>
          <w:sz w:val="22"/>
          <w:szCs w:val="22"/>
        </w:rPr>
        <w:t xml:space="preserve">Witnessed by: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Witness signature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Witness name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Witness address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
            </w:r>
          </w:p>
        </w:tc>
      </w:tr>
    </w:tbl>
    <w:p>
      <w:pPr>
        <w:spacing w:after="60"/>
      </w:pPr>
    </w:p>
    <w:p>
      <w:pPr>
        <w:spacing w:after="60"/>
      </w:pPr>
    </w:p>
    <w:p>
      <w:pPr>
        <w:spacing w:after="140" w:line="276"/>
      </w:pPr>
      <w:r>
        <w:rPr>
          <w:rFonts w:ascii="Arial" w:cs="Arial" w:eastAsia="Arial" w:hAnsi="Arial"/>
          <w:i/>
          <w:iCs/>
          <w:sz w:val="22"/>
          <w:szCs w:val="22"/>
        </w:rPr>
        <w:t xml:space="preserve">End of Intellectual Property Assignment Confirmation — 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pPr>
    <w:r>
      <w:rPr>
        <w:rFonts w:ascii="Arial" w:cs="Arial" w:eastAsia="Arial" w:hAnsi="Arial"/>
        <w:color w:val="999999"/>
        <w:sz w:val="18"/>
        <w:szCs w:val="18"/>
      </w:rPr>
      <w:t xml:space="preserve">Rendered Fits Ltd — IP Assignment Confirmation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1"/>
      <w:lvlJc w:val="left"/>
      <w:pPr>
        <w:ind w:left="720" w:hanging="720"/>
      </w:pPr>
    </w:lvl>
    <w:lvl w:ilvl="1" w15:tentative="1">
      <w:start w:val="1"/>
      <w:numFmt w:val="lowerLetter"/>
      <w:lvlText w:val="(%2)"/>
      <w:lvlJc w:val="left"/>
      <w:pPr>
        <w:ind w:left="1440" w:hanging="720"/>
      </w:pPr>
    </w:lvl>
  </w:abstractNum>
  <w:abstractNum w:abstractNumId="3" w15:restartNumberingAfterBreak="0">
    <w:multiLevelType w:val="hybridMultilevel"/>
    <w:lvl w:ilvl="0" w15:tentative="1">
      <w:start w:val="1"/>
      <w:numFmt w:val="decimal"/>
      <w:lvlText w:val="2.%1"/>
      <w:lvlJc w:val="left"/>
      <w:pPr>
        <w:ind w:left="720" w:hanging="720"/>
      </w:pPr>
    </w:lvl>
    <w:lvl w:ilvl="1" w15:tentative="1">
      <w:start w:val="1"/>
      <w:numFmt w:val="lowerLetter"/>
      <w:lvlText w:val="(%2)"/>
      <w:lvlJc w:val="left"/>
      <w:pPr>
        <w:ind w:left="1440" w:hanging="720"/>
      </w:pPr>
    </w:lvl>
  </w:abstractNum>
  <w:abstractNum w:abstractNumId="4" w15:restartNumberingAfterBreak="0">
    <w:multiLevelType w:val="hybridMultilevel"/>
    <w:lvl w:ilvl="0" w15:tentative="1">
      <w:start w:val="1"/>
      <w:numFmt w:val="decimal"/>
      <w:lvlText w:val="3.%1"/>
      <w:lvlJc w:val="left"/>
      <w:pPr>
        <w:ind w:left="720" w:hanging="720"/>
      </w:pPr>
    </w:lvl>
    <w:lvl w:ilvl="1" w15:tentative="1">
      <w:start w:val="1"/>
      <w:numFmt w:val="lowerLetter"/>
      <w:lvlText w:val="(%2)"/>
      <w:lvlJc w:val="left"/>
      <w:pPr>
        <w:ind w:left="1440" w:hanging="720"/>
      </w:pPr>
    </w:lvl>
  </w:abstractNum>
  <w:abstractNum w:abstractNumId="5" w15:restartNumberingAfterBreak="0">
    <w:multiLevelType w:val="hybridMultilevel"/>
    <w:lvl w:ilvl="0" w15:tentative="1">
      <w:start w:val="1"/>
      <w:numFmt w:val="decimal"/>
      <w:lvlText w:val="4.%1"/>
      <w:lvlJc w:val="left"/>
      <w:pPr>
        <w:ind w:left="720" w:hanging="720"/>
      </w:pPr>
    </w:lvl>
    <w:lvl w:ilvl="1" w15:tentative="1">
      <w:start w:val="1"/>
      <w:numFmt w:val="lowerLetter"/>
      <w:lvlText w:val="(%2)"/>
      <w:lvlJc w:val="left"/>
      <w:pPr>
        <w:ind w:left="1440" w:hanging="720"/>
      </w:pPr>
    </w:lvl>
  </w:abstractNum>
  <w:abstractNum w:abstractNumId="6" w15:restartNumberingAfterBreak="0">
    <w:multiLevelType w:val="hybridMultilevel"/>
    <w:lvl w:ilvl="0" w15:tentative="1">
      <w:start w:val="1"/>
      <w:numFmt w:val="decimal"/>
      <w:lvlText w:val="5.%1"/>
      <w:lvlJc w:val="left"/>
      <w:pPr>
        <w:ind w:left="720" w:hanging="720"/>
      </w:pPr>
    </w:lvl>
    <w:lvl w:ilvl="1" w15:tentative="1">
      <w:start w:val="1"/>
      <w:numFmt w:val="lowerLetter"/>
      <w:lvlText w:val="(%2)"/>
      <w:lvlJc w:val="left"/>
      <w:pPr>
        <w:ind w:left="1440" w:hanging="720"/>
      </w:pPr>
    </w:lvl>
  </w:abstractNum>
  <w:abstractNum w:abstractNumId="7" w15:restartNumberingAfterBreak="0">
    <w:multiLevelType w:val="hybridMultilevel"/>
    <w:lvl w:ilvl="0" w15:tentative="1">
      <w:start w:val="1"/>
      <w:numFmt w:val="decimal"/>
      <w:lvlText w:val="6.%1"/>
      <w:lvlJc w:val="left"/>
      <w:pPr>
        <w:ind w:left="720" w:hanging="720"/>
      </w:pPr>
    </w:lvl>
    <w:lvl w:ilvl="1" w15:tentative="1">
      <w:start w:val="1"/>
      <w:numFmt w:val="lowerLetter"/>
      <w:lvlText w:val="(%2)"/>
      <w:lvlJc w:val="left"/>
      <w:pPr>
        <w:ind w:left="1440" w:hanging="720"/>
      </w:pPr>
    </w:lvl>
  </w:abstractNum>
  <w:abstractNum w:abstractNumId="8" w15:restartNumberingAfterBreak="0">
    <w:multiLevelType w:val="hybridMultilevel"/>
    <w:lvl w:ilvl="0" w15:tentative="1">
      <w:start w:val="1"/>
      <w:numFmt w:val="decimal"/>
      <w:lvlText w:val="7.%1"/>
      <w:lvlJc w:val="left"/>
      <w:pPr>
        <w:ind w:left="720" w:hanging="720"/>
      </w:pPr>
    </w:lvl>
    <w:lvl w:ilvl="1" w15:tentative="1">
      <w:start w:val="1"/>
      <w:numFmt w:val="lowerLetter"/>
      <w:lvlText w:val="(%2)"/>
      <w:lvlJc w:val="left"/>
      <w:pPr>
        <w:ind w:left="1440" w:hanging="720"/>
      </w:pPr>
    </w:lvl>
  </w:abstractNum>
  <w:abstractNum w:abstractNumId="9" w15:restartNumberingAfterBreak="0">
    <w:multiLevelType w:val="hybridMultilevel"/>
    <w:lvl w:ilvl="0" w15:tentative="1">
      <w:start w:val="1"/>
      <w:numFmt w:val="decimal"/>
      <w:lvlText w:val="8.%1"/>
      <w:lvlJc w:val="left"/>
      <w:pPr>
        <w:ind w:left="720" w:hanging="720"/>
      </w:pPr>
    </w:lvl>
    <w:lvl w:ilvl="1" w15:tentative="1">
      <w:start w:val="1"/>
      <w:numFmt w:val="lowerLetter"/>
      <w:lvlText w:val="(%2)"/>
      <w:lvlJc w:val="left"/>
      <w:pPr>
        <w:ind w:left="1440" w:hanging="720"/>
      </w:pPr>
    </w:lvl>
  </w:abstractNum>
  <w:abstractNum w:abstractNumId="10" w15:restartNumberingAfterBreak="0">
    <w:multiLevelType w:val="hybridMultilevel"/>
    <w:lvl w:ilvl="0" w15:tentative="1">
      <w:start w:val="1"/>
      <w:numFmt w:val="decimal"/>
      <w:lvlText w:val="9.%1"/>
      <w:lvlJc w:val="left"/>
      <w:pPr>
        <w:ind w:left="720" w:hanging="720"/>
      </w:pPr>
    </w:lvl>
    <w:lvl w:ilvl="1" w15:tentative="1">
      <w:start w:val="1"/>
      <w:numFmt w:val="lowerLetter"/>
      <w:lvlText w:val="(%2)"/>
      <w:lvlJc w:val="left"/>
      <w:pPr>
        <w:ind w:left="1440" w:hanging="720"/>
      </w:pPr>
    </w:lvl>
  </w:abstractNum>
  <w:abstractNum w:abstractNumId="11" w15:restartNumberingAfterBreak="0">
    <w:multiLevelType w:val="hybridMultilevel"/>
    <w:lvl w:ilvl="0" w15:tentative="1">
      <w:start w:val="1"/>
      <w:numFmt w:val="decimal"/>
      <w:lvlText w:val="10.%1"/>
      <w:lvlJc w:val="left"/>
      <w:pPr>
        <w:ind w:left="720" w:hanging="720"/>
      </w:pPr>
    </w:lvl>
    <w:lvl w:ilvl="1" w15:tentative="1">
      <w:start w:val="1"/>
      <w:numFmt w:val="lowerLetter"/>
      <w:lvlText w:val="(%2)"/>
      <w:lvlJc w:val="left"/>
      <w:pPr>
        <w:ind w:left="1440" w:hanging="720"/>
      </w:pPr>
    </w:lvl>
  </w:abstractNum>
  <w:abstractNum w:abstractNumId="12" w15:restartNumberingAfterBreak="0">
    <w:multiLevelType w:val="hybridMultilevel"/>
    <w:lvl w:ilvl="0" w15:tentative="1">
      <w:start w:val="1"/>
      <w:numFmt w:val="decimal"/>
      <w:lvlText w:val="11.%1"/>
      <w:lvlJc w:val="left"/>
      <w:pPr>
        <w:ind w:left="720" w:hanging="720"/>
      </w:pPr>
    </w:lvl>
    <w:lvl w:ilvl="1" w15:tentative="1">
      <w:start w:val="1"/>
      <w:numFmt w:val="lowerLetter"/>
      <w:lvlText w:val="(%2)"/>
      <w:lvlJc w:val="left"/>
      <w:pPr>
        <w:ind w:left="1440" w:hanging="720"/>
      </w:pPr>
    </w:lvl>
  </w:abstractNum>
  <w:abstractNum w:abstractNumId="13" w15:restartNumberingAfterBreak="0">
    <w:multiLevelType w:val="hybridMultilevel"/>
    <w:lvl w:ilvl="0" w15:tentative="1">
      <w:start w:val="1"/>
      <w:numFmt w:val="decimal"/>
      <w:lvlText w:val="12.%1"/>
      <w:lvlJc w:val="left"/>
      <w:pPr>
        <w:ind w:left="720" w:hanging="720"/>
      </w:pPr>
    </w:lvl>
    <w:lvl w:ilvl="1" w15:tentative="1">
      <w:start w:val="1"/>
      <w:numFmt w:val="lowerLetter"/>
      <w:lvlText w:val="(%2)"/>
      <w:lvlJc w:val="left"/>
      <w:pPr>
        <w:ind w:left="1440" w:hanging="720"/>
      </w:pPr>
    </w:lvl>
  </w:abstractNum>
  <w:abstractNum w:abstractNumId="14" w15:restartNumberingAfterBreak="0">
    <w:multiLevelType w:val="hybridMultilevel"/>
    <w:lvl w:ilvl="0" w15:tentative="1">
      <w:start w:val="1"/>
      <w:numFmt w:val="decimal"/>
      <w:lvlText w:val="13.%1"/>
      <w:lvlJc w:val="left"/>
      <w:pPr>
        <w:ind w:left="720" w:hanging="720"/>
      </w:pPr>
    </w:lvl>
    <w:lvl w:ilvl="1" w15:tentative="1">
      <w:start w:val="1"/>
      <w:numFmt w:val="lowerLetter"/>
      <w:lvlText w:val="(%2)"/>
      <w:lvlJc w:val="left"/>
      <w:pPr>
        <w:ind w:left="1440" w:hanging="720"/>
      </w:pPr>
    </w:lvl>
  </w:abstractNum>
  <w:abstractNum w:abstractNumId="15" w15:restartNumberingAfterBreak="0">
    <w:multiLevelType w:val="hybridMultilevel"/>
    <w:lvl w:ilvl="0" w15:tentative="1">
      <w:start w:val="1"/>
      <w:numFmt w:val="decimal"/>
      <w:lvlText w:val="14.%1"/>
      <w:lvlJc w:val="left"/>
      <w:pPr>
        <w:ind w:left="720" w:hanging="720"/>
      </w:pPr>
    </w:lvl>
    <w:lvl w:ilvl="1" w15:tentative="1">
      <w:start w:val="1"/>
      <w:numFmt w:val="lowerLetter"/>
      <w:lvlText w:val="(%2)"/>
      <w:lvlJc w:val="left"/>
      <w:pPr>
        <w:ind w:left="1440" w:hanging="720"/>
      </w:pPr>
    </w:lvl>
  </w:abstractNum>
  <w:abstractNum w:abstractNumId="16" w15:restartNumberingAfterBreak="0">
    <w:multiLevelType w:val="hybridMultilevel"/>
    <w:lvl w:ilvl="0" w15:tentative="1">
      <w:start w:val="1"/>
      <w:numFmt w:val="decimal"/>
      <w:lvlText w:val="15.%1"/>
      <w:lvlJc w:val="left"/>
      <w:pPr>
        <w:ind w:left="720" w:hanging="720"/>
      </w:pPr>
    </w:lvl>
    <w:lvl w:ilvl="1" w15:tentative="1">
      <w:start w:val="1"/>
      <w:numFmt w:val="lowerLetter"/>
      <w:lvlText w:val="(%2)"/>
      <w:lvlJc w:val="left"/>
      <w:pPr>
        <w:ind w:left="1440" w:hanging="72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1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2026-02-24T09:01:46.043Z</dcterms:created>
  <dcterms:modified xsi:type="dcterms:W3CDTF">2026-02-24T09:01:46.044Z</dcterms:modified>
</cp:coreProperties>
</file>

<file path=docProps/custom.xml><?xml version="1.0" encoding="utf-8"?>
<Properties xmlns="http://schemas.openxmlformats.org/officeDocument/2006/custom-properties" xmlns:vt="http://schemas.openxmlformats.org/officeDocument/2006/docPropsVTypes"/>
</file>