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left"/>
      </w:pPr>
      <w:r>
        <w:rPr>
          <w:rFonts w:ascii="Arial" w:cs="Arial" w:eastAsia="Arial" w:hAnsi="Arial"/>
          <w:b w:val="false"/>
          <w:bCs w:val="false"/>
          <w:i w:val="false"/>
          <w:iCs w:val="false"/>
          <w:caps w:val="false"/>
          <w:color w:val="374151"/>
          <w:sz w:val="20"/>
          <w:szCs w:val="20"/>
        </w:rPr>
        <w:t xml:space="preserve"/>
      </w:r>
    </w:p>
    <w:p>
      <w:pPr>
        <w:spacing w:after="120" w:before="0"/>
        <w:jc w:val="left"/>
      </w:pPr>
      <w:r>
        <w:rPr>
          <w:rFonts w:ascii="Arial" w:cs="Arial" w:eastAsia="Arial" w:hAnsi="Arial"/>
          <w:b/>
          <w:bCs/>
          <w:i w:val="false"/>
          <w:iCs w:val="false"/>
          <w:caps/>
          <w:color w:val="3b82f6"/>
          <w:sz w:val="16"/>
          <w:szCs w:val="16"/>
        </w:rPr>
        <w:t xml:space="preserve">INTERNAL OPERATIONS DOCUMENT</w:t>
      </w:r>
    </w:p>
    <w:p>
      <w:pPr>
        <w:spacing w:after="0" w:before="0"/>
        <w:jc w:val="left"/>
      </w:pPr>
      <w:r>
        <w:rPr>
          <w:rFonts w:ascii="Arial" w:cs="Arial" w:eastAsia="Arial" w:hAnsi="Arial"/>
          <w:b/>
          <w:bCs/>
          <w:i w:val="false"/>
          <w:iCs w:val="false"/>
          <w:caps w:val="false"/>
          <w:color w:val="0f172a"/>
          <w:sz w:val="56"/>
          <w:szCs w:val="56"/>
        </w:rPr>
        <w:t xml:space="preserve">Client Onboarding</w:t>
      </w:r>
    </w:p>
    <w:p>
      <w:pPr>
        <w:spacing w:after="80" w:before="0"/>
        <w:jc w:val="left"/>
      </w:pPr>
      <w:r>
        <w:rPr>
          <w:rFonts w:ascii="Arial" w:cs="Arial" w:eastAsia="Arial" w:hAnsi="Arial"/>
          <w:b/>
          <w:bCs/>
          <w:i w:val="false"/>
          <w:iCs w:val="false"/>
          <w:caps w:val="false"/>
          <w:color w:val="0f172a"/>
          <w:sz w:val="36"/>
          <w:szCs w:val="36"/>
        </w:rPr>
        <w:t xml:space="preserve">Standard Operating Procedure</w:t>
      </w:r>
    </w:p>
    <w:p>
      <w:pPr>
        <w:pBdr>
          <w:bottom w:val="single" w:color="3b82f6" w:sz="4" w:space="1"/>
        </w:pBdr>
        <w:spacing w:after="120" w:before="120"/>
        <w:jc w:val="left"/>
      </w:pPr>
      <w:r>
        <w:rPr>
          <w:rFonts w:ascii="Arial" w:cs="Arial" w:eastAsia="Arial" w:hAnsi="Arial"/>
          <w:b w:val="false"/>
          <w:bCs w:val="false"/>
          <w:i w:val="false"/>
          <w:iCs w:val="false"/>
          <w:caps w:val="false"/>
          <w:color w:val="374151"/>
          <w:sz w:val="20"/>
          <w:szCs w:val="20"/>
        </w:rPr>
        <w:t xml:space="preserve"/>
      </w:r>
    </w:p>
    <w:p>
      <w:pPr>
        <w:spacing w:after="0" w:before="0"/>
        <w:jc w:val="left"/>
      </w:pPr>
      <w:r>
        <w:rPr>
          <w:rFonts w:ascii="Arial" w:cs="Arial" w:eastAsia="Arial" w:hAnsi="Arial"/>
          <w:b w:val="false"/>
          <w:bCs w:val="false"/>
          <w:i w:val="false"/>
          <w:iCs w:val="false"/>
          <w:caps w:val="false"/>
          <w:color w:val="64748b"/>
          <w:sz w:val="22"/>
          <w:szCs w:val="22"/>
        </w:rPr>
        <w:t xml:space="preserve">Xero Bill Line Item Processor — Beta Phase</w:t>
      </w:r>
    </w:p>
    <w:p>
      <w:pPr>
        <w:spacing w:after="0" w:before="0"/>
        <w:jc w:val="left"/>
      </w:pPr>
      <w:r>
        <w:rPr>
          <w:rFonts w:ascii="Arial" w:cs="Arial" w:eastAsia="Arial" w:hAnsi="Arial"/>
          <w:b w:val="false"/>
          <w:bCs w:val="false"/>
          <w:i w:val="false"/>
          <w:iCs w:val="false"/>
          <w:caps w:val="false"/>
          <w:color w:val="94a3b8"/>
          <w:sz w:val="20"/>
          <w:szCs w:val="20"/>
        </w:rPr>
        <w:t xml:space="preserve">Version 1.0  ·  May 2026  ·  StreamOps AI</w:t>
      </w:r>
    </w:p>
    <w:p>
      <w:pPr>
        <w:spacing w:after="0" w:before="20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DDDDD" w:sz="1"/>
              <w:left w:val="single" w:color="DDDDDD" w:sz="1"/>
              <w:bottom w:val="single" w:color="DDDDDD" w:sz="1"/>
              <w:right w:val="single" w:color="DDDDDD" w:sz="1"/>
            </w:tcBorders>
            <w:shd w:fill="0f172a"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aps w:val="false"/>
                <w:color w:val="0f172a"/>
                <w:sz w:val="18"/>
                <w:szCs w:val="18"/>
              </w:rPr>
              <w:t xml:space="preserve">Document</w:t>
            </w:r>
          </w:p>
        </w:tc>
        <w:tc>
          <w:tcPr>
            <w:tcW w:type="dxa" w:w="5826"/>
            <w:tcBorders>
              <w:top w:val="single" w:color="DDDDDD" w:sz="1"/>
              <w:left w:val="single" w:color="DDDDDD" w:sz="1"/>
              <w:bottom w:val="single" w:color="DDDDDD" w:sz="1"/>
              <w:right w:val="single" w:color="DDDDDD" w:sz="1"/>
            </w:tcBorders>
            <w:shd w:fill="0f172a"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aps w:val="false"/>
                <w:color w:val="FFFFFF"/>
                <w:sz w:val="18"/>
                <w:szCs w:val="18"/>
              </w:rPr>
              <w:t xml:space="preserve">Contents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aps w:val="false"/>
                <w:color w:val="0f172a"/>
                <w:sz w:val="18"/>
                <w:szCs w:val="18"/>
              </w:rPr>
              <w:t xml:space="preserve">Purpose</w:t>
            </w:r>
          </w:p>
        </w:tc>
        <w:tc>
          <w:tcPr>
            <w:tcW w:type="dxa" w:w="58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aps w:val="false"/>
                <w:color w:val="374151"/>
                <w:sz w:val="18"/>
                <w:szCs w:val="18"/>
              </w:rPr>
              <w:t xml:space="preserve">Step-by-step guide to onboarding a new beta client onto the Xero Bill Line Item Processor</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aps w:val="false"/>
                <w:color w:val="0f172a"/>
                <w:sz w:val="18"/>
                <w:szCs w:val="18"/>
              </w:rPr>
              <w:t xml:space="preserve">Audience</w:t>
            </w:r>
          </w:p>
        </w:tc>
        <w:tc>
          <w:tcPr>
            <w:tcW w:type="dxa" w:w="5826"/>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aps w:val="false"/>
                <w:color w:val="374151"/>
                <w:sz w:val="18"/>
                <w:szCs w:val="18"/>
              </w:rPr>
              <w:t xml:space="preserve">Ross McDowall (lead), Jen (operations support)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aps w:val="false"/>
                <w:color w:val="0f172a"/>
                <w:sz w:val="18"/>
                <w:szCs w:val="18"/>
              </w:rPr>
              <w:t xml:space="preserve">Covers</w:t>
            </w:r>
          </w:p>
        </w:tc>
        <w:tc>
          <w:tcPr>
            <w:tcW w:type="dxa" w:w="58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aps w:val="false"/>
                <w:color w:val="374151"/>
                <w:sz w:val="18"/>
                <w:szCs w:val="18"/>
              </w:rPr>
              <w:t xml:space="preserve">Discovery → Xero setup → Testing → Go-live → Ongoing monitoring</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aps w:val="false"/>
                <w:color w:val="0f172a"/>
                <w:sz w:val="18"/>
                <w:szCs w:val="18"/>
              </w:rPr>
              <w:t xml:space="preserve">Target timeline</w:t>
            </w:r>
          </w:p>
        </w:tc>
        <w:tc>
          <w:tcPr>
            <w:tcW w:type="dxa" w:w="5826"/>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aps w:val="false"/>
                <w:color w:val="374151"/>
                <w:sz w:val="18"/>
                <w:szCs w:val="18"/>
              </w:rPr>
              <w:t xml:space="preserve">14–21 days from first conversation to live processing</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aps w:val="false"/>
                <w:color w:val="0f172a"/>
                <w:sz w:val="18"/>
                <w:szCs w:val="18"/>
              </w:rPr>
              <w:t xml:space="preserve">Review</w:t>
            </w:r>
          </w:p>
        </w:tc>
        <w:tc>
          <w:tcPr>
            <w:tcW w:type="dxa" w:w="58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aps w:val="false"/>
                <w:color w:val="374151"/>
                <w:sz w:val="18"/>
                <w:szCs w:val="18"/>
              </w:rPr>
              <w:t xml:space="preserve">Update after each of the first 5 client onboardings</w:t>
            </w:r>
          </w:p>
        </w:tc>
      </w:tr>
    </w:tbl>
    <w:p>
      <w:pPr>
        <w:spacing w:after="120" w:before="0"/>
        <w:jc w:val="left"/>
      </w:pPr>
      <w:r>
        <w:br w:type="pag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Overview</w:t>
      </w:r>
    </w:p>
    <w:p>
      <w:pPr>
        <w:spacing w:after="120" w:before="320"/>
        <w:jc w:val="left"/>
      </w:pPr>
      <w:r>
        <w:rPr>
          <w:rFonts w:ascii="Arial" w:cs="Arial" w:eastAsia="Arial" w:hAnsi="Arial"/>
          <w:b/>
          <w:bCs/>
          <w:i w:val="false"/>
          <w:iCs w:val="false"/>
          <w:caps w:val="false"/>
          <w:color w:val="0f172a"/>
          <w:sz w:val="26"/>
          <w:szCs w:val="26"/>
        </w:rPr>
        <w:t xml:space="preserve">How onboarding works</w:t>
      </w:r>
    </w:p>
    <w:p>
      <w:pPr>
        <w:spacing w:after="140" w:before="0"/>
        <w:jc w:val="left"/>
      </w:pPr>
      <w:r>
        <w:rPr>
          <w:rFonts w:ascii="Arial" w:cs="Arial" w:eastAsia="Arial" w:hAnsi="Arial"/>
          <w:b w:val="false"/>
          <w:bCs w:val="false"/>
          <w:i w:val="false"/>
          <w:iCs w:val="false"/>
          <w:caps w:val="false"/>
          <w:color w:val="374151"/>
          <w:sz w:val="20"/>
          <w:szCs w:val="20"/>
        </w:rPr>
        <w:t xml:space="preserve">Each client onboarding follows four phases. The phases are sequential — don't start Phase 2 until Phase 1 is complete. The biggest variable in timeline is how quickly the client responds and how clean their existing Xero catalogue is.</w:t>
      </w:r>
    </w:p>
    <w:p>
      <w:pPr>
        <w:spacing w:after="0" w:before="8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26"/>
        <w:gridCol w:w="2200"/>
      </w:tblGrid>
      <w:tr>
        <w:tc>
          <w:tcPr>
            <w:tcW w:type="dxa" w:w="800"/>
            <w:tcBorders>
              <w:top w:val="single" w:color="DDDDDD" w:sz="1"/>
              <w:left w:val="single" w:color="DDDDDD" w:sz="1"/>
              <w:bottom w:val="single" w:color="DDDDDD" w:sz="1"/>
              <w:right w:val="single" w:color="DDDDDD" w:sz="1"/>
            </w:tcBorders>
            <w:shd w:fill="0f172a" w:val="clear"/>
            <w:tcMar>
              <w:top w:type="dxa" w:w="100"/>
              <w:left w:type="dxa" w:w="100"/>
              <w:bottom w:type="dxa" w:w="100"/>
              <w:right w:type="dxa" w:w="100"/>
            </w:tcMar>
            <w:vAlign w:val="top"/>
          </w:tcPr>
          <w:p>
            <w:pPr>
              <w:spacing w:after="0" w:before="0"/>
              <w:jc w:val="center"/>
            </w:pPr>
            <w:r>
              <w:rPr>
                <w:rFonts w:ascii="Arial" w:cs="Arial" w:eastAsia="Arial" w:hAnsi="Arial"/>
                <w:b/>
                <w:bCs/>
                <w:i w:val="false"/>
                <w:iCs w:val="false"/>
                <w:caps w:val="false"/>
                <w:color w:val="FFFFFF"/>
                <w:sz w:val="18"/>
                <w:szCs w:val="18"/>
              </w:rPr>
              <w:t xml:space="preserve">Phase</w:t>
            </w:r>
          </w:p>
        </w:tc>
        <w:tc>
          <w:tcPr>
            <w:tcW w:type="dxa" w:w="2400"/>
            <w:tcBorders>
              <w:top w:val="single" w:color="DDDDDD" w:sz="1"/>
              <w:left w:val="single" w:color="DDDDDD" w:sz="1"/>
              <w:bottom w:val="single" w:color="DDDDDD" w:sz="1"/>
              <w:right w:val="single" w:color="DDDDDD" w:sz="1"/>
            </w:tcBorders>
            <w:shd w:fill="0f172a" w:val="clear"/>
            <w:tcMar>
              <w:top w:type="dxa" w:w="100"/>
              <w:left w:type="dxa" w:w="140"/>
              <w:bottom w:type="dxa" w:w="100"/>
              <w:right w:type="dxa" w:w="100"/>
            </w:tcMar>
            <w:vAlign w:val="top"/>
          </w:tcPr>
          <w:p>
            <w:pPr>
              <w:spacing w:after="0" w:before="0"/>
              <w:jc w:val="left"/>
            </w:pPr>
            <w:r>
              <w:rPr>
                <w:rFonts w:ascii="Arial" w:cs="Arial" w:eastAsia="Arial" w:hAnsi="Arial"/>
                <w:b/>
                <w:bCs/>
                <w:i w:val="false"/>
                <w:iCs w:val="false"/>
                <w:caps w:val="false"/>
                <w:color w:val="FFFFFF"/>
                <w:sz w:val="18"/>
                <w:szCs w:val="18"/>
              </w:rPr>
              <w:t xml:space="preserve">Name</w:t>
            </w:r>
          </w:p>
        </w:tc>
        <w:tc>
          <w:tcPr>
            <w:tcW w:type="dxa" w:w="3626"/>
            <w:tcBorders>
              <w:top w:val="single" w:color="DDDDDD" w:sz="1"/>
              <w:left w:val="single" w:color="DDDDDD" w:sz="1"/>
              <w:bottom w:val="single" w:color="DDDDDD" w:sz="1"/>
              <w:right w:val="single" w:color="DDDDDD" w:sz="1"/>
            </w:tcBorders>
            <w:shd w:fill="0f172a" w:val="clear"/>
            <w:tcMar>
              <w:top w:type="dxa" w:w="100"/>
              <w:left w:type="dxa" w:w="140"/>
              <w:bottom w:type="dxa" w:w="100"/>
              <w:right w:type="dxa" w:w="100"/>
            </w:tcMar>
            <w:vAlign w:val="top"/>
          </w:tcPr>
          <w:p>
            <w:pPr>
              <w:spacing w:after="0" w:before="0"/>
              <w:jc w:val="left"/>
            </w:pPr>
            <w:r>
              <w:rPr>
                <w:rFonts w:ascii="Arial" w:cs="Arial" w:eastAsia="Arial" w:hAnsi="Arial"/>
                <w:b/>
                <w:bCs/>
                <w:i w:val="false"/>
                <w:iCs w:val="false"/>
                <w:caps w:val="false"/>
                <w:color w:val="FFFFFF"/>
                <w:sz w:val="18"/>
                <w:szCs w:val="18"/>
              </w:rPr>
              <w:t xml:space="preserve">Key activities</w:t>
            </w:r>
          </w:p>
        </w:tc>
        <w:tc>
          <w:tcPr>
            <w:tcW w:type="dxa" w:w="2200"/>
            <w:tcBorders>
              <w:top w:val="single" w:color="DDDDDD" w:sz="1"/>
              <w:left w:val="single" w:color="DDDDDD" w:sz="1"/>
              <w:bottom w:val="single" w:color="DDDDDD" w:sz="1"/>
              <w:right w:val="single" w:color="DDDDDD" w:sz="1"/>
            </w:tcBorders>
            <w:shd w:fill="0f172a" w:val="clear"/>
            <w:tcMar>
              <w:top w:type="dxa" w:w="100"/>
              <w:left w:type="dxa" w:w="140"/>
              <w:bottom w:type="dxa" w:w="100"/>
              <w:right w:type="dxa" w:w="100"/>
            </w:tcMar>
            <w:vAlign w:val="top"/>
          </w:tcPr>
          <w:p>
            <w:pPr>
              <w:spacing w:after="0" w:before="0"/>
              <w:jc w:val="left"/>
            </w:pPr>
            <w:r>
              <w:rPr>
                <w:rFonts w:ascii="Arial" w:cs="Arial" w:eastAsia="Arial" w:hAnsi="Arial"/>
                <w:b/>
                <w:bCs/>
                <w:i w:val="false"/>
                <w:iCs w:val="false"/>
                <w:caps w:val="false"/>
                <w:color w:val="FFFFFF"/>
                <w:sz w:val="18"/>
                <w:szCs w:val="18"/>
              </w:rPr>
              <w:t xml:space="preserve">Target duration</w:t>
            </w:r>
          </w:p>
        </w:tc>
      </w:tr>
      <w:tr>
        <w:tc>
          <w:tcPr>
            <w:tcW w:type="dxa" w:w="800"/>
            <w:tcBorders>
              <w:top w:val="single" w:color="DDDDDD" w:sz="1"/>
              <w:left w:val="single" w:color="DDDDDD" w:sz="1"/>
              <w:bottom w:val="single" w:color="DDDDDD" w:sz="1"/>
              <w:right w:val="single" w:color="DDDDDD" w:sz="1"/>
            </w:tcBorders>
            <w:shd w:fill="f8fafc" w:val="clear"/>
            <w:tcMar>
              <w:top w:type="dxa" w:w="100"/>
              <w:left w:type="dxa" w:w="100"/>
              <w:bottom w:type="dxa" w:w="100"/>
              <w:right w:type="dxa" w:w="100"/>
            </w:tcMar>
            <w:vAlign w:val="center"/>
          </w:tcPr>
          <w:p>
            <w:pPr>
              <w:spacing w:after="0" w:before="0"/>
              <w:jc w:val="center"/>
            </w:pPr>
            <w:r>
              <w:rPr>
                <w:rFonts w:ascii="Arial" w:cs="Arial" w:eastAsia="Arial" w:hAnsi="Arial"/>
                <w:b/>
                <w:bCs/>
                <w:i w:val="false"/>
                <w:iCs w:val="false"/>
                <w:caps w:val="false"/>
                <w:color w:val="3b82f6"/>
                <w:sz w:val="20"/>
                <w:szCs w:val="20"/>
              </w:rPr>
              <w:t xml:space="preserve">01</w:t>
            </w:r>
          </w:p>
        </w:tc>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center"/>
          </w:tcPr>
          <w:p>
            <w:pPr>
              <w:spacing w:after="0" w:before="0"/>
              <w:jc w:val="left"/>
            </w:pPr>
            <w:r>
              <w:rPr>
                <w:rFonts w:ascii="Arial" w:cs="Arial" w:eastAsia="Arial" w:hAnsi="Arial"/>
                <w:b/>
                <w:bCs/>
                <w:i w:val="false"/>
                <w:iCs w:val="false"/>
                <w:caps w:val="false"/>
                <w:color w:val="0f172a"/>
                <w:sz w:val="18"/>
                <w:szCs w:val="18"/>
              </w:rPr>
              <w:t xml:space="preserve">Discovery &amp; Prep</w:t>
            </w:r>
          </w:p>
        </w:tc>
        <w:tc>
          <w:tcPr>
            <w:tcW w:type="dxa" w:w="3626"/>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center"/>
          </w:tcPr>
          <w:p>
            <w:pPr>
              <w:spacing w:after="0" w:before="0"/>
              <w:jc w:val="left"/>
            </w:pPr>
            <w:r>
              <w:rPr>
                <w:rFonts w:ascii="Arial" w:cs="Arial" w:eastAsia="Arial" w:hAnsi="Arial"/>
                <w:b w:val="false"/>
                <w:bCs w:val="false"/>
                <w:i w:val="false"/>
                <w:iCs w:val="false"/>
                <w:caps w:val="false"/>
                <w:color w:val="374151"/>
                <w:sz w:val="18"/>
                <w:szCs w:val="18"/>
              </w:rPr>
              <w:t xml:space="preserve">Discovery call, collect sample invoices, assess Xero catalogue health</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center"/>
          </w:tcPr>
          <w:p>
            <w:pPr>
              <w:spacing w:after="0" w:before="0"/>
              <w:jc w:val="left"/>
            </w:pPr>
            <w:r>
              <w:rPr>
                <w:rFonts w:ascii="Arial" w:cs="Arial" w:eastAsia="Arial" w:hAnsi="Arial"/>
                <w:b w:val="false"/>
                <w:bCs w:val="false"/>
                <w:i/>
                <w:iCs/>
                <w:caps w:val="false"/>
                <w:color w:val="64748b"/>
                <w:sz w:val="18"/>
                <w:szCs w:val="18"/>
              </w:rPr>
              <w:t xml:space="preserve">Days 1–3</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i w:val="false"/>
                <w:iCs w:val="false"/>
                <w:caps w:val="false"/>
                <w:color w:val="3b82f6"/>
                <w:sz w:val="20"/>
                <w:szCs w:val="20"/>
              </w:rPr>
              <w:t xml:space="preserve">02</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center"/>
          </w:tcPr>
          <w:p>
            <w:pPr>
              <w:spacing w:after="0" w:before="0"/>
              <w:jc w:val="left"/>
            </w:pPr>
            <w:r>
              <w:rPr>
                <w:rFonts w:ascii="Arial" w:cs="Arial" w:eastAsia="Arial" w:hAnsi="Arial"/>
                <w:b/>
                <w:bCs/>
                <w:i w:val="false"/>
                <w:iCs w:val="false"/>
                <w:caps w:val="false"/>
                <w:color w:val="0f172a"/>
                <w:sz w:val="18"/>
                <w:szCs w:val="18"/>
              </w:rPr>
              <w:t xml:space="preserve">Xero Setup</w:t>
            </w:r>
          </w:p>
        </w:tc>
        <w:tc>
          <w:tcPr>
            <w:tcW w:type="dxa" w:w="36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center"/>
          </w:tcPr>
          <w:p>
            <w:pPr>
              <w:spacing w:after="0" w:before="0"/>
              <w:jc w:val="left"/>
            </w:pPr>
            <w:r>
              <w:rPr>
                <w:rFonts w:ascii="Arial" w:cs="Arial" w:eastAsia="Arial" w:hAnsi="Arial"/>
                <w:b w:val="false"/>
                <w:bCs w:val="false"/>
                <w:i w:val="false"/>
                <w:iCs w:val="false"/>
                <w:caps w:val="false"/>
                <w:color w:val="374151"/>
                <w:sz w:val="18"/>
                <w:szCs w:val="18"/>
              </w:rPr>
              <w:t xml:space="preserve">OAuth connection, catalogue audit &amp; clean, supplier profile config, matching rules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center"/>
          </w:tcPr>
          <w:p>
            <w:pPr>
              <w:spacing w:after="0" w:before="0"/>
              <w:jc w:val="left"/>
            </w:pPr>
            <w:r>
              <w:rPr>
                <w:rFonts w:ascii="Arial" w:cs="Arial" w:eastAsia="Arial" w:hAnsi="Arial"/>
                <w:b w:val="false"/>
                <w:bCs w:val="false"/>
                <w:i/>
                <w:iCs/>
                <w:caps w:val="false"/>
                <w:color w:val="64748b"/>
                <w:sz w:val="18"/>
                <w:szCs w:val="18"/>
              </w:rPr>
              <w:t xml:space="preserve">Days 3–7</w:t>
            </w:r>
          </w:p>
        </w:tc>
      </w:tr>
      <w:tr>
        <w:tc>
          <w:tcPr>
            <w:tcW w:type="dxa" w:w="800"/>
            <w:tcBorders>
              <w:top w:val="single" w:color="DDDDDD" w:sz="1"/>
              <w:left w:val="single" w:color="DDDDDD" w:sz="1"/>
              <w:bottom w:val="single" w:color="DDDDDD" w:sz="1"/>
              <w:right w:val="single" w:color="DDDDDD" w:sz="1"/>
            </w:tcBorders>
            <w:shd w:fill="f8fafc" w:val="clear"/>
            <w:tcMar>
              <w:top w:type="dxa" w:w="100"/>
              <w:left w:type="dxa" w:w="100"/>
              <w:bottom w:type="dxa" w:w="100"/>
              <w:right w:type="dxa" w:w="100"/>
            </w:tcMar>
            <w:vAlign w:val="center"/>
          </w:tcPr>
          <w:p>
            <w:pPr>
              <w:spacing w:after="0" w:before="0"/>
              <w:jc w:val="center"/>
            </w:pPr>
            <w:r>
              <w:rPr>
                <w:rFonts w:ascii="Arial" w:cs="Arial" w:eastAsia="Arial" w:hAnsi="Arial"/>
                <w:b/>
                <w:bCs/>
                <w:i w:val="false"/>
                <w:iCs w:val="false"/>
                <w:caps w:val="false"/>
                <w:color w:val="3b82f6"/>
                <w:sz w:val="20"/>
                <w:szCs w:val="20"/>
              </w:rPr>
              <w:t xml:space="preserve">03</w:t>
            </w:r>
          </w:p>
        </w:tc>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center"/>
          </w:tcPr>
          <w:p>
            <w:pPr>
              <w:spacing w:after="0" w:before="0"/>
              <w:jc w:val="left"/>
            </w:pPr>
            <w:r>
              <w:rPr>
                <w:rFonts w:ascii="Arial" w:cs="Arial" w:eastAsia="Arial" w:hAnsi="Arial"/>
                <w:b/>
                <w:bCs/>
                <w:i w:val="false"/>
                <w:iCs w:val="false"/>
                <w:caps w:val="false"/>
                <w:color w:val="0f172a"/>
                <w:sz w:val="18"/>
                <w:szCs w:val="18"/>
              </w:rPr>
              <w:t xml:space="preserve">Testing</w:t>
            </w:r>
          </w:p>
        </w:tc>
        <w:tc>
          <w:tcPr>
            <w:tcW w:type="dxa" w:w="3626"/>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center"/>
          </w:tcPr>
          <w:p>
            <w:pPr>
              <w:spacing w:after="0" w:before="0"/>
              <w:jc w:val="left"/>
            </w:pPr>
            <w:r>
              <w:rPr>
                <w:rFonts w:ascii="Arial" w:cs="Arial" w:eastAsia="Arial" w:hAnsi="Arial"/>
                <w:b w:val="false"/>
                <w:bCs w:val="false"/>
                <w:i w:val="false"/>
                <w:iCs w:val="false"/>
                <w:caps w:val="false"/>
                <w:color w:val="374151"/>
                <w:sz w:val="18"/>
                <w:szCs w:val="18"/>
              </w:rPr>
              <w:t xml:space="preserve">Parallel run on real invoices, accuracy review, tuning</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center"/>
          </w:tcPr>
          <w:p>
            <w:pPr>
              <w:spacing w:after="0" w:before="0"/>
              <w:jc w:val="left"/>
            </w:pPr>
            <w:r>
              <w:rPr>
                <w:rFonts w:ascii="Arial" w:cs="Arial" w:eastAsia="Arial" w:hAnsi="Arial"/>
                <w:b w:val="false"/>
                <w:bCs w:val="false"/>
                <w:i/>
                <w:iCs/>
                <w:caps w:val="false"/>
                <w:color w:val="64748b"/>
                <w:sz w:val="18"/>
                <w:szCs w:val="18"/>
              </w:rPr>
              <w:t xml:space="preserve">Days 7–14</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i w:val="false"/>
                <w:iCs w:val="false"/>
                <w:caps w:val="false"/>
                <w:color w:val="3b82f6"/>
                <w:sz w:val="20"/>
                <w:szCs w:val="20"/>
              </w:rPr>
              <w:t xml:space="preserve">04</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center"/>
          </w:tcPr>
          <w:p>
            <w:pPr>
              <w:spacing w:after="0" w:before="0"/>
              <w:jc w:val="left"/>
            </w:pPr>
            <w:r>
              <w:rPr>
                <w:rFonts w:ascii="Arial" w:cs="Arial" w:eastAsia="Arial" w:hAnsi="Arial"/>
                <w:b/>
                <w:bCs/>
                <w:i w:val="false"/>
                <w:iCs w:val="false"/>
                <w:caps w:val="false"/>
                <w:color w:val="0f172a"/>
                <w:sz w:val="18"/>
                <w:szCs w:val="18"/>
              </w:rPr>
              <w:t xml:space="preserve">Go-Live &amp; Handover</w:t>
            </w:r>
          </w:p>
        </w:tc>
        <w:tc>
          <w:tcPr>
            <w:tcW w:type="dxa" w:w="36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center"/>
          </w:tcPr>
          <w:p>
            <w:pPr>
              <w:spacing w:after="0" w:before="0"/>
              <w:jc w:val="left"/>
            </w:pPr>
            <w:r>
              <w:rPr>
                <w:rFonts w:ascii="Arial" w:cs="Arial" w:eastAsia="Arial" w:hAnsi="Arial"/>
                <w:b w:val="false"/>
                <w:bCs w:val="false"/>
                <w:i w:val="false"/>
                <w:iCs w:val="false"/>
                <w:caps w:val="false"/>
                <w:color w:val="374151"/>
                <w:sz w:val="18"/>
                <w:szCs w:val="18"/>
              </w:rPr>
              <w:t xml:space="preserve">Submission workflow set up, team brief, first live batch</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center"/>
          </w:tcPr>
          <w:p>
            <w:pPr>
              <w:spacing w:after="0" w:before="0"/>
              <w:jc w:val="left"/>
            </w:pPr>
            <w:r>
              <w:rPr>
                <w:rFonts w:ascii="Arial" w:cs="Arial" w:eastAsia="Arial" w:hAnsi="Arial"/>
                <w:b w:val="false"/>
                <w:bCs w:val="false"/>
                <w:i/>
                <w:iCs/>
                <w:caps w:val="false"/>
                <w:color w:val="64748b"/>
                <w:sz w:val="18"/>
                <w:szCs w:val="18"/>
              </w:rPr>
              <w:t xml:space="preserve">Days 14–21</w:t>
            </w:r>
          </w:p>
        </w:tc>
      </w:tr>
    </w:tbl>
    <w:p>
      <w:pPr>
        <w:spacing w:after="0" w:before="120"/>
        <w:jc w:val="left"/>
      </w:pPr>
      <w:r>
        <w:rPr>
          <w:rFonts w:ascii="Arial" w:cs="Arial" w:eastAsia="Arial" w:hAnsi="Arial"/>
          <w:b w:val="false"/>
          <w:bCs w:val="false"/>
          <w:i w:val="false"/>
          <w:iCs w:val="false"/>
          <w:caps w:val="false"/>
          <w:color w:val="374151"/>
          <w:sz w:val="20"/>
          <w:szCs w:val="20"/>
        </w:rPr>
        <w:t xml:space="preserve"/>
      </w:r>
    </w:p>
    <w:p>
      <w:pPr>
        <w:spacing w:after="140" w:before="0"/>
        <w:jc w:val="left"/>
      </w:pPr>
      <w:r>
        <w:rPr>
          <w:rFonts w:ascii="Arial" w:cs="Arial" w:eastAsia="Arial" w:hAnsi="Arial"/>
          <w:b w:val="false"/>
          <w:bCs w:val="false"/>
          <w:i/>
          <w:iCs/>
          <w:caps w:val="false"/>
          <w:color w:val="64748b"/>
          <w:sz w:val="20"/>
          <w:szCs w:val="20"/>
        </w:rPr>
        <w:t xml:space="preserve">Total hands-on time per client (Ross/Jen): approximately 4–6 hours across all four phases. This will reduce with each onboarding as supplier templates and catalogue patterns become reusable.</w:t>
      </w:r>
    </w:p>
    <w:p>
      <w:pPr>
        <w:spacing w:after="120" w:before="0"/>
        <w:jc w:val="left"/>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3b82f6" w:val="clear"/>
            <w:tcMar>
              <w:top w:type="dxa" w:w="160"/>
              <w:left w:type="dxa" w:w="120"/>
              <w:bottom w:type="dxa" w:w="160"/>
              <w:right w:type="dxa" w:w="120"/>
            </w:tcMar>
            <w:vAlign w:val="center"/>
          </w:tcPr>
          <w:p>
            <w:pPr>
              <w:spacing w:after="0" w:before="0"/>
              <w:jc w:val="center"/>
            </w:pPr>
            <w:r>
              <w:rPr>
                <w:rFonts w:ascii="Arial" w:cs="Arial" w:eastAsia="Arial" w:hAnsi="Arial"/>
                <w:b/>
                <w:bCs/>
                <w:i w:val="false"/>
                <w:iCs w:val="false"/>
                <w:caps w:val="false"/>
                <w:color w:val="FFFFFF"/>
                <w:sz w:val="36"/>
                <w:szCs w:val="36"/>
              </w:rPr>
              <w:t xml:space="preserve">01</w:t>
            </w:r>
          </w:p>
        </w:tc>
        <w:tc>
          <w:tcPr>
            <w:tcW w:type="dxa" w:w="7926"/>
            <w:tcBorders>
              <w:top w:val="single" w:color="DDDDDD" w:sz="1"/>
              <w:left w:val="single" w:color="DDDDDD" w:sz="1"/>
              <w:bottom w:val="single" w:color="DDDDDD" w:sz="1"/>
              <w:right w:val="single" w:color="DDDDDD" w:sz="1"/>
            </w:tcBorders>
            <w:shd w:fill="0f172a" w:val="clear"/>
            <w:tcMar>
              <w:top w:type="dxa" w:w="160"/>
              <w:left w:type="dxa" w:w="200"/>
              <w:bottom w:type="dxa" w:w="160"/>
              <w:right w:type="dxa" w:w="160"/>
            </w:tcMar>
            <w:vAlign w:val="top"/>
          </w:tcPr>
          <w:p>
            <w:pPr>
              <w:spacing w:after="40" w:before="0"/>
              <w:jc w:val="left"/>
            </w:pPr>
            <w:r>
              <w:rPr>
                <w:rFonts w:ascii="Arial" w:cs="Arial" w:eastAsia="Arial" w:hAnsi="Arial"/>
                <w:b/>
                <w:bCs/>
                <w:i w:val="false"/>
                <w:iCs w:val="false"/>
                <w:caps w:val="false"/>
                <w:color w:val="FFFFFF"/>
                <w:sz w:val="26"/>
                <w:szCs w:val="26"/>
              </w:rPr>
              <w:t xml:space="preserve">Discovery &amp; Pre-Onboarding</w:t>
            </w:r>
          </w:p>
          <w:p>
            <w:pPr>
              <w:spacing w:after="0" w:before="0"/>
              <w:jc w:val="left"/>
            </w:pPr>
            <w:r>
              <w:rPr>
                <w:rFonts w:ascii="Arial" w:cs="Arial" w:eastAsia="Arial" w:hAnsi="Arial"/>
                <w:b w:val="false"/>
                <w:bCs w:val="false"/>
                <w:i w:val="false"/>
                <w:iCs w:val="false"/>
                <w:caps w:val="false"/>
                <w:color w:val="bfdbfe"/>
                <w:sz w:val="18"/>
                <w:szCs w:val="18"/>
              </w:rPr>
              <w:t xml:space="preserve">Understand the client's setup before touching anything in Xero</w:t>
            </w:r>
          </w:p>
        </w:tc>
      </w:tr>
    </w:tbl>
    <w:p>
      <w:pPr>
        <w:spacing w:after="0" w:before="12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Purpose</w:t>
      </w:r>
    </w:p>
    <w:p>
      <w:pPr>
        <w:spacing w:after="120" w:before="320"/>
        <w:jc w:val="left"/>
      </w:pPr>
      <w:r>
        <w:rPr>
          <w:rFonts w:ascii="Arial" w:cs="Arial" w:eastAsia="Arial" w:hAnsi="Arial"/>
          <w:b/>
          <w:bCs/>
          <w:i w:val="false"/>
          <w:iCs w:val="false"/>
          <w:caps w:val="false"/>
          <w:color w:val="0f172a"/>
          <w:sz w:val="26"/>
          <w:szCs w:val="26"/>
        </w:rPr>
        <w:t xml:space="preserve">What you're trying to learn</w:t>
      </w:r>
    </w:p>
    <w:p>
      <w:pPr>
        <w:spacing w:after="140" w:before="0"/>
        <w:jc w:val="left"/>
      </w:pPr>
      <w:r>
        <w:rPr>
          <w:rFonts w:ascii="Arial" w:cs="Arial" w:eastAsia="Arial" w:hAnsi="Arial"/>
          <w:b w:val="false"/>
          <w:bCs w:val="false"/>
          <w:i w:val="false"/>
          <w:iCs w:val="false"/>
          <w:caps w:val="false"/>
          <w:color w:val="374151"/>
          <w:sz w:val="20"/>
          <w:szCs w:val="20"/>
        </w:rPr>
        <w:t xml:space="preserve">This phase is about understanding the client's current AP workflow, the health of their Xero setup, and which suppliers represent the bulk of their invoice volume. The goal is to arrive at Phase 2 with everything you need — no back-and-forth during setup.</w:t>
      </w:r>
    </w:p>
    <w:p>
      <w:pPr>
        <w:spacing w:after="0" w:before="8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Discovery Call Agenda — 45–60 min</w:t>
      </w:r>
    </w:p>
    <w:p>
      <w:pPr>
        <w:spacing w:after="120" w:before="320"/>
        <w:jc w:val="left"/>
      </w:pPr>
      <w:r>
        <w:rPr>
          <w:rFonts w:ascii="Arial" w:cs="Arial" w:eastAsia="Arial" w:hAnsi="Arial"/>
          <w:b/>
          <w:bCs/>
          <w:i w:val="false"/>
          <w:iCs w:val="false"/>
          <w:caps w:val="false"/>
          <w:color w:val="0f172a"/>
          <w:sz w:val="26"/>
          <w:szCs w:val="26"/>
        </w:rPr>
        <w:t xml:space="preserve">Questions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DDDDDD" w:sz="1"/>
              <w:left w:val="single" w:color="DDDDDD" w:sz="1"/>
              <w:bottom w:val="single" w:color="DDDDDD" w:sz="1"/>
              <w:right w:val="single" w:color="DDDDDD" w:sz="1"/>
            </w:tcBorders>
            <w:shd w:fill="0f172a" w:val="clear"/>
            <w:tcMar>
              <w:top w:type="dxa" w:w="100"/>
              <w:left w:type="dxa" w:w="140"/>
              <w:bottom w:type="dxa" w:w="100"/>
              <w:right w:type="dxa" w:w="100"/>
            </w:tcMar>
            <w:vAlign w:val="top"/>
          </w:tcPr>
          <w:p>
            <w:pPr>
              <w:spacing w:after="0" w:before="0"/>
              <w:jc w:val="left"/>
            </w:pPr>
            <w:r>
              <w:rPr>
                <w:rFonts w:ascii="Arial" w:cs="Arial" w:eastAsia="Arial" w:hAnsi="Arial"/>
                <w:b/>
                <w:bCs/>
                <w:i w:val="false"/>
                <w:iCs w:val="false"/>
                <w:caps w:val="false"/>
                <w:color w:val="FFFFFF"/>
                <w:sz w:val="18"/>
                <w:szCs w:val="18"/>
              </w:rPr>
              <w:t xml:space="preserve">Question</w:t>
            </w:r>
          </w:p>
        </w:tc>
        <w:tc>
          <w:tcPr>
            <w:tcW w:type="dxa" w:w="4626"/>
            <w:tcBorders>
              <w:top w:val="single" w:color="DDDDDD" w:sz="1"/>
              <w:left w:val="single" w:color="DDDDDD" w:sz="1"/>
              <w:bottom w:val="single" w:color="DDDDDD" w:sz="1"/>
              <w:right w:val="single" w:color="DDDDDD" w:sz="1"/>
            </w:tcBorders>
            <w:shd w:fill="0f172a" w:val="clear"/>
            <w:tcMar>
              <w:top w:type="dxa" w:w="100"/>
              <w:left w:type="dxa" w:w="140"/>
              <w:bottom w:type="dxa" w:w="100"/>
              <w:right w:type="dxa" w:w="100"/>
            </w:tcMar>
            <w:vAlign w:val="top"/>
          </w:tcPr>
          <w:p>
            <w:pPr>
              <w:spacing w:after="0" w:before="0"/>
              <w:jc w:val="left"/>
            </w:pPr>
            <w:r>
              <w:rPr>
                <w:rFonts w:ascii="Arial" w:cs="Arial" w:eastAsia="Arial" w:hAnsi="Arial"/>
                <w:b/>
                <w:bCs/>
                <w:i w:val="false"/>
                <w:iCs w:val="false"/>
                <w:caps w:val="false"/>
                <w:color w:val="FFFFFF"/>
                <w:sz w:val="18"/>
                <w:szCs w:val="18"/>
              </w:rPr>
              <w:t xml:space="preserve">Why it matters</w:t>
            </w:r>
          </w:p>
        </w:tc>
      </w:tr>
      <w:tr>
        <w:tc>
          <w:tcPr>
            <w:tcW w:type="dxa" w:w="4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val="false"/>
                <w:iCs w:val="false"/>
                <w:caps w:val="false"/>
                <w:color w:val="1e293b"/>
                <w:sz w:val="18"/>
                <w:szCs w:val="18"/>
              </w:rPr>
              <w:t xml:space="preserve">How many supplier invoices do you process per month?</w:t>
            </w:r>
          </w:p>
        </w:tc>
        <w:tc>
          <w:tcPr>
            <w:tcW w:type="dxa" w:w="4626"/>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iCs/>
                <w:caps w:val="false"/>
                <w:color w:val="64748b"/>
                <w:sz w:val="17"/>
                <w:szCs w:val="17"/>
              </w:rPr>
              <w:t xml:space="preserve">Scopes the workload and validates that the ROI is meaningful (target: 30+/month)</w:t>
            </w:r>
          </w:p>
        </w:tc>
      </w:tr>
      <w:tr>
        <w:tc>
          <w:tcPr>
            <w:tcW w:type="dxa" w:w="4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val="false"/>
                <w:iCs w:val="false"/>
                <w:caps w:val="false"/>
                <w:color w:val="1e293b"/>
                <w:sz w:val="18"/>
                <w:szCs w:val="18"/>
              </w:rPr>
              <w:t xml:space="preserve">Who currently processes them, and how long does it take?</w:t>
            </w:r>
          </w:p>
        </w:tc>
        <w:tc>
          <w:tcPr>
            <w:tcW w:type="dxa" w:w="46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iCs/>
                <w:caps w:val="false"/>
                <w:color w:val="64748b"/>
                <w:sz w:val="17"/>
                <w:szCs w:val="17"/>
              </w:rPr>
              <w:t xml:space="preserve">Establishes the baseline time cost — useful for the ROI conversation later</w:t>
            </w:r>
          </w:p>
        </w:tc>
      </w:tr>
      <w:tr>
        <w:tc>
          <w:tcPr>
            <w:tcW w:type="dxa" w:w="4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val="false"/>
                <w:iCs w:val="false"/>
                <w:caps w:val="false"/>
                <w:color w:val="1e293b"/>
                <w:sz w:val="18"/>
                <w:szCs w:val="18"/>
              </w:rPr>
              <w:t xml:space="preserve">How do invoices arrive? (Email, post, portal, supplier app)</w:t>
            </w:r>
          </w:p>
        </w:tc>
        <w:tc>
          <w:tcPr>
            <w:tcW w:type="dxa" w:w="4626"/>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iCs/>
                <w:caps w:val="false"/>
                <w:color w:val="64748b"/>
                <w:sz w:val="17"/>
                <w:szCs w:val="17"/>
              </w:rPr>
              <w:t xml:space="preserve">Determines the submission workflow — email is simplest for beta</w:t>
            </w:r>
          </w:p>
        </w:tc>
      </w:tr>
      <w:tr>
        <w:tc>
          <w:tcPr>
            <w:tcW w:type="dxa" w:w="4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val="false"/>
                <w:iCs w:val="false"/>
                <w:caps w:val="false"/>
                <w:color w:val="1e293b"/>
                <w:sz w:val="18"/>
                <w:szCs w:val="18"/>
              </w:rPr>
              <w:t xml:space="preserve">How many unique suppliers make up your top 80% of invoice volume?</w:t>
            </w:r>
          </w:p>
        </w:tc>
        <w:tc>
          <w:tcPr>
            <w:tcW w:type="dxa" w:w="46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iCs/>
                <w:caps w:val="false"/>
                <w:color w:val="64748b"/>
                <w:sz w:val="17"/>
                <w:szCs w:val="17"/>
              </w:rPr>
              <w:t xml:space="preserve">Identifies where to focus the initial supplier profile setup (usually 10–15 suppliers)</w:t>
            </w:r>
          </w:p>
        </w:tc>
      </w:tr>
      <w:tr>
        <w:tc>
          <w:tcPr>
            <w:tcW w:type="dxa" w:w="4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val="false"/>
                <w:iCs w:val="false"/>
                <w:caps w:val="false"/>
                <w:color w:val="1e293b"/>
                <w:sz w:val="18"/>
                <w:szCs w:val="18"/>
              </w:rPr>
              <w:t xml:space="preserve">How is your Xero Products &amp; Services catalogue set up? Has it been recently audited?</w:t>
            </w:r>
          </w:p>
        </w:tc>
        <w:tc>
          <w:tcPr>
            <w:tcW w:type="dxa" w:w="4626"/>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iCs/>
                <w:caps w:val="false"/>
                <w:color w:val="64748b"/>
                <w:sz w:val="17"/>
                <w:szCs w:val="17"/>
              </w:rPr>
              <w:t xml:space="preserve">Flags whether catalogue cleanup will be needed before setup (the most common delay)</w:t>
            </w:r>
          </w:p>
        </w:tc>
      </w:tr>
      <w:tr>
        <w:tc>
          <w:tcPr>
            <w:tcW w:type="dxa" w:w="4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val="false"/>
                <w:iCs w:val="false"/>
                <w:caps w:val="false"/>
                <w:color w:val="1e293b"/>
                <w:sz w:val="18"/>
                <w:szCs w:val="18"/>
              </w:rPr>
              <w:t xml:space="preserve">Who in your team will review and approve bills in Xero?</w:t>
            </w:r>
          </w:p>
        </w:tc>
        <w:tc>
          <w:tcPr>
            <w:tcW w:type="dxa" w:w="46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iCs/>
                <w:caps w:val="false"/>
                <w:color w:val="64748b"/>
                <w:sz w:val="17"/>
                <w:szCs w:val="17"/>
              </w:rPr>
              <w:t xml:space="preserve">Identifies the go-live contact and who needs to be briefed</w:t>
            </w:r>
          </w:p>
        </w:tc>
      </w:tr>
      <w:tr>
        <w:tc>
          <w:tcPr>
            <w:tcW w:type="dxa" w:w="4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val="false"/>
                <w:iCs w:val="false"/>
                <w:caps w:val="false"/>
                <w:color w:val="1e293b"/>
                <w:sz w:val="18"/>
                <w:szCs w:val="18"/>
              </w:rPr>
              <w:t xml:space="preserve">Are there any unusual invoice formats — multi-page, foreign currency, complex line items?</w:t>
            </w:r>
          </w:p>
        </w:tc>
        <w:tc>
          <w:tcPr>
            <w:tcW w:type="dxa" w:w="4626"/>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vAlign w:val="top"/>
          </w:tcPr>
          <w:p>
            <w:pPr>
              <w:spacing w:after="0" w:before="0"/>
              <w:jc w:val="left"/>
            </w:pPr>
            <w:r>
              <w:rPr>
                <w:rFonts w:ascii="Arial" w:cs="Arial" w:eastAsia="Arial" w:hAnsi="Arial"/>
                <w:b w:val="false"/>
                <w:bCs w:val="false"/>
                <w:i/>
                <w:iCs/>
                <w:caps w:val="false"/>
                <w:color w:val="64748b"/>
                <w:sz w:val="17"/>
                <w:szCs w:val="17"/>
              </w:rPr>
              <w:t xml:space="preserve">Surfaces edge cases to handle before go-live, not during testing</w:t>
            </w:r>
          </w:p>
        </w:tc>
      </w:tr>
    </w:tbl>
    <w:p>
      <w:pPr>
        <w:spacing w:after="0" w:before="20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What to collect before Phase 2</w:t>
      </w:r>
    </w:p>
    <w:p>
      <w:pPr>
        <w:spacing w:after="120" w:before="320"/>
        <w:jc w:val="left"/>
      </w:pPr>
      <w:r>
        <w:rPr>
          <w:rFonts w:ascii="Arial" w:cs="Arial" w:eastAsia="Arial" w:hAnsi="Arial"/>
          <w:b/>
          <w:bCs/>
          <w:i w:val="false"/>
          <w:iCs w:val="false"/>
          <w:caps w:val="false"/>
          <w:color w:val="0f172a"/>
          <w:sz w:val="26"/>
          <w:szCs w:val="26"/>
        </w:rPr>
        <w:t xml:space="preserve">Pre-onboarding requirements</w:t>
      </w:r>
    </w:p>
    <w:p>
      <w:pPr>
        <w:spacing w:after="140" w:before="0"/>
        <w:jc w:val="left"/>
      </w:pPr>
      <w:r>
        <w:rPr>
          <w:rFonts w:ascii="Arial" w:cs="Arial" w:eastAsia="Arial" w:hAnsi="Arial"/>
          <w:b w:val="false"/>
          <w:bCs w:val="false"/>
          <w:i w:val="false"/>
          <w:iCs w:val="false"/>
          <w:caps w:val="false"/>
          <w:color w:val="374151"/>
          <w:sz w:val="20"/>
          <w:szCs w:val="20"/>
        </w:rPr>
        <w:t xml:space="preserve">Do not proceed to Phase 2 until all of the following have been received from the client:</w:t>
      </w:r>
    </w:p>
    <w:p>
      <w:pPr>
        <w:spacing w:after="0" w:before="8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4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Sample invoices — 5–10 PDFs from each of the top 5 suppliers by volume</w:t>
            </w:r>
          </w:p>
          <w:p>
            <w:pPr>
              <w:spacing w:after="80" w:before="0"/>
              <w:jc w:val="left"/>
            </w:pPr>
            <w:r>
              <w:rPr>
                <w:rFonts w:ascii="Arial" w:cs="Arial" w:eastAsia="Arial" w:hAnsi="Arial"/>
                <w:b w:val="false"/>
                <w:bCs w:val="false"/>
                <w:i/>
                <w:iCs/>
                <w:caps w:val="false"/>
                <w:color w:val="64748b"/>
                <w:sz w:val="17"/>
                <w:szCs w:val="17"/>
              </w:rPr>
              <w:t xml:space="preserve">    Ask client to email these to hello@streamopsai.com.au with subject: [CompanyName] Sample Invoices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Xero organisation name and the email address of the Xero admin who will authorise the OAuth connection</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Confirmation of the Xero account codes used for AP / bills (e.g. which expense accounts are most commonly used)</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Name and email of the team member who will be the day-to-day reviewer of bills in Xero</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Any known edge cases — foreign currency suppliers, partially received goods, credit notes, etc.</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beb" w:val="clear"/>
            <w:tcMar>
              <w:top w:type="dxa" w:w="120"/>
              <w:left w:type="dxa" w:w="160"/>
              <w:bottom w:type="dxa" w:w="120"/>
              <w:right w:type="dxa" w:w="160"/>
            </w:tcMar>
            <w:vAlign w:val="top"/>
          </w:tcPr>
          <w:p>
            <w:pPr>
              <w:spacing w:after="0" w:before="0"/>
              <w:jc w:val="left"/>
            </w:pPr>
            <w:r>
              <w:rPr>
                <w:rFonts w:ascii="Arial" w:cs="Arial" w:eastAsia="Arial" w:hAnsi="Arial"/>
                <w:b/>
                <w:bCs/>
                <w:i w:val="false"/>
                <w:iCs w:val="false"/>
                <w:caps w:val="false"/>
                <w:color w:val="92400e"/>
                <w:sz w:val="18"/>
                <w:szCs w:val="18"/>
              </w:rPr>
              <w:t xml:space="preserve">NOTE  </w:t>
            </w:r>
            <w:r>
              <w:rPr>
                <w:rFonts w:ascii="Arial" w:cs="Arial" w:eastAsia="Arial" w:hAnsi="Arial"/>
                <w:b w:val="false"/>
                <w:bCs w:val="false"/>
                <w:i w:val="false"/>
                <w:iCs w:val="false"/>
                <w:caps w:val="false"/>
                <w:color w:val="78350f"/>
                <w:sz w:val="18"/>
                <w:szCs w:val="18"/>
              </w:rPr>
              <w:t xml:space="preserve">If the client's Xero catalogue hasn't been audited in over 12 months, flag this explicitly before Phase 2. A messy catalogue will cause matching failures and should be cleaned before supplier profiles are configured.</w:t>
            </w:r>
          </w:p>
        </w:tc>
      </w:tr>
    </w:tbl>
    <w:p>
      <w:pPr>
        <w:spacing w:after="120" w:before="0"/>
        <w:jc w:val="left"/>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3b82f6" w:val="clear"/>
            <w:tcMar>
              <w:top w:type="dxa" w:w="160"/>
              <w:left w:type="dxa" w:w="120"/>
              <w:bottom w:type="dxa" w:w="160"/>
              <w:right w:type="dxa" w:w="120"/>
            </w:tcMar>
            <w:vAlign w:val="center"/>
          </w:tcPr>
          <w:p>
            <w:pPr>
              <w:spacing w:after="0" w:before="0"/>
              <w:jc w:val="center"/>
            </w:pPr>
            <w:r>
              <w:rPr>
                <w:rFonts w:ascii="Arial" w:cs="Arial" w:eastAsia="Arial" w:hAnsi="Arial"/>
                <w:b/>
                <w:bCs/>
                <w:i w:val="false"/>
                <w:iCs w:val="false"/>
                <w:caps w:val="false"/>
                <w:color w:val="FFFFFF"/>
                <w:sz w:val="36"/>
                <w:szCs w:val="36"/>
              </w:rPr>
              <w:t xml:space="preserve">02</w:t>
            </w:r>
          </w:p>
        </w:tc>
        <w:tc>
          <w:tcPr>
            <w:tcW w:type="dxa" w:w="7926"/>
            <w:tcBorders>
              <w:top w:val="single" w:color="DDDDDD" w:sz="1"/>
              <w:left w:val="single" w:color="DDDDDD" w:sz="1"/>
              <w:bottom w:val="single" w:color="DDDDDD" w:sz="1"/>
              <w:right w:val="single" w:color="DDDDDD" w:sz="1"/>
            </w:tcBorders>
            <w:shd w:fill="0f172a" w:val="clear"/>
            <w:tcMar>
              <w:top w:type="dxa" w:w="160"/>
              <w:left w:type="dxa" w:w="200"/>
              <w:bottom w:type="dxa" w:w="160"/>
              <w:right w:type="dxa" w:w="160"/>
            </w:tcMar>
            <w:vAlign w:val="top"/>
          </w:tcPr>
          <w:p>
            <w:pPr>
              <w:spacing w:after="40" w:before="0"/>
              <w:jc w:val="left"/>
            </w:pPr>
            <w:r>
              <w:rPr>
                <w:rFonts w:ascii="Arial" w:cs="Arial" w:eastAsia="Arial" w:hAnsi="Arial"/>
                <w:b/>
                <w:bCs/>
                <w:i w:val="false"/>
                <w:iCs w:val="false"/>
                <w:caps w:val="false"/>
                <w:color w:val="FFFFFF"/>
                <w:sz w:val="26"/>
                <w:szCs w:val="26"/>
              </w:rPr>
              <w:t xml:space="preserve">Xero Setup &amp; Configuration</w:t>
            </w:r>
          </w:p>
          <w:p>
            <w:pPr>
              <w:spacing w:after="0" w:before="0"/>
              <w:jc w:val="left"/>
            </w:pPr>
            <w:r>
              <w:rPr>
                <w:rFonts w:ascii="Arial" w:cs="Arial" w:eastAsia="Arial" w:hAnsi="Arial"/>
                <w:b w:val="false"/>
                <w:bCs w:val="false"/>
                <w:i w:val="false"/>
                <w:iCs w:val="false"/>
                <w:caps w:val="false"/>
                <w:color w:val="bfdbfe"/>
                <w:sz w:val="18"/>
                <w:szCs w:val="18"/>
              </w:rPr>
              <w:t xml:space="preserve">Connect to Xero and build the matching foundation</w:t>
            </w:r>
          </w:p>
        </w:tc>
      </w:tr>
    </w:tbl>
    <w:p>
      <w:pPr>
        <w:spacing w:after="0" w:before="12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Purpose</w:t>
      </w:r>
    </w:p>
    <w:p>
      <w:pPr>
        <w:spacing w:after="120" w:before="320"/>
        <w:jc w:val="left"/>
      </w:pPr>
      <w:r>
        <w:rPr>
          <w:rFonts w:ascii="Arial" w:cs="Arial" w:eastAsia="Arial" w:hAnsi="Arial"/>
          <w:b/>
          <w:bCs/>
          <w:i w:val="false"/>
          <w:iCs w:val="false"/>
          <w:caps w:val="false"/>
          <w:color w:val="0f172a"/>
          <w:sz w:val="26"/>
          <w:szCs w:val="26"/>
        </w:rPr>
        <w:t xml:space="preserve">What you're building</w:t>
      </w:r>
    </w:p>
    <w:p>
      <w:pPr>
        <w:spacing w:after="140" w:before="0"/>
        <w:jc w:val="left"/>
      </w:pPr>
      <w:r>
        <w:rPr>
          <w:rFonts w:ascii="Arial" w:cs="Arial" w:eastAsia="Arial" w:hAnsi="Arial"/>
          <w:b w:val="false"/>
          <w:bCs w:val="false"/>
          <w:i w:val="false"/>
          <w:iCs w:val="false"/>
          <w:caps w:val="false"/>
          <w:color w:val="374151"/>
          <w:sz w:val="20"/>
          <w:szCs w:val="20"/>
        </w:rPr>
        <w:t xml:space="preserve">Phase 2 establishes the technical foundation. By the end of this phase, the system is connected to the client's Xero org, the catalogue is clean enough to match against, and the top suppliers have been profiled. Phase 3 (testing) cannot run without this being solid.</w:t>
      </w:r>
    </w:p>
    <w:p>
      <w:pPr>
        <w:spacing w:after="0" w:before="8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Step 2.1 — Xero OAuth Connection</w:t>
      </w:r>
    </w:p>
    <w:p>
      <w:pPr>
        <w:spacing w:after="120" w:before="320"/>
        <w:jc w:val="left"/>
      </w:pPr>
      <w:r>
        <w:rPr>
          <w:rFonts w:ascii="Arial" w:cs="Arial" w:eastAsia="Arial" w:hAnsi="Arial"/>
          <w:b/>
          <w:bCs/>
          <w:i w:val="false"/>
          <w:iCs w:val="false"/>
          <w:caps w:val="false"/>
          <w:color w:val="0f172a"/>
          <w:sz w:val="26"/>
          <w:szCs w:val="26"/>
        </w:rPr>
        <w:t xml:space="preserve">Connecting to the client's Xero org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4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Send the Xero authorisation link to the client's Xero admin</w:t>
            </w:r>
          </w:p>
          <w:p>
            <w:pPr>
              <w:spacing w:after="80" w:before="0"/>
              <w:jc w:val="left"/>
            </w:pPr>
            <w:r>
              <w:rPr>
                <w:rFonts w:ascii="Arial" w:cs="Arial" w:eastAsia="Arial" w:hAnsi="Arial"/>
                <w:b w:val="false"/>
                <w:bCs w:val="false"/>
                <w:i/>
                <w:iCs/>
                <w:caps w:val="false"/>
                <w:color w:val="64748b"/>
                <w:sz w:val="17"/>
                <w:szCs w:val="17"/>
              </w:rPr>
              <w:t xml:space="preserve">    They will connect via OAuth — they do not share login credentials with us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 connection is live and the correct Xero organisation is linked (double-check if client has multiple orgs)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Verify read/write access to Bills, Contacts, and Items (Products &amp; Services)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Log the connected Xero organisation name and ID in the client record</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Step 2.2 — Chart of Accounts &amp; Catalogue Audit</w:t>
      </w:r>
    </w:p>
    <w:p>
      <w:pPr>
        <w:spacing w:after="120" w:before="320"/>
        <w:jc w:val="left"/>
      </w:pPr>
      <w:r>
        <w:rPr>
          <w:rFonts w:ascii="Arial" w:cs="Arial" w:eastAsia="Arial" w:hAnsi="Arial"/>
          <w:b/>
          <w:bCs/>
          <w:i w:val="false"/>
          <w:iCs w:val="false"/>
          <w:caps w:val="false"/>
          <w:color w:val="0f172a"/>
          <w:sz w:val="26"/>
          <w:szCs w:val="26"/>
        </w:rPr>
        <w:t xml:space="preserve">Cleaning the matching foundation</w:t>
      </w:r>
    </w:p>
    <w:p>
      <w:pPr>
        <w:spacing w:after="140" w:before="0"/>
        <w:jc w:val="left"/>
      </w:pPr>
      <w:r>
        <w:rPr>
          <w:rFonts w:ascii="Arial" w:cs="Arial" w:eastAsia="Arial" w:hAnsi="Arial"/>
          <w:b w:val="false"/>
          <w:bCs w:val="false"/>
          <w:i w:val="false"/>
          <w:iCs w:val="false"/>
          <w:caps w:val="false"/>
          <w:color w:val="374151"/>
          <w:sz w:val="20"/>
          <w:szCs w:val="20"/>
        </w:rPr>
        <w:t xml:space="preserve">The Products &amp; Services catalogue is what the AI matches invoice line items against. A clean catalogue = high accuracy. A messy one = low accuracy and frustrated clients.</w:t>
      </w:r>
    </w:p>
    <w:p>
      <w:pPr>
        <w:spacing w:after="0" w:before="8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Export the client's Xero Products &amp; Services catalogue to review</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Identify and flag duplicate items (same product, different names or codes)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Identify items with vague or generic names that could cause false matches (e.g. 'Miscellaneous', 'Services')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Agree with the client on any cleanup required — send a summary and get written confirmation before making changes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4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Make agreed catalogue updates in Xero</w:t>
            </w:r>
          </w:p>
          <w:p>
            <w:pPr>
              <w:spacing w:after="80" w:before="0"/>
              <w:jc w:val="left"/>
            </w:pPr>
            <w:r>
              <w:rPr>
                <w:rFonts w:ascii="Arial" w:cs="Arial" w:eastAsia="Arial" w:hAnsi="Arial"/>
                <w:b w:val="false"/>
                <w:bCs w:val="false"/>
                <w:i/>
                <w:iCs/>
                <w:caps w:val="false"/>
                <w:color w:val="64748b"/>
                <w:sz w:val="17"/>
                <w:szCs w:val="17"/>
              </w:rPr>
              <w:t xml:space="preserve">    Never edit the client's Xero without their explicit approval</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Document the final catalogue state — export a clean copy and save to the client folder</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Step 2.3 — Supplier Profile Setup</w:t>
      </w:r>
    </w:p>
    <w:p>
      <w:pPr>
        <w:spacing w:after="120" w:before="320"/>
        <w:jc w:val="left"/>
      </w:pPr>
      <w:r>
        <w:rPr>
          <w:rFonts w:ascii="Arial" w:cs="Arial" w:eastAsia="Arial" w:hAnsi="Arial"/>
          <w:b/>
          <w:bCs/>
          <w:i w:val="false"/>
          <w:iCs w:val="false"/>
          <w:caps w:val="false"/>
          <w:color w:val="0f172a"/>
          <w:sz w:val="26"/>
          <w:szCs w:val="26"/>
        </w:rPr>
        <w:t xml:space="preserve">Training the system on each supplier's format</w:t>
      </w:r>
    </w:p>
    <w:p>
      <w:pPr>
        <w:spacing w:after="140" w:before="0"/>
        <w:jc w:val="left"/>
      </w:pPr>
      <w:r>
        <w:rPr>
          <w:rFonts w:ascii="Arial" w:cs="Arial" w:eastAsia="Arial" w:hAnsi="Arial"/>
          <w:b w:val="false"/>
          <w:bCs w:val="false"/>
          <w:i w:val="false"/>
          <w:iCs w:val="false"/>
          <w:caps w:val="false"/>
          <w:color w:val="374151"/>
          <w:sz w:val="20"/>
          <w:szCs w:val="20"/>
        </w:rPr>
        <w:t xml:space="preserve">For each of the client's top suppliers (by invoice volume), review the sample PDFs and configure the extraction rules. Focus on the top 10 suppliers first — these will cover the majority of invoice volume.</w:t>
      </w:r>
    </w:p>
    <w:p>
      <w:pPr>
        <w:spacing w:after="0" w:before="8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Review all sample invoice PDFs received during Discovery</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For each supplier: identify the invoice layout, line item format, and any quirks (e.g. grouped lines, delivery charges, GST handling)</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Configure the extraction profile for each supplier in the system</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Map each supplier's product/service descriptions to the corresponding Xero catalogue items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Set default account codes for each supplier (e.g. supplier X always maps to account 400 – Materials)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4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Document any suppliers with non-standard formats that may need manual review flag set</w:t>
            </w:r>
          </w:p>
          <w:p>
            <w:pPr>
              <w:spacing w:after="80" w:before="0"/>
              <w:jc w:val="left"/>
            </w:pPr>
            <w:r>
              <w:rPr>
                <w:rFonts w:ascii="Arial" w:cs="Arial" w:eastAsia="Arial" w:hAnsi="Arial"/>
                <w:b w:val="false"/>
                <w:bCs w:val="false"/>
                <w:i/>
                <w:iCs/>
                <w:caps w:val="false"/>
                <w:color w:val="64748b"/>
                <w:sz w:val="17"/>
                <w:szCs w:val="17"/>
              </w:rPr>
              <w:t xml:space="preserve">    E.g. handwritten invoices, scanned documents, overseas suppliers with non-AUS GST</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Log all configured suppliers in the client's supplier profile sheet</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beb" w:val="clear"/>
            <w:tcMar>
              <w:top w:type="dxa" w:w="120"/>
              <w:left w:type="dxa" w:w="160"/>
              <w:bottom w:type="dxa" w:w="120"/>
              <w:right w:type="dxa" w:w="160"/>
            </w:tcMar>
            <w:vAlign w:val="top"/>
          </w:tcPr>
          <w:p>
            <w:pPr>
              <w:spacing w:after="0" w:before="0"/>
              <w:jc w:val="left"/>
            </w:pPr>
            <w:r>
              <w:rPr>
                <w:rFonts w:ascii="Arial" w:cs="Arial" w:eastAsia="Arial" w:hAnsi="Arial"/>
                <w:b/>
                <w:bCs/>
                <w:i w:val="false"/>
                <w:iCs w:val="false"/>
                <w:caps w:val="false"/>
                <w:color w:val="92400e"/>
                <w:sz w:val="18"/>
                <w:szCs w:val="18"/>
              </w:rPr>
              <w:t xml:space="preserve">NOTE  </w:t>
            </w:r>
            <w:r>
              <w:rPr>
                <w:rFonts w:ascii="Arial" w:cs="Arial" w:eastAsia="Arial" w:hAnsi="Arial"/>
                <w:b w:val="false"/>
                <w:bCs w:val="false"/>
                <w:i w:val="false"/>
                <w:iCs w:val="false"/>
                <w:caps w:val="false"/>
                <w:color w:val="78350f"/>
                <w:sz w:val="18"/>
                <w:szCs w:val="18"/>
              </w:rPr>
              <w:t xml:space="preserve">If a supplier's invoice format is too inconsistent or low quality to configure reliably, flag it to the client before testing. Set their expectation that those specific invoices may require manual entry — do not let it become a surprise during go-live.</w:t>
            </w:r>
          </w:p>
        </w:tc>
      </w:tr>
    </w:tbl>
    <w:p>
      <w:pPr>
        <w:spacing w:after="120" w:before="0"/>
        <w:jc w:val="left"/>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3b82f6" w:val="clear"/>
            <w:tcMar>
              <w:top w:type="dxa" w:w="160"/>
              <w:left w:type="dxa" w:w="120"/>
              <w:bottom w:type="dxa" w:w="160"/>
              <w:right w:type="dxa" w:w="120"/>
            </w:tcMar>
            <w:vAlign w:val="center"/>
          </w:tcPr>
          <w:p>
            <w:pPr>
              <w:spacing w:after="0" w:before="0"/>
              <w:jc w:val="center"/>
            </w:pPr>
            <w:r>
              <w:rPr>
                <w:rFonts w:ascii="Arial" w:cs="Arial" w:eastAsia="Arial" w:hAnsi="Arial"/>
                <w:b/>
                <w:bCs/>
                <w:i w:val="false"/>
                <w:iCs w:val="false"/>
                <w:caps w:val="false"/>
                <w:color w:val="FFFFFF"/>
                <w:sz w:val="36"/>
                <w:szCs w:val="36"/>
              </w:rPr>
              <w:t xml:space="preserve">03</w:t>
            </w:r>
          </w:p>
        </w:tc>
        <w:tc>
          <w:tcPr>
            <w:tcW w:type="dxa" w:w="7926"/>
            <w:tcBorders>
              <w:top w:val="single" w:color="DDDDDD" w:sz="1"/>
              <w:left w:val="single" w:color="DDDDDD" w:sz="1"/>
              <w:bottom w:val="single" w:color="DDDDDD" w:sz="1"/>
              <w:right w:val="single" w:color="DDDDDD" w:sz="1"/>
            </w:tcBorders>
            <w:shd w:fill="0f172a" w:val="clear"/>
            <w:tcMar>
              <w:top w:type="dxa" w:w="160"/>
              <w:left w:type="dxa" w:w="200"/>
              <w:bottom w:type="dxa" w:w="160"/>
              <w:right w:type="dxa" w:w="160"/>
            </w:tcMar>
            <w:vAlign w:val="top"/>
          </w:tcPr>
          <w:p>
            <w:pPr>
              <w:spacing w:after="40" w:before="0"/>
              <w:jc w:val="left"/>
            </w:pPr>
            <w:r>
              <w:rPr>
                <w:rFonts w:ascii="Arial" w:cs="Arial" w:eastAsia="Arial" w:hAnsi="Arial"/>
                <w:b/>
                <w:bCs/>
                <w:i w:val="false"/>
                <w:iCs w:val="false"/>
                <w:caps w:val="false"/>
                <w:color w:val="FFFFFF"/>
                <w:sz w:val="26"/>
                <w:szCs w:val="26"/>
              </w:rPr>
              <w:t xml:space="preserve">Testing (Parallel Run)</w:t>
            </w:r>
          </w:p>
          <w:p>
            <w:pPr>
              <w:spacing w:after="0" w:before="0"/>
              <w:jc w:val="left"/>
            </w:pPr>
            <w:r>
              <w:rPr>
                <w:rFonts w:ascii="Arial" w:cs="Arial" w:eastAsia="Arial" w:hAnsi="Arial"/>
                <w:b w:val="false"/>
                <w:bCs w:val="false"/>
                <w:i w:val="false"/>
                <w:iCs w:val="false"/>
                <w:caps w:val="false"/>
                <w:color w:val="bfdbfe"/>
                <w:sz w:val="18"/>
                <w:szCs w:val="18"/>
              </w:rPr>
              <w:t xml:space="preserve">Verify accuracy before the client depends on the system</w:t>
            </w:r>
          </w:p>
        </w:tc>
      </w:tr>
    </w:tbl>
    <w:p>
      <w:pPr>
        <w:spacing w:after="0" w:before="12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Purpose</w:t>
      </w:r>
    </w:p>
    <w:p>
      <w:pPr>
        <w:spacing w:after="120" w:before="320"/>
        <w:jc w:val="left"/>
      </w:pPr>
      <w:r>
        <w:rPr>
          <w:rFonts w:ascii="Arial" w:cs="Arial" w:eastAsia="Arial" w:hAnsi="Arial"/>
          <w:b/>
          <w:bCs/>
          <w:i w:val="false"/>
          <w:iCs w:val="false"/>
          <w:caps w:val="false"/>
          <w:color w:val="0f172a"/>
          <w:sz w:val="26"/>
          <w:szCs w:val="26"/>
        </w:rPr>
        <w:t xml:space="preserve">What a parallel run means</w:t>
      </w:r>
    </w:p>
    <w:p>
      <w:pPr>
        <w:spacing w:after="140" w:before="0"/>
        <w:jc w:val="left"/>
      </w:pPr>
      <w:r>
        <w:rPr>
          <w:rFonts w:ascii="Arial" w:cs="Arial" w:eastAsia="Arial" w:hAnsi="Arial"/>
          <w:b w:val="false"/>
          <w:bCs w:val="false"/>
          <w:i w:val="false"/>
          <w:iCs w:val="false"/>
          <w:caps w:val="false"/>
          <w:color w:val="374151"/>
          <w:sz w:val="20"/>
          <w:szCs w:val="20"/>
        </w:rPr>
        <w:t xml:space="preserve">During testing, the client continues processing invoices exactly as they currently do. At the same time, you run those same invoices through the StreamOps AI system and compare the output. The client never depends on the system during this phase — it runs alongside, not instead of, their existing process.</w:t>
      </w:r>
    </w:p>
    <w:p>
      <w:pPr>
        <w:spacing w:after="140" w:before="0"/>
        <w:jc w:val="left"/>
      </w:pPr>
      <w:r>
        <w:rPr>
          <w:rFonts w:ascii="Arial" w:cs="Arial" w:eastAsia="Arial" w:hAnsi="Arial"/>
          <w:b w:val="false"/>
          <w:bCs w:val="false"/>
          <w:i w:val="false"/>
          <w:iCs w:val="false"/>
          <w:caps w:val="false"/>
          <w:color w:val="374151"/>
          <w:sz w:val="20"/>
          <w:szCs w:val="20"/>
        </w:rPr>
        <w:t xml:space="preserve">A successful parallel run has two outcomes: (1) the client trusts the accuracy before going live, and (2) you have tuned the matching rules on real data rather than samples.</w:t>
      </w:r>
    </w:p>
    <w:p>
      <w:pPr>
        <w:spacing w:after="0" w:before="8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Test Setup</w:t>
      </w:r>
    </w:p>
    <w:p>
      <w:pPr>
        <w:spacing w:after="120" w:before="320"/>
        <w:jc w:val="left"/>
      </w:pPr>
      <w:r>
        <w:rPr>
          <w:rFonts w:ascii="Arial" w:cs="Arial" w:eastAsia="Arial" w:hAnsi="Arial"/>
          <w:b/>
          <w:bCs/>
          <w:i w:val="false"/>
          <w:iCs w:val="false"/>
          <w:caps w:val="false"/>
          <w:color w:val="0f172a"/>
          <w:sz w:val="26"/>
          <w:szCs w:val="26"/>
        </w:rPr>
        <w:t xml:space="preserve">Before the parallel run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 with the client that Phase 2 setup is complete and they are ready to begin testing</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Agree on the test batch size — aim for a minimum of 20 invoices across at least 5 different suppliers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 the test period — typically 1–2 weeks of live invoice volume</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Brief the client: during testing, their team should keep doing invoices as normal; do NOT approve any bills we create until the review meeting at the end of the test period</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During the Test</w:t>
      </w:r>
    </w:p>
    <w:p>
      <w:pPr>
        <w:spacing w:after="120" w:before="320"/>
        <w:jc w:val="left"/>
      </w:pPr>
      <w:r>
        <w:rPr>
          <w:rFonts w:ascii="Arial" w:cs="Arial" w:eastAsia="Arial" w:hAnsi="Arial"/>
          <w:b/>
          <w:bCs/>
          <w:i w:val="false"/>
          <w:iCs w:val="false"/>
          <w:caps w:val="false"/>
          <w:color w:val="0f172a"/>
          <w:sz w:val="26"/>
          <w:szCs w:val="26"/>
        </w:rPr>
        <w:t xml:space="preserve">Running the parallel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Process all invoices submitted by the client through the system daily</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Log each processed invoice: supplier name, number of line items, match result (matched / partial / unmatched)</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Flag any invoices that produced unexpected results for review</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Do not tune the system mid-test — complete the full batch first, then review and tune together</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Test Review Meeting — 30–45 min</w:t>
      </w:r>
    </w:p>
    <w:p>
      <w:pPr>
        <w:spacing w:after="120" w:before="320"/>
        <w:jc w:val="left"/>
      </w:pPr>
      <w:r>
        <w:rPr>
          <w:rFonts w:ascii="Arial" w:cs="Arial" w:eastAsia="Arial" w:hAnsi="Arial"/>
          <w:b/>
          <w:bCs/>
          <w:i w:val="false"/>
          <w:iCs w:val="false"/>
          <w:caps w:val="false"/>
          <w:color w:val="0f172a"/>
          <w:sz w:val="26"/>
          <w:szCs w:val="26"/>
        </w:rPr>
        <w:t xml:space="preserve">Reviewing results with the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Share the accuracy report: % fully matched, % partially matched, % unmatched — by supplier</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Walk through any incorrect or partial matches together — understand the root cause for each</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Agree on tuning changes required before go-live</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Make tuning changes and run a second pass on any failed invoices to confirm the fix</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4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Get written sign-off from the client that accuracy is acceptable for go-live</w:t>
            </w:r>
          </w:p>
          <w:p>
            <w:pPr>
              <w:spacing w:after="80" w:before="0"/>
              <w:jc w:val="left"/>
            </w:pPr>
            <w:r>
              <w:rPr>
                <w:rFonts w:ascii="Arial" w:cs="Arial" w:eastAsia="Arial" w:hAnsi="Arial"/>
                <w:b w:val="false"/>
                <w:bCs w:val="false"/>
                <w:i/>
                <w:iCs/>
                <w:caps w:val="false"/>
                <w:color w:val="64748b"/>
                <w:sz w:val="17"/>
                <w:szCs w:val="17"/>
              </w:rPr>
              <w:t xml:space="preserve">    Email confirmation is sufficient — save to client folder</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beb" w:val="clear"/>
            <w:tcMar>
              <w:top w:type="dxa" w:w="120"/>
              <w:left w:type="dxa" w:w="160"/>
              <w:bottom w:type="dxa" w:w="120"/>
              <w:right w:type="dxa" w:w="160"/>
            </w:tcMar>
            <w:vAlign w:val="top"/>
          </w:tcPr>
          <w:p>
            <w:pPr>
              <w:spacing w:after="0" w:before="0"/>
              <w:jc w:val="left"/>
            </w:pPr>
            <w:r>
              <w:rPr>
                <w:rFonts w:ascii="Arial" w:cs="Arial" w:eastAsia="Arial" w:hAnsi="Arial"/>
                <w:b/>
                <w:bCs/>
                <w:i w:val="false"/>
                <w:iCs w:val="false"/>
                <w:caps w:val="false"/>
                <w:color w:val="92400e"/>
                <w:sz w:val="18"/>
                <w:szCs w:val="18"/>
              </w:rPr>
              <w:t xml:space="preserve">NOTE  </w:t>
            </w:r>
            <w:r>
              <w:rPr>
                <w:rFonts w:ascii="Arial" w:cs="Arial" w:eastAsia="Arial" w:hAnsi="Arial"/>
                <w:b w:val="false"/>
                <w:bCs w:val="false"/>
                <w:i w:val="false"/>
                <w:iCs w:val="false"/>
                <w:caps w:val="false"/>
                <w:color w:val="78350f"/>
                <w:sz w:val="18"/>
                <w:szCs w:val="18"/>
              </w:rPr>
              <w:t xml:space="preserve">Do not proceed to Phase 4 without written client sign-off on accuracy. If accuracy is below 90% on top suppliers, extend the test period and tune further rather than going live with unresolved issues.</w:t>
            </w:r>
          </w:p>
        </w:tc>
      </w:tr>
    </w:tbl>
    <w:p>
      <w:pPr>
        <w:spacing w:after="120" w:before="0"/>
        <w:jc w:val="left"/>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3b82f6" w:val="clear"/>
            <w:tcMar>
              <w:top w:type="dxa" w:w="160"/>
              <w:left w:type="dxa" w:w="120"/>
              <w:bottom w:type="dxa" w:w="160"/>
              <w:right w:type="dxa" w:w="120"/>
            </w:tcMar>
            <w:vAlign w:val="center"/>
          </w:tcPr>
          <w:p>
            <w:pPr>
              <w:spacing w:after="0" w:before="0"/>
              <w:jc w:val="center"/>
            </w:pPr>
            <w:r>
              <w:rPr>
                <w:rFonts w:ascii="Arial" w:cs="Arial" w:eastAsia="Arial" w:hAnsi="Arial"/>
                <w:b/>
                <w:bCs/>
                <w:i w:val="false"/>
                <w:iCs w:val="false"/>
                <w:caps w:val="false"/>
                <w:color w:val="FFFFFF"/>
                <w:sz w:val="36"/>
                <w:szCs w:val="36"/>
              </w:rPr>
              <w:t xml:space="preserve">04</w:t>
            </w:r>
          </w:p>
        </w:tc>
        <w:tc>
          <w:tcPr>
            <w:tcW w:type="dxa" w:w="7926"/>
            <w:tcBorders>
              <w:top w:val="single" w:color="DDDDDD" w:sz="1"/>
              <w:left w:val="single" w:color="DDDDDD" w:sz="1"/>
              <w:bottom w:val="single" w:color="DDDDDD" w:sz="1"/>
              <w:right w:val="single" w:color="DDDDDD" w:sz="1"/>
            </w:tcBorders>
            <w:shd w:fill="0f172a" w:val="clear"/>
            <w:tcMar>
              <w:top w:type="dxa" w:w="160"/>
              <w:left w:type="dxa" w:w="200"/>
              <w:bottom w:type="dxa" w:w="160"/>
              <w:right w:type="dxa" w:w="160"/>
            </w:tcMar>
            <w:vAlign w:val="top"/>
          </w:tcPr>
          <w:p>
            <w:pPr>
              <w:spacing w:after="40" w:before="0"/>
              <w:jc w:val="left"/>
            </w:pPr>
            <w:r>
              <w:rPr>
                <w:rFonts w:ascii="Arial" w:cs="Arial" w:eastAsia="Arial" w:hAnsi="Arial"/>
                <w:b/>
                <w:bCs/>
                <w:i w:val="false"/>
                <w:iCs w:val="false"/>
                <w:caps w:val="false"/>
                <w:color w:val="FFFFFF"/>
                <w:sz w:val="26"/>
                <w:szCs w:val="26"/>
              </w:rPr>
              <w:t xml:space="preserve">Go-Live &amp; Handover</w:t>
            </w:r>
          </w:p>
          <w:p>
            <w:pPr>
              <w:spacing w:after="0" w:before="0"/>
              <w:jc w:val="left"/>
            </w:pPr>
            <w:r>
              <w:rPr>
                <w:rFonts w:ascii="Arial" w:cs="Arial" w:eastAsia="Arial" w:hAnsi="Arial"/>
                <w:b w:val="false"/>
                <w:bCs w:val="false"/>
                <w:i w:val="false"/>
                <w:iCs w:val="false"/>
                <w:caps w:val="false"/>
                <w:color w:val="bfdbfe"/>
                <w:sz w:val="18"/>
                <w:szCs w:val="18"/>
              </w:rPr>
              <w:t xml:space="preserve">Switch the system on and brief the client's team</w:t>
            </w:r>
          </w:p>
        </w:tc>
      </w:tr>
    </w:tbl>
    <w:p>
      <w:pPr>
        <w:spacing w:after="0" w:before="12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Purpose</w:t>
      </w:r>
    </w:p>
    <w:p>
      <w:pPr>
        <w:spacing w:after="120" w:before="320"/>
        <w:jc w:val="left"/>
      </w:pPr>
      <w:r>
        <w:rPr>
          <w:rFonts w:ascii="Arial" w:cs="Arial" w:eastAsia="Arial" w:hAnsi="Arial"/>
          <w:b/>
          <w:bCs/>
          <w:i w:val="false"/>
          <w:iCs w:val="false"/>
          <w:caps w:val="false"/>
          <w:color w:val="0f172a"/>
          <w:sz w:val="26"/>
          <w:szCs w:val="26"/>
        </w:rPr>
        <w:t xml:space="preserve">The handover</w:t>
      </w:r>
    </w:p>
    <w:p>
      <w:pPr>
        <w:spacing w:after="140" w:before="0"/>
        <w:jc w:val="left"/>
      </w:pPr>
      <w:r>
        <w:rPr>
          <w:rFonts w:ascii="Arial" w:cs="Arial" w:eastAsia="Arial" w:hAnsi="Arial"/>
          <w:b w:val="false"/>
          <w:bCs w:val="false"/>
          <w:i w:val="false"/>
          <w:iCs w:val="false"/>
          <w:caps w:val="false"/>
          <w:color w:val="374151"/>
          <w:sz w:val="20"/>
          <w:szCs w:val="20"/>
        </w:rPr>
        <w:t xml:space="preserve">Phase 4 converts the client from parallel testing to live operation. Their team stops processing invoices manually and starts reviewing AI-created bills in Xero instead. The handover should take no more than 30 minutes for the client's reviewer.</w:t>
      </w:r>
    </w:p>
    <w:p>
      <w:pPr>
        <w:spacing w:after="0" w:before="8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Submission Workflow Setup</w:t>
      </w:r>
    </w:p>
    <w:p>
      <w:pPr>
        <w:spacing w:after="120" w:before="320"/>
        <w:jc w:val="left"/>
      </w:pPr>
      <w:r>
        <w:rPr>
          <w:rFonts w:ascii="Arial" w:cs="Arial" w:eastAsia="Arial" w:hAnsi="Arial"/>
          <w:b/>
          <w:bCs/>
          <w:i w:val="false"/>
          <w:iCs w:val="false"/>
          <w:caps w:val="false"/>
          <w:color w:val="0f172a"/>
          <w:sz w:val="26"/>
          <w:szCs w:val="26"/>
        </w:rPr>
        <w:t xml:space="preserve">How invoices get to us</w:t>
      </w:r>
    </w:p>
    <w:p>
      <w:pPr>
        <w:spacing w:after="140" w:before="0"/>
        <w:jc w:val="left"/>
      </w:pPr>
      <w:r>
        <w:rPr>
          <w:rFonts w:ascii="Arial" w:cs="Arial" w:eastAsia="Arial" w:hAnsi="Arial"/>
          <w:b w:val="false"/>
          <w:bCs w:val="false"/>
          <w:i w:val="false"/>
          <w:iCs w:val="false"/>
          <w:caps w:val="false"/>
          <w:color w:val="374151"/>
          <w:sz w:val="20"/>
          <w:szCs w:val="20"/>
        </w:rPr>
        <w:t xml:space="preserve">For the beta phase, the submission workflow is email-based. The client forwards or emails supplier invoices to a dedicated address. This keeps the client process simple — no new software to learn.</w:t>
      </w:r>
    </w:p>
    <w:p>
      <w:pPr>
        <w:spacing w:after="0" w:before="8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 the client's invoice submission email address is set up and tested</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Send the client their submission instructions — what email address to send to, subject line format if required, how to handle invoices that arrive by post (photograph and email)</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Test the full submission-to-Xero pipeline with one live invoice before the briefing</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Reviewer Briefing — 20–30 min</w:t>
      </w:r>
    </w:p>
    <w:p>
      <w:pPr>
        <w:spacing w:after="120" w:before="320"/>
        <w:jc w:val="left"/>
      </w:pPr>
      <w:r>
        <w:rPr>
          <w:rFonts w:ascii="Arial" w:cs="Arial" w:eastAsia="Arial" w:hAnsi="Arial"/>
          <w:b/>
          <w:bCs/>
          <w:i w:val="false"/>
          <w:iCs w:val="false"/>
          <w:caps w:val="false"/>
          <w:color w:val="0f172a"/>
          <w:sz w:val="26"/>
          <w:szCs w:val="26"/>
        </w:rPr>
        <w:t xml:space="preserve">Training the client's AP reviewer</w:t>
      </w:r>
    </w:p>
    <w:p>
      <w:pPr>
        <w:spacing w:after="140" w:before="0"/>
        <w:jc w:val="left"/>
      </w:pPr>
      <w:r>
        <w:rPr>
          <w:rFonts w:ascii="Arial" w:cs="Arial" w:eastAsia="Arial" w:hAnsi="Arial"/>
          <w:b w:val="false"/>
          <w:bCs w:val="false"/>
          <w:i w:val="false"/>
          <w:iCs w:val="false"/>
          <w:caps w:val="false"/>
          <w:color w:val="374151"/>
          <w:sz w:val="20"/>
          <w:szCs w:val="20"/>
        </w:rPr>
        <w:t xml:space="preserve">The person who reviews and approves bills in Xero needs to understand what they're looking at and what to do when something looks wrong. This briefing is short — the process is simple.</w:t>
      </w:r>
    </w:p>
    <w:p>
      <w:pPr>
        <w:spacing w:after="0" w:before="8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Show the reviewer where AI-created bills appear in Xero (Bills to Pay → Draft)</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Walk through a real example bill — explain the line items, account codes, and supplier match</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Explain what 'Needs Review' flag means and how to handle a flagged bill</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Explain the approval workflow — review, approve, done. Bills are never auto-approved without human sign-off</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Share the escalation contact — if something looks wrong, email hello@streamopsai.com.au with the bill reference</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 the reviewer is comfortable and answer any questions</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Go-Live Sign-Off</w:t>
      </w:r>
    </w:p>
    <w:p>
      <w:pPr>
        <w:spacing w:after="120" w:before="320"/>
        <w:jc w:val="left"/>
      </w:pPr>
      <w:r>
        <w:rPr>
          <w:rFonts w:ascii="Arial" w:cs="Arial" w:eastAsia="Arial" w:hAnsi="Arial"/>
          <w:b/>
          <w:bCs/>
          <w:i w:val="false"/>
          <w:iCs w:val="false"/>
          <w:caps w:val="false"/>
          <w:color w:val="0f172a"/>
          <w:sz w:val="26"/>
          <w:szCs w:val="26"/>
        </w:rPr>
        <w:t xml:space="preserve">Final checks before live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 Phase 3 accuracy sign-off is on file</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 submission workflow is live and tested</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 reviewer has been briefed and is comfortable</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Send the client the go-live confirmation email (see template in Appendix A)</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Schedule the first check-in call — 1 week after go-live</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Update the client record: status = LIVE, go-live date recorded</w:t>
            </w:r>
          </w:p>
        </w:tc>
      </w:tr>
    </w:tbl>
    <w:p>
      <w:pPr>
        <w:spacing w:after="120" w:before="0"/>
        <w:jc w:val="left"/>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3b82f6" w:val="clear"/>
            <w:tcMar>
              <w:top w:type="dxa" w:w="160"/>
              <w:left w:type="dxa" w:w="120"/>
              <w:bottom w:type="dxa" w:w="160"/>
              <w:right w:type="dxa" w:w="120"/>
            </w:tcMar>
            <w:vAlign w:val="center"/>
          </w:tcPr>
          <w:p>
            <w:pPr>
              <w:spacing w:after="0" w:before="0"/>
              <w:jc w:val="center"/>
            </w:pPr>
            <w:r>
              <w:rPr>
                <w:rFonts w:ascii="Arial" w:cs="Arial" w:eastAsia="Arial" w:hAnsi="Arial"/>
                <w:b/>
                <w:bCs/>
                <w:i w:val="false"/>
                <w:iCs w:val="false"/>
                <w:caps w:val="false"/>
                <w:color w:val="FFFFFF"/>
                <w:sz w:val="36"/>
                <w:szCs w:val="36"/>
              </w:rPr>
              <w:t xml:space="preserve">05</w:t>
            </w:r>
          </w:p>
        </w:tc>
        <w:tc>
          <w:tcPr>
            <w:tcW w:type="dxa" w:w="7926"/>
            <w:tcBorders>
              <w:top w:val="single" w:color="DDDDDD" w:sz="1"/>
              <w:left w:val="single" w:color="DDDDDD" w:sz="1"/>
              <w:bottom w:val="single" w:color="DDDDDD" w:sz="1"/>
              <w:right w:val="single" w:color="DDDDDD" w:sz="1"/>
            </w:tcBorders>
            <w:shd w:fill="1e3a5f" w:val="clear"/>
            <w:tcMar>
              <w:top w:type="dxa" w:w="160"/>
              <w:left w:type="dxa" w:w="200"/>
              <w:bottom w:type="dxa" w:w="160"/>
              <w:right w:type="dxa" w:w="160"/>
            </w:tcMar>
            <w:vAlign w:val="top"/>
          </w:tcPr>
          <w:p>
            <w:pPr>
              <w:spacing w:after="40" w:before="0"/>
              <w:jc w:val="left"/>
            </w:pPr>
            <w:r>
              <w:rPr>
                <w:rFonts w:ascii="Arial" w:cs="Arial" w:eastAsia="Arial" w:hAnsi="Arial"/>
                <w:b/>
                <w:bCs/>
                <w:i w:val="false"/>
                <w:iCs w:val="false"/>
                <w:caps w:val="false"/>
                <w:color w:val="FFFFFF"/>
                <w:sz w:val="26"/>
                <w:szCs w:val="26"/>
              </w:rPr>
              <w:t xml:space="preserve">Ongoing Operations</w:t>
            </w:r>
          </w:p>
          <w:p>
            <w:pPr>
              <w:spacing w:after="0" w:before="0"/>
              <w:jc w:val="left"/>
            </w:pPr>
            <w:r>
              <w:rPr>
                <w:rFonts w:ascii="Arial" w:cs="Arial" w:eastAsia="Arial" w:hAnsi="Arial"/>
                <w:b w:val="false"/>
                <w:bCs w:val="false"/>
                <w:i w:val="false"/>
                <w:iCs w:val="false"/>
                <w:caps w:val="false"/>
                <w:color w:val="bfdbfe"/>
                <w:sz w:val="18"/>
                <w:szCs w:val="18"/>
              </w:rPr>
              <w:t xml:space="preserve">Monthly monitoring and client success</w:t>
            </w:r>
          </w:p>
        </w:tc>
      </w:tr>
    </w:tbl>
    <w:p>
      <w:pPr>
        <w:spacing w:after="0" w:before="12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Purpose</w:t>
      </w:r>
    </w:p>
    <w:p>
      <w:pPr>
        <w:spacing w:after="120" w:before="320"/>
        <w:jc w:val="left"/>
      </w:pPr>
      <w:r>
        <w:rPr>
          <w:rFonts w:ascii="Arial" w:cs="Arial" w:eastAsia="Arial" w:hAnsi="Arial"/>
          <w:b/>
          <w:bCs/>
          <w:i w:val="false"/>
          <w:iCs w:val="false"/>
          <w:caps w:val="false"/>
          <w:color w:val="0f172a"/>
          <w:sz w:val="26"/>
          <w:szCs w:val="26"/>
        </w:rPr>
        <w:t xml:space="preserve">Keeping it running well</w:t>
      </w:r>
    </w:p>
    <w:p>
      <w:pPr>
        <w:spacing w:after="140" w:before="0"/>
        <w:jc w:val="left"/>
      </w:pPr>
      <w:r>
        <w:rPr>
          <w:rFonts w:ascii="Arial" w:cs="Arial" w:eastAsia="Arial" w:hAnsi="Arial"/>
          <w:b w:val="false"/>
          <w:bCs w:val="false"/>
          <w:i w:val="false"/>
          <w:iCs w:val="false"/>
          <w:caps w:val="false"/>
          <w:color w:val="374151"/>
          <w:sz w:val="20"/>
          <w:szCs w:val="20"/>
        </w:rPr>
        <w:t xml:space="preserve">Once a client is live, the ongoing work is mostly monitoring and minor tuning. New suppliers, invoice format changes, and Xero catalogue updates are the most common sources of issues. Proactive monthly check-ins prevent small issues from becoming client complaints.</w:t>
      </w:r>
    </w:p>
    <w:p>
      <w:pPr>
        <w:spacing w:after="0" w:before="8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Week 1 Check-In — 15 min call</w:t>
      </w:r>
    </w:p>
    <w:p>
      <w:pPr>
        <w:spacing w:after="120" w:before="320"/>
        <w:jc w:val="left"/>
      </w:pPr>
      <w:r>
        <w:rPr>
          <w:rFonts w:ascii="Arial" w:cs="Arial" w:eastAsia="Arial" w:hAnsi="Arial"/>
          <w:b/>
          <w:bCs/>
          <w:i w:val="false"/>
          <w:iCs w:val="false"/>
          <w:caps w:val="false"/>
          <w:color w:val="0f172a"/>
          <w:sz w:val="26"/>
          <w:szCs w:val="26"/>
        </w:rPr>
        <w:t xml:space="preserve">First week after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Review the first week's processing: any failed or flagged invoices?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Ask the reviewer: anything unexpected, confusing, or needing adjustment?</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Confirm the submission workflow is working smoothly for the client's team</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Address any issues and action immediately — first impressions matter</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Monthly Review</w:t>
      </w:r>
    </w:p>
    <w:p>
      <w:pPr>
        <w:spacing w:after="120" w:before="320"/>
        <w:jc w:val="left"/>
      </w:pPr>
      <w:r>
        <w:rPr>
          <w:rFonts w:ascii="Arial" w:cs="Arial" w:eastAsia="Arial" w:hAnsi="Arial"/>
          <w:b/>
          <w:bCs/>
          <w:i w:val="false"/>
          <w:iCs w:val="false"/>
          <w:caps w:val="false"/>
          <w:color w:val="0f172a"/>
          <w:sz w:val="26"/>
          <w:szCs w:val="26"/>
        </w:rPr>
        <w:t xml:space="preserve">Ongoing monthly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Review accuracy stats for the month: % matched, % flagged, % manual overrides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Check for any new suppliers that have appeared and are not yet profiled — configure if volume warrants it</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Review any invoices the client flagged or overrode — understand the root cause</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Check if the client has made any Xero catalogue changes that affect matching rules</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Send the client their monthly summary (invoice count, accuracy rate, estimated time saved)</w:t>
            </w:r>
          </w:p>
        </w:tc>
      </w:tr>
      <w:tr>
        <w:tc>
          <w:tcPr>
            <w:tcW w:type="dxa" w:w="9026"/>
            <w:tcBorders>
              <w:top w:val="none" w:color="FFFFFF" w:sz="0"/>
              <w:left w:val="none" w:color="FFFFFF" w:sz="0"/>
              <w:bottom w:val="single" w:color="DDDDDD" w:sz="1"/>
              <w:right w:val="none" w:color="FFFFFF" w:sz="0"/>
            </w:tcBorders>
            <w:shd w:fill="FFFFFF" w:val="clear"/>
            <w:tcMar>
              <w:top w:type="dxa" w:w="80"/>
              <w:left w:type="dxa" w:w="200"/>
              <w:bottom w:type="dxa" w:w="80"/>
              <w:right w:type="dxa" w:w="200"/>
            </w:tcMar>
            <w:vAlign w:val="top"/>
          </w:tcPr>
          <w:p>
            <w:pPr>
              <w:spacing w:after="80" w:before="0"/>
              <w:jc w:val="left"/>
            </w:pPr>
            <w:r>
              <w:rPr>
                <w:rFonts w:ascii="Arial" w:cs="Arial" w:eastAsia="Arial" w:hAnsi="Arial"/>
                <w:b/>
                <w:bCs/>
                <w:i w:val="false"/>
                <w:iCs w:val="false"/>
                <w:caps w:val="false"/>
                <w:color w:val="3b82f6"/>
                <w:sz w:val="20"/>
                <w:szCs w:val="20"/>
              </w:rPr>
              <w:t xml:space="preserve">☐</w:t>
            </w:r>
            <w:r>
              <w:rPr>
                <w:rFonts w:ascii="Arial" w:cs="Arial" w:eastAsia="Arial" w:hAnsi="Arial"/>
                <w:b w:val="false"/>
                <w:bCs w:val="false"/>
                <w:i w:val="false"/>
                <w:iCs w:val="false"/>
                <w:caps w:val="false"/>
                <w:color w:val="1e293b"/>
                <w:sz w:val="19"/>
                <w:szCs w:val="19"/>
              </w:rPr>
              <w:t xml:space="preserve">  Note any patterns that suggest tuning is needed and apply before the next month</w:t>
            </w:r>
          </w:p>
        </w:tc>
      </w:tr>
    </w:tbl>
    <w:p>
      <w:pPr>
        <w:spacing w:after="0" w:before="16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beb" w:val="clear"/>
            <w:tcMar>
              <w:top w:type="dxa" w:w="120"/>
              <w:left w:type="dxa" w:w="160"/>
              <w:bottom w:type="dxa" w:w="120"/>
              <w:right w:type="dxa" w:w="160"/>
            </w:tcMar>
            <w:vAlign w:val="top"/>
          </w:tcPr>
          <w:p>
            <w:pPr>
              <w:spacing w:after="0" w:before="0"/>
              <w:jc w:val="left"/>
            </w:pPr>
            <w:r>
              <w:rPr>
                <w:rFonts w:ascii="Arial" w:cs="Arial" w:eastAsia="Arial" w:hAnsi="Arial"/>
                <w:b/>
                <w:bCs/>
                <w:i w:val="false"/>
                <w:iCs w:val="false"/>
                <w:caps w:val="false"/>
                <w:color w:val="92400e"/>
                <w:sz w:val="18"/>
                <w:szCs w:val="18"/>
              </w:rPr>
              <w:t xml:space="preserve">NOTE  </w:t>
            </w:r>
            <w:r>
              <w:rPr>
                <w:rFonts w:ascii="Arial" w:cs="Arial" w:eastAsia="Arial" w:hAnsi="Arial"/>
                <w:b w:val="false"/>
                <w:bCs w:val="false"/>
                <w:i w:val="false"/>
                <w:iCs w:val="false"/>
                <w:caps w:val="false"/>
                <w:color w:val="78350f"/>
                <w:sz w:val="18"/>
                <w:szCs w:val="18"/>
              </w:rPr>
              <w:t xml:space="preserve">Monthly summaries are a retention and upsell tool, not just reporting. Showing the client that you processed 47 invoices at 96% accuracy, saving them 8 hours, reinforces the value of the subscription every single month.</w:t>
            </w:r>
          </w:p>
        </w:tc>
      </w:tr>
    </w:tbl>
    <w:p>
      <w:pPr>
        <w:spacing w:after="120" w:before="0"/>
        <w:jc w:val="left"/>
      </w:pPr>
      <w:r>
        <w:br w:type="page"/>
      </w:r>
    </w:p>
    <w:p>
      <w:pPr>
        <w:pBdr>
          <w:left w:val="single" w:color="3b82f6" w:sz="12" w:space="1"/>
        </w:pBdr>
        <w:spacing w:after="80" w:before="0"/>
        <w:jc w:val="left"/>
      </w:pPr>
      <w:r>
        <w:rPr>
          <w:rFonts w:ascii="Arial" w:cs="Arial" w:eastAsia="Arial" w:hAnsi="Arial"/>
          <w:b/>
          <w:bCs/>
          <w:i w:val="false"/>
          <w:iCs w:val="false"/>
          <w:caps/>
          <w:color w:val="3b82f6"/>
          <w:sz w:val="16"/>
          <w:szCs w:val="16"/>
        </w:rPr>
        <w:t xml:space="preserve">Appendix A</w:t>
      </w:r>
    </w:p>
    <w:p>
      <w:pPr>
        <w:spacing w:after="120" w:before="320"/>
        <w:jc w:val="left"/>
      </w:pPr>
      <w:r>
        <w:rPr>
          <w:rFonts w:ascii="Arial" w:cs="Arial" w:eastAsia="Arial" w:hAnsi="Arial"/>
          <w:b/>
          <w:bCs/>
          <w:i w:val="false"/>
          <w:iCs w:val="false"/>
          <w:caps w:val="false"/>
          <w:color w:val="0f172a"/>
          <w:sz w:val="26"/>
          <w:szCs w:val="26"/>
        </w:rPr>
        <w:t xml:space="preserve">Client Email Templates</w:t>
      </w:r>
    </w:p>
    <w:p>
      <w:pPr>
        <w:pBdr>
          <w:bottom w:val="single" w:color="E2E8F0" w:sz="4" w:space="1"/>
        </w:pBdr>
        <w:spacing w:after="160" w:before="160"/>
        <w:jc w:val="left"/>
      </w:pPr>
      <w:r>
        <w:rPr>
          <w:rFonts w:ascii="Arial" w:cs="Arial" w:eastAsia="Arial" w:hAnsi="Arial"/>
          <w:b w:val="false"/>
          <w:bCs w:val="false"/>
          <w:i w:val="false"/>
          <w:iCs w:val="false"/>
          <w:caps w:val="false"/>
          <w:color w:val="374151"/>
          <w:sz w:val="20"/>
          <w:szCs w:val="20"/>
        </w:rPr>
        <w:t xml:space="preserve"/>
      </w:r>
    </w:p>
    <w:p>
      <w:pPr>
        <w:spacing w:after="140" w:before="0"/>
        <w:jc w:val="left"/>
      </w:pPr>
      <w:r>
        <w:rPr>
          <w:rFonts w:ascii="Arial" w:cs="Arial" w:eastAsia="Arial" w:hAnsi="Arial"/>
          <w:b/>
          <w:bCs/>
          <w:i w:val="false"/>
          <w:iCs w:val="false"/>
          <w:caps w:val="false"/>
          <w:color w:val="0f172a"/>
          <w:sz w:val="20"/>
          <w:szCs w:val="20"/>
        </w:rPr>
        <w:t xml:space="preserve">TEMPLATE 1 — Discovery call booking</w:t>
      </w:r>
    </w:p>
    <w:p>
      <w:pPr>
        <w:spacing w:after="0" w:before="4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8fafc" w:val="clear"/>
            <w:tcMar>
              <w:top w:type="dxa" w:w="200"/>
              <w:left w:type="dxa" w:w="240"/>
              <w:bottom w:type="dxa" w:w="200"/>
              <w:right w:type="dxa" w:w="240"/>
            </w:tcMar>
            <w:vAlign w:val="top"/>
          </w:tcPr>
          <w:p>
            <w:pPr>
              <w:spacing w:after="120" w:before="0"/>
              <w:jc w:val="left"/>
            </w:pPr>
            <w:r>
              <w:rPr>
                <w:rFonts w:ascii="Arial" w:cs="Arial" w:eastAsia="Arial" w:hAnsi="Arial"/>
                <w:b/>
                <w:bCs/>
                <w:i w:val="false"/>
                <w:iCs w:val="false"/>
                <w:caps w:val="false"/>
                <w:color w:val="0f172a"/>
                <w:sz w:val="19"/>
                <w:szCs w:val="19"/>
              </w:rPr>
              <w:t xml:space="preserve">Subject: Your Xero invoice automation setup — next steps</w:t>
            </w:r>
          </w:p>
          <w:p>
            <w:pPr>
              <w:spacing w:after="80" w:before="0"/>
              <w:jc w:val="left"/>
            </w:pPr>
            <w:r>
              <w:rPr>
                <w:rFonts w:ascii="Arial" w:cs="Arial" w:eastAsia="Arial" w:hAnsi="Arial"/>
                <w:b w:val="false"/>
                <w:bCs w:val="false"/>
                <w:i w:val="false"/>
                <w:iCs w:val="false"/>
                <w:caps w:val="false"/>
                <w:color w:val="374151"/>
                <w:sz w:val="19"/>
                <w:szCs w:val="19"/>
              </w:rPr>
              <w:t xml:space="preserve">Hi [First Name],</w:t>
            </w:r>
          </w:p>
          <w:p>
            <w:pPr>
              <w:spacing w:after="80" w:before="0"/>
              <w:jc w:val="left"/>
            </w:pPr>
            <w:r>
              <w:rPr>
                <w:rFonts w:ascii="Arial" w:cs="Arial" w:eastAsia="Arial" w:hAnsi="Arial"/>
                <w:b w:val="false"/>
                <w:bCs w:val="false"/>
                <w:i w:val="false"/>
                <w:iCs w:val="false"/>
                <w:caps w:val="false"/>
                <w:color w:val="374151"/>
                <w:sz w:val="19"/>
                <w:szCs w:val="19"/>
              </w:rPr>
              <w:t xml:space="preserve">Thanks for joining the StreamOps AI beta. I'd like to book a 45-minute setup call to understand your current invoice workflow and configure the system for your Xero organisation.</w:t>
            </w:r>
          </w:p>
          <w:p>
            <w:pPr>
              <w:spacing w:after="80" w:before="0"/>
              <w:jc w:val="left"/>
            </w:pPr>
            <w:r>
              <w:rPr>
                <w:rFonts w:ascii="Arial" w:cs="Arial" w:eastAsia="Arial" w:hAnsi="Arial"/>
                <w:b w:val="false"/>
                <w:bCs w:val="false"/>
                <w:i w:val="false"/>
                <w:iCs w:val="false"/>
                <w:caps w:val="false"/>
                <w:color w:val="374151"/>
                <w:sz w:val="19"/>
                <w:szCs w:val="19"/>
              </w:rPr>
              <w:t xml:space="preserve">Before the call, it would help to have 5–10 sample PDFs from your most common suppliers. If you can send those through to hello@streamopsai.com.au beforehand, we'll hit the ground running.</w:t>
            </w:r>
          </w:p>
          <w:p>
            <w:pPr>
              <w:spacing w:after="80" w:before="0"/>
              <w:jc w:val="left"/>
            </w:pPr>
            <w:r>
              <w:rPr>
                <w:rFonts w:ascii="Arial" w:cs="Arial" w:eastAsia="Arial" w:hAnsi="Arial"/>
                <w:b w:val="false"/>
                <w:bCs w:val="false"/>
                <w:i w:val="false"/>
                <w:iCs w:val="false"/>
                <w:caps w:val="false"/>
                <w:color w:val="374151"/>
                <w:sz w:val="19"/>
                <w:szCs w:val="19"/>
              </w:rPr>
              <w:t xml:space="preserve">Here's a link to book a time that suits: [CALENDLY LINK]</w:t>
            </w:r>
          </w:p>
          <w:p>
            <w:pPr>
              <w:spacing w:after="0" w:before="0"/>
              <w:jc w:val="left"/>
            </w:pPr>
            <w:r>
              <w:rPr>
                <w:rFonts w:ascii="Arial" w:cs="Arial" w:eastAsia="Arial" w:hAnsi="Arial"/>
                <w:b w:val="false"/>
                <w:bCs w:val="false"/>
                <w:i w:val="false"/>
                <w:iCs w:val="false"/>
                <w:caps w:val="false"/>
                <w:color w:val="374151"/>
                <w:sz w:val="19"/>
                <w:szCs w:val="19"/>
              </w:rPr>
              <w:t xml:space="preserve">Ross</w:t>
            </w:r>
          </w:p>
        </w:tc>
      </w:tr>
    </w:tbl>
    <w:p>
      <w:pPr>
        <w:spacing w:after="0" w:before="200"/>
        <w:jc w:val="left"/>
      </w:pPr>
      <w:r>
        <w:rPr>
          <w:rFonts w:ascii="Arial" w:cs="Arial" w:eastAsia="Arial" w:hAnsi="Arial"/>
          <w:b w:val="false"/>
          <w:bCs w:val="false"/>
          <w:i w:val="false"/>
          <w:iCs w:val="false"/>
          <w:caps w:val="false"/>
          <w:color w:val="374151"/>
          <w:sz w:val="20"/>
          <w:szCs w:val="20"/>
        </w:rPr>
        <w:t xml:space="preserve"/>
      </w:r>
    </w:p>
    <w:p>
      <w:pPr>
        <w:spacing w:after="140" w:before="0"/>
        <w:jc w:val="left"/>
      </w:pPr>
      <w:r>
        <w:rPr>
          <w:rFonts w:ascii="Arial" w:cs="Arial" w:eastAsia="Arial" w:hAnsi="Arial"/>
          <w:b/>
          <w:bCs/>
          <w:i w:val="false"/>
          <w:iCs w:val="false"/>
          <w:caps w:val="false"/>
          <w:color w:val="0f172a"/>
          <w:sz w:val="20"/>
          <w:szCs w:val="20"/>
        </w:rPr>
        <w:t xml:space="preserve">TEMPLATE 2 — Go-live confirmation</w:t>
      </w:r>
    </w:p>
    <w:p>
      <w:pPr>
        <w:spacing w:after="0" w:before="4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8fafc" w:val="clear"/>
            <w:tcMar>
              <w:top w:type="dxa" w:w="200"/>
              <w:left w:type="dxa" w:w="240"/>
              <w:bottom w:type="dxa" w:w="200"/>
              <w:right w:type="dxa" w:w="240"/>
            </w:tcMar>
            <w:vAlign w:val="top"/>
          </w:tcPr>
          <w:p>
            <w:pPr>
              <w:spacing w:after="120" w:before="0"/>
              <w:jc w:val="left"/>
            </w:pPr>
            <w:r>
              <w:rPr>
                <w:rFonts w:ascii="Arial" w:cs="Arial" w:eastAsia="Arial" w:hAnsi="Arial"/>
                <w:b/>
                <w:bCs/>
                <w:i w:val="false"/>
                <w:iCs w:val="false"/>
                <w:caps w:val="false"/>
                <w:color w:val="0f172a"/>
                <w:sz w:val="19"/>
                <w:szCs w:val="19"/>
              </w:rPr>
              <w:t xml:space="preserve">Subject: You're live — StreamOps AI is now processing your invoices</w:t>
            </w:r>
          </w:p>
          <w:p>
            <w:pPr>
              <w:spacing w:after="80" w:before="0"/>
              <w:jc w:val="left"/>
            </w:pPr>
            <w:r>
              <w:rPr>
                <w:rFonts w:ascii="Arial" w:cs="Arial" w:eastAsia="Arial" w:hAnsi="Arial"/>
                <w:b w:val="false"/>
                <w:bCs w:val="false"/>
                <w:i w:val="false"/>
                <w:iCs w:val="false"/>
                <w:caps w:val="false"/>
                <w:color w:val="374151"/>
                <w:sz w:val="19"/>
                <w:szCs w:val="19"/>
              </w:rPr>
              <w:t xml:space="preserve">Hi [First Name],</w:t>
            </w:r>
          </w:p>
          <w:p>
            <w:pPr>
              <w:spacing w:after="80" w:before="0"/>
              <w:jc w:val="left"/>
            </w:pPr>
            <w:r>
              <w:rPr>
                <w:rFonts w:ascii="Arial" w:cs="Arial" w:eastAsia="Arial" w:hAnsi="Arial"/>
                <w:b w:val="false"/>
                <w:bCs w:val="false"/>
                <w:i w:val="false"/>
                <w:iCs w:val="false"/>
                <w:caps w:val="false"/>
                <w:color w:val="374151"/>
                <w:sz w:val="19"/>
                <w:szCs w:val="19"/>
              </w:rPr>
              <w:t xml:space="preserve">Your account is now live. From today, any supplier invoices you forward to [SUBMISSION EMAIL] will be automatically extracted and appear as draft bills in your Xero inbox, ready for review.</w:t>
            </w:r>
          </w:p>
          <w:p>
            <w:pPr>
              <w:spacing w:after="60" w:before="0"/>
              <w:jc w:val="left"/>
            </w:pPr>
            <w:r>
              <w:rPr>
                <w:rFonts w:ascii="Arial" w:cs="Arial" w:eastAsia="Arial" w:hAnsi="Arial"/>
                <w:b/>
                <w:bCs/>
                <w:i w:val="false"/>
                <w:iCs w:val="false"/>
                <w:caps w:val="false"/>
                <w:color w:val="374151"/>
                <w:sz w:val="19"/>
                <w:szCs w:val="19"/>
              </w:rPr>
              <w:t xml:space="preserve">Quick reminder on the process:</w:t>
            </w:r>
          </w:p>
          <w:p>
            <w:pPr>
              <w:spacing w:after="40" w:before="0"/>
              <w:jc w:val="left"/>
            </w:pPr>
            <w:r>
              <w:rPr>
                <w:rFonts w:ascii="Arial" w:cs="Arial" w:eastAsia="Arial" w:hAnsi="Arial"/>
                <w:b w:val="false"/>
                <w:bCs w:val="false"/>
                <w:i w:val="false"/>
                <w:iCs w:val="false"/>
                <w:caps w:val="false"/>
                <w:color w:val="374151"/>
                <w:sz w:val="19"/>
                <w:szCs w:val="19"/>
              </w:rPr>
              <w:t xml:space="preserve">1. Forward or email the invoice PDF to [SUBMISSION EMAIL]</w:t>
            </w:r>
          </w:p>
          <w:p>
            <w:pPr>
              <w:spacing w:after="40" w:before="0"/>
              <w:jc w:val="left"/>
            </w:pPr>
            <w:r>
              <w:rPr>
                <w:rFonts w:ascii="Arial" w:cs="Arial" w:eastAsia="Arial" w:hAnsi="Arial"/>
                <w:b w:val="false"/>
                <w:bCs w:val="false"/>
                <w:i w:val="false"/>
                <w:iCs w:val="false"/>
                <w:caps w:val="false"/>
                <w:color w:val="374151"/>
                <w:sz w:val="19"/>
                <w:szCs w:val="19"/>
              </w:rPr>
              <w:t xml:space="preserve">2. The bill will appear in Xero → Bills → Drafts within a few minutes</w:t>
            </w:r>
          </w:p>
          <w:p>
            <w:pPr>
              <w:spacing w:after="80" w:before="0"/>
              <w:jc w:val="left"/>
            </w:pPr>
            <w:r>
              <w:rPr>
                <w:rFonts w:ascii="Arial" w:cs="Arial" w:eastAsia="Arial" w:hAnsi="Arial"/>
                <w:b w:val="false"/>
                <w:bCs w:val="false"/>
                <w:i w:val="false"/>
                <w:iCs w:val="false"/>
                <w:caps w:val="false"/>
                <w:color w:val="374151"/>
                <w:sz w:val="19"/>
                <w:szCs w:val="19"/>
              </w:rPr>
              <w:t xml:space="preserve">3. Review, adjust if needed, and approve</w:t>
            </w:r>
          </w:p>
          <w:p>
            <w:pPr>
              <w:spacing w:after="80" w:before="0"/>
              <w:jc w:val="left"/>
            </w:pPr>
            <w:r>
              <w:rPr>
                <w:rFonts w:ascii="Arial" w:cs="Arial" w:eastAsia="Arial" w:hAnsi="Arial"/>
                <w:b w:val="false"/>
                <w:bCs w:val="false"/>
                <w:i w:val="false"/>
                <w:iCs w:val="false"/>
                <w:caps w:val="false"/>
                <w:color w:val="374151"/>
                <w:sz w:val="19"/>
                <w:szCs w:val="19"/>
              </w:rPr>
              <w:t xml:space="preserve">I'll check in with you in one week to see how it's going. If anything looks off before then, just reply to this email or call me directly.</w:t>
            </w:r>
          </w:p>
          <w:p>
            <w:pPr>
              <w:spacing w:after="0" w:before="0"/>
              <w:jc w:val="left"/>
            </w:pPr>
            <w:r>
              <w:rPr>
                <w:rFonts w:ascii="Arial" w:cs="Arial" w:eastAsia="Arial" w:hAnsi="Arial"/>
                <w:b w:val="false"/>
                <w:bCs w:val="false"/>
                <w:i w:val="false"/>
                <w:iCs w:val="false"/>
                <w:caps w:val="false"/>
                <w:color w:val="374151"/>
                <w:sz w:val="19"/>
                <w:szCs w:val="19"/>
              </w:rPr>
              <w:t xml:space="preserve">Ross</w:t>
            </w:r>
          </w:p>
        </w:tc>
      </w:tr>
    </w:tbl>
    <w:p>
      <w:pPr>
        <w:spacing w:after="0" w:before="200"/>
        <w:jc w:val="left"/>
      </w:pPr>
      <w:r>
        <w:rPr>
          <w:rFonts w:ascii="Arial" w:cs="Arial" w:eastAsia="Arial" w:hAnsi="Arial"/>
          <w:b w:val="false"/>
          <w:bCs w:val="false"/>
          <w:i w:val="false"/>
          <w:iCs w:val="false"/>
          <w:caps w:val="false"/>
          <w:color w:val="374151"/>
          <w:sz w:val="20"/>
          <w:szCs w:val="20"/>
        </w:rPr>
        <w:t xml:space="preserve"/>
      </w:r>
    </w:p>
    <w:p>
      <w:pPr>
        <w:spacing w:after="140" w:before="0"/>
        <w:jc w:val="left"/>
      </w:pPr>
      <w:r>
        <w:rPr>
          <w:rFonts w:ascii="Arial" w:cs="Arial" w:eastAsia="Arial" w:hAnsi="Arial"/>
          <w:b/>
          <w:bCs/>
          <w:i w:val="false"/>
          <w:iCs w:val="false"/>
          <w:caps w:val="false"/>
          <w:color w:val="0f172a"/>
          <w:sz w:val="20"/>
          <w:szCs w:val="20"/>
        </w:rPr>
        <w:t xml:space="preserve">TEMPLATE 3 — Monthly summary</w:t>
      </w:r>
    </w:p>
    <w:p>
      <w:pPr>
        <w:spacing w:after="0" w:before="40"/>
        <w:jc w:val="left"/>
      </w:pPr>
      <w:r>
        <w:rPr>
          <w:rFonts w:ascii="Arial" w:cs="Arial" w:eastAsia="Arial" w:hAnsi="Arial"/>
          <w:b w:val="false"/>
          <w:bCs w:val="false"/>
          <w:i w:val="false"/>
          <w:iCs w:val="false"/>
          <w:caps w:val="false"/>
          <w:color w:val="374151"/>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8fafc" w:val="clear"/>
            <w:tcMar>
              <w:top w:type="dxa" w:w="200"/>
              <w:left w:type="dxa" w:w="240"/>
              <w:bottom w:type="dxa" w:w="200"/>
              <w:right w:type="dxa" w:w="240"/>
            </w:tcMar>
            <w:vAlign w:val="top"/>
          </w:tcPr>
          <w:p>
            <w:pPr>
              <w:spacing w:after="120" w:before="0"/>
              <w:jc w:val="left"/>
            </w:pPr>
            <w:r>
              <w:rPr>
                <w:rFonts w:ascii="Arial" w:cs="Arial" w:eastAsia="Arial" w:hAnsi="Arial"/>
                <w:b/>
                <w:bCs/>
                <w:i w:val="false"/>
                <w:iCs w:val="false"/>
                <w:caps w:val="false"/>
                <w:color w:val="0f172a"/>
                <w:sz w:val="19"/>
                <w:szCs w:val="19"/>
              </w:rPr>
              <w:t xml:space="preserve">Subject: Your StreamOps AI summary — [Month] [Year]</w:t>
            </w:r>
          </w:p>
          <w:p>
            <w:pPr>
              <w:spacing w:after="80" w:before="0"/>
              <w:jc w:val="left"/>
            </w:pPr>
            <w:r>
              <w:rPr>
                <w:rFonts w:ascii="Arial" w:cs="Arial" w:eastAsia="Arial" w:hAnsi="Arial"/>
                <w:b w:val="false"/>
                <w:bCs w:val="false"/>
                <w:i w:val="false"/>
                <w:iCs w:val="false"/>
                <w:caps w:val="false"/>
                <w:color w:val="374151"/>
                <w:sz w:val="19"/>
                <w:szCs w:val="19"/>
              </w:rPr>
              <w:t xml:space="preserve">Hi [First Name],</w:t>
            </w:r>
          </w:p>
          <w:p>
            <w:pPr>
              <w:spacing w:after="80" w:before="0"/>
              <w:jc w:val="left"/>
            </w:pPr>
            <w:r>
              <w:rPr>
                <w:rFonts w:ascii="Arial" w:cs="Arial" w:eastAsia="Arial" w:hAnsi="Arial"/>
                <w:b w:val="false"/>
                <w:bCs w:val="false"/>
                <w:i w:val="false"/>
                <w:iCs w:val="false"/>
                <w:caps w:val="false"/>
                <w:color w:val="374151"/>
                <w:sz w:val="19"/>
                <w:szCs w:val="19"/>
              </w:rPr>
              <w:t xml:space="preserve">Here's your invoice processing summary for [Month]:</w:t>
            </w:r>
          </w:p>
          <w:p>
            <w:pPr>
              <w:spacing w:after="40" w:before="0"/>
              <w:jc w:val="left"/>
            </w:pPr>
            <w:r>
              <w:rPr>
                <w:rFonts w:ascii="Arial" w:cs="Arial" w:eastAsia="Arial" w:hAnsi="Arial"/>
                <w:b w:val="false"/>
                <w:bCs w:val="false"/>
                <w:i w:val="false"/>
                <w:iCs w:val="false"/>
                <w:caps w:val="false"/>
                <w:color w:val="374151"/>
                <w:sz w:val="19"/>
                <w:szCs w:val="19"/>
              </w:rPr>
              <w:t xml:space="preserve">Invoices processed:  [X]</w:t>
            </w:r>
          </w:p>
          <w:p>
            <w:pPr>
              <w:spacing w:after="40" w:before="0"/>
              <w:jc w:val="left"/>
            </w:pPr>
            <w:r>
              <w:rPr>
                <w:rFonts w:ascii="Arial" w:cs="Arial" w:eastAsia="Arial" w:hAnsi="Arial"/>
                <w:b w:val="false"/>
                <w:bCs w:val="false"/>
                <w:i w:val="false"/>
                <w:iCs w:val="false"/>
                <w:caps w:val="false"/>
                <w:color w:val="374151"/>
                <w:sz w:val="19"/>
                <w:szCs w:val="19"/>
              </w:rPr>
              <w:t xml:space="preserve">Accuracy rate (fully matched):  [X]%</w:t>
            </w:r>
          </w:p>
          <w:p>
            <w:pPr>
              <w:spacing w:after="80" w:before="0"/>
              <w:jc w:val="left"/>
            </w:pPr>
            <w:r>
              <w:rPr>
                <w:rFonts w:ascii="Arial" w:cs="Arial" w:eastAsia="Arial" w:hAnsi="Arial"/>
                <w:b w:val="false"/>
                <w:bCs w:val="false"/>
                <w:i w:val="false"/>
                <w:iCs w:val="false"/>
                <w:caps w:val="false"/>
                <w:color w:val="374151"/>
                <w:sz w:val="19"/>
                <w:szCs w:val="19"/>
              </w:rPr>
              <w:t xml:space="preserve">Estimated time saved:  [X] hours</w:t>
            </w:r>
          </w:p>
          <w:p>
            <w:pPr>
              <w:spacing w:after="80" w:before="0"/>
              <w:jc w:val="left"/>
            </w:pPr>
            <w:r>
              <w:rPr>
                <w:rFonts w:ascii="Arial" w:cs="Arial" w:eastAsia="Arial" w:hAnsi="Arial"/>
                <w:b w:val="false"/>
                <w:bCs w:val="false"/>
                <w:i/>
                <w:iCs/>
                <w:caps w:val="false"/>
                <w:color w:val="94a3b8"/>
                <w:sz w:val="19"/>
                <w:szCs w:val="19"/>
              </w:rPr>
              <w:t xml:space="preserve">[Optional: 1 sentence on anything notable — new supplier added, format improvement, etc.]</w:t>
            </w:r>
          </w:p>
          <w:p>
            <w:pPr>
              <w:spacing w:after="80" w:before="0"/>
              <w:jc w:val="left"/>
            </w:pPr>
            <w:r>
              <w:rPr>
                <w:rFonts w:ascii="Arial" w:cs="Arial" w:eastAsia="Arial" w:hAnsi="Arial"/>
                <w:b w:val="false"/>
                <w:bCs w:val="false"/>
                <w:i w:val="false"/>
                <w:iCs w:val="false"/>
                <w:caps w:val="false"/>
                <w:color w:val="374151"/>
                <w:sz w:val="19"/>
                <w:szCs w:val="19"/>
              </w:rPr>
              <w:t xml:space="preserve">As always, reply if you have any questions or if anything needs adjusting.</w:t>
            </w:r>
          </w:p>
          <w:p>
            <w:pPr>
              <w:spacing w:after="0" w:before="0"/>
              <w:jc w:val="left"/>
            </w:pPr>
            <w:r>
              <w:rPr>
                <w:rFonts w:ascii="Arial" w:cs="Arial" w:eastAsia="Arial" w:hAnsi="Arial"/>
                <w:b w:val="false"/>
                <w:bCs w:val="false"/>
                <w:i w:val="false"/>
                <w:iCs w:val="false"/>
                <w:caps w:val="false"/>
                <w:color w:val="374151"/>
                <w:sz w:val="19"/>
                <w:szCs w:val="19"/>
              </w:rPr>
              <w:t xml:space="preserve">Ross</w:t>
            </w:r>
          </w:p>
        </w:tc>
      </w:tr>
    </w:tbl>
    <w:p>
      <w:pPr>
        <w:spacing w:after="0" w:before="240"/>
        <w:jc w:val="left"/>
      </w:pPr>
      <w:r>
        <w:rPr>
          <w:rFonts w:ascii="Arial" w:cs="Arial" w:eastAsia="Arial" w:hAnsi="Arial"/>
          <w:b w:val="false"/>
          <w:bCs w:val="false"/>
          <w:i w:val="false"/>
          <w:iCs w:val="false"/>
          <w:caps w:val="false"/>
          <w:color w:val="374151"/>
          <w:sz w:val="20"/>
          <w:szCs w:val="20"/>
        </w:rPr>
        <w:t xml:space="preserve"/>
      </w:r>
    </w:p>
    <w:p>
      <w:pPr>
        <w:spacing w:after="0" w:before="0"/>
        <w:jc w:val="center"/>
      </w:pPr>
      <w:r>
        <w:rPr>
          <w:rFonts w:ascii="Arial" w:cs="Arial" w:eastAsia="Arial" w:hAnsi="Arial"/>
          <w:b w:val="false"/>
          <w:bCs w:val="false"/>
          <w:i w:val="false"/>
          <w:iCs w:val="false"/>
          <w:caps w:val="false"/>
          <w:color w:val="94a3b8"/>
          <w:sz w:val="16"/>
          <w:szCs w:val="16"/>
        </w:rPr>
        <w:t xml:space="preserve">© 2026 StreamOps AI  |  Internal document — not for client distribution  |  streamopsai.com.au</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after="0" w:before="0"/>
      <w:jc w:val="left"/>
    </w:pPr>
    <w:r>
      <w:rPr>
        <w:rFonts w:ascii="Arial" w:cs="Arial" w:eastAsia="Arial" w:hAnsi="Arial"/>
        <w:b w:val="false"/>
        <w:bCs w:val="false"/>
        <w:i w:val="false"/>
        <w:iCs w:val="false"/>
        <w:caps w:val="false"/>
        <w:color w:val="94a3b8"/>
        <w:sz w:val="16"/>
        <w:szCs w:val="16"/>
      </w:rPr>
      <w:t xml:space="preserve">© 2026 StreamOps AI  |  hello@streamopsai.com.au</w:t>
    </w:r>
    <w:r>
      <w:rPr>
        <w:rFonts w:ascii="Arial" w:cs="Arial" w:eastAsia="Arial" w:hAnsi="Arial"/>
        <w:b w:val="false"/>
        <w:bCs w:val="false"/>
        <w:i w:val="false"/>
        <w:iCs w:val="false"/>
        <w:caps w:val="false"/>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after="0" w:before="0"/>
      <w:jc w:val="left"/>
    </w:pPr>
    <w:r>
      <w:rPr>
        <w:rFonts w:ascii="Arial" w:cs="Arial" w:eastAsia="Arial" w:hAnsi="Arial"/>
        <w:b w:val="false"/>
        <w:bCs w:val="false"/>
        <w:i w:val="false"/>
        <w:iCs w:val="false"/>
        <w:caps w:val="false"/>
        <w:color w:val="94a3b8"/>
        <w:sz w:val="16"/>
        <w:szCs w:val="16"/>
      </w:rPr>
      <w:t xml:space="preserve">StreamOps AI  —  Client Onboarding SOP</w:t>
    </w:r>
    <w:r>
      <w:rPr>
        <w:rFonts w:ascii="Arial" w:cs="Arial" w:eastAsia="Arial" w:hAnsi="Arial"/>
        <w:b w:val="false"/>
        <w:bCs w:val="false"/>
        <w:i w:val="false"/>
        <w:iCs w:val="false"/>
        <w:caps w:val="false"/>
        <w:color w:val="374151"/>
        <w:sz w:val="16"/>
        <w:szCs w:val="16"/>
      </w:rPr>
      <w:t xml:space="preserve">	</w:t>
    </w:r>
    <w:r>
      <w:rPr>
        <w:rFonts w:ascii="Arial" w:cs="Arial" w:eastAsia="Arial" w:hAnsi="Arial"/>
        <w:b/>
        <w:bCs/>
        <w:i w:val="false"/>
        <w:iCs w:val="false"/>
        <w:caps/>
        <w:color w:val="94a3b8"/>
        <w:sz w:val="16"/>
        <w:szCs w:val="16"/>
      </w:rPr>
      <w:t xml:space="preserve">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600" w:hanging="300"/>
      </w:pPr>
    </w:lvl>
  </w:abstractNum>
  <w:abstractNum w:abstractNumId="3" w15:restartNumberingAfterBreak="0">
    <w:multiLevelType w:val="hybridMultilevel"/>
    <w:lvl w:ilvl="0" w15:tentative="1">
      <w:start w:val="1"/>
      <w:numFmt w:val="decimal"/>
      <w:lvlText w:val="%1."/>
      <w:lvlJc w:val="left"/>
      <w:pPr>
        <w:spacing w:after="80"/>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2026-05-07T23:00:37.251Z</dcterms:created>
  <dcterms:modified xsi:type="dcterms:W3CDTF">2026-05-07T23:00:37.252Z</dcterms:modified>
</cp:coreProperties>
</file>

<file path=docProps/custom.xml><?xml version="1.0" encoding="utf-8"?>
<Properties xmlns="http://schemas.openxmlformats.org/officeDocument/2006/custom-properties" xmlns:vt="http://schemas.openxmlformats.org/officeDocument/2006/docPropsVTypes"/>
</file>