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8362C" w14:textId="77777777" w:rsidR="004A327B" w:rsidRDefault="00261652" w:rsidP="00261652">
      <w:pPr>
        <w:spacing w:line="480" w:lineRule="auto"/>
        <w:jc w:val="center"/>
        <w:rPr>
          <w:rFonts w:asciiTheme="majorBidi" w:hAnsiTheme="majorBidi" w:cstheme="majorBidi"/>
        </w:rPr>
      </w:pPr>
      <w:r>
        <w:rPr>
          <w:rFonts w:asciiTheme="majorBidi" w:hAnsiTheme="majorBidi" w:cstheme="majorBidi"/>
        </w:rPr>
        <w:t>Deaths by Intentional Self-harm in the State of Texas in 2013</w:t>
      </w:r>
    </w:p>
    <w:p w14:paraId="57C2F440" w14:textId="6747D852" w:rsidR="00553C1D" w:rsidRDefault="001425CB" w:rsidP="00D31035">
      <w:pPr>
        <w:spacing w:line="480" w:lineRule="auto"/>
        <w:ind w:firstLine="720"/>
        <w:rPr>
          <w:rFonts w:asciiTheme="majorBidi" w:hAnsiTheme="majorBidi" w:cstheme="majorBidi"/>
        </w:rPr>
      </w:pPr>
      <w:r w:rsidRPr="00553C1D">
        <w:rPr>
          <w:rFonts w:asciiTheme="majorBidi" w:hAnsiTheme="majorBidi" w:cstheme="majorBidi"/>
        </w:rPr>
        <w:t>The dataset focuses on death rates for</w:t>
      </w:r>
      <w:r w:rsidRPr="00A803AE">
        <w:rPr>
          <w:rFonts w:asciiTheme="majorBidi" w:hAnsiTheme="majorBidi" w:cstheme="majorBidi"/>
        </w:rPr>
        <w:t xml:space="preserve"> Texas between the years of 2012 and 2016 by county</w:t>
      </w:r>
      <w:r w:rsidR="00997A44">
        <w:rPr>
          <w:rFonts w:asciiTheme="majorBidi" w:hAnsiTheme="majorBidi" w:cstheme="majorBidi"/>
        </w:rPr>
        <w:t xml:space="preserve"> specifically,</w:t>
      </w:r>
      <w:r w:rsidRPr="00A803AE">
        <w:rPr>
          <w:rFonts w:asciiTheme="majorBidi" w:hAnsiTheme="majorBidi" w:cstheme="majorBidi"/>
        </w:rPr>
        <w:t xml:space="preserve"> on deaths that were deemed “International self-harm.”</w:t>
      </w:r>
      <w:r>
        <w:rPr>
          <w:rFonts w:asciiTheme="majorBidi" w:hAnsiTheme="majorBidi" w:cstheme="majorBidi"/>
        </w:rPr>
        <w:t xml:space="preserve"> </w:t>
      </w:r>
      <w:r w:rsidRPr="00A803AE">
        <w:rPr>
          <w:rFonts w:asciiTheme="majorBidi" w:hAnsiTheme="majorBidi" w:cstheme="majorBidi"/>
        </w:rPr>
        <w:t>Some of the included causes of death were suicide</w:t>
      </w:r>
      <w:r w:rsidR="00604AF3">
        <w:rPr>
          <w:rFonts w:asciiTheme="majorBidi" w:hAnsiTheme="majorBidi" w:cstheme="majorBidi"/>
        </w:rPr>
        <w:t xml:space="preserve"> by different means of </w:t>
      </w:r>
      <w:r w:rsidRPr="00A803AE">
        <w:rPr>
          <w:rFonts w:asciiTheme="majorBidi" w:hAnsiTheme="majorBidi" w:cstheme="majorBidi"/>
        </w:rPr>
        <w:t xml:space="preserve">self-poisoning, self-harm by drowning, etc. The dataset does not specifically focus on self-harm as counselors conceptualize the behavior. This difference in conceptualization raises awareness for how the behavior can perceived differently at a societal level. </w:t>
      </w:r>
      <w:r>
        <w:rPr>
          <w:rFonts w:asciiTheme="majorBidi" w:hAnsiTheme="majorBidi" w:cstheme="majorBidi"/>
        </w:rPr>
        <w:t>The dataset includes the urbanization status of each county within Texas for the year 2013. The counties were also broken up into region</w:t>
      </w:r>
      <w:r w:rsidR="00261652">
        <w:rPr>
          <w:rFonts w:asciiTheme="majorBidi" w:hAnsiTheme="majorBidi" w:cstheme="majorBidi"/>
        </w:rPr>
        <w:t>s within Texas</w:t>
      </w:r>
      <w:r>
        <w:rPr>
          <w:rFonts w:asciiTheme="majorBidi" w:hAnsiTheme="majorBidi" w:cstheme="majorBidi"/>
        </w:rPr>
        <w:t xml:space="preserve">. Adding these variables to the death rates in 2013 in Texas will potentially provide information that may confirm previous notions about self-harm. Firstly, </w:t>
      </w:r>
      <w:r w:rsidR="00665A2B">
        <w:rPr>
          <w:rFonts w:asciiTheme="majorBidi" w:hAnsiTheme="majorBidi" w:cstheme="majorBidi"/>
        </w:rPr>
        <w:t xml:space="preserve">what is the correlation </w:t>
      </w:r>
      <w:r>
        <w:rPr>
          <w:rFonts w:asciiTheme="majorBidi" w:hAnsiTheme="majorBidi" w:cstheme="majorBidi"/>
        </w:rPr>
        <w:t xml:space="preserve">relationship between </w:t>
      </w:r>
      <w:r w:rsidR="00665A2B">
        <w:rPr>
          <w:rFonts w:asciiTheme="majorBidi" w:hAnsiTheme="majorBidi" w:cstheme="majorBidi"/>
        </w:rPr>
        <w:t>deaths</w:t>
      </w:r>
      <w:r>
        <w:rPr>
          <w:rFonts w:asciiTheme="majorBidi" w:hAnsiTheme="majorBidi" w:cstheme="majorBidi"/>
        </w:rPr>
        <w:t xml:space="preserve"> and urbanization status of county. Secondly, </w:t>
      </w:r>
      <w:r w:rsidR="00665A2B">
        <w:rPr>
          <w:rFonts w:asciiTheme="majorBidi" w:hAnsiTheme="majorBidi" w:cstheme="majorBidi"/>
        </w:rPr>
        <w:t>what is the correlation</w:t>
      </w:r>
      <w:r>
        <w:rPr>
          <w:rFonts w:asciiTheme="majorBidi" w:hAnsiTheme="majorBidi" w:cstheme="majorBidi"/>
        </w:rPr>
        <w:t xml:space="preserve"> relationship between </w:t>
      </w:r>
      <w:r w:rsidR="00665A2B">
        <w:rPr>
          <w:rFonts w:asciiTheme="majorBidi" w:hAnsiTheme="majorBidi" w:cstheme="majorBidi"/>
        </w:rPr>
        <w:t>deaths</w:t>
      </w:r>
      <w:r w:rsidR="00553C1D">
        <w:rPr>
          <w:rFonts w:asciiTheme="majorBidi" w:hAnsiTheme="majorBidi" w:cstheme="majorBidi"/>
        </w:rPr>
        <w:t xml:space="preserve"> and region of Texas. </w:t>
      </w:r>
      <w:r w:rsidR="00665A2B">
        <w:rPr>
          <w:rFonts w:asciiTheme="majorBidi" w:hAnsiTheme="majorBidi" w:cstheme="majorBidi"/>
        </w:rPr>
        <w:t>Due to suicide being the most commonly used name for this classification of deaths, the paper will focus on prevention efforts in Texas.</w:t>
      </w:r>
    </w:p>
    <w:p w14:paraId="54A053A7" w14:textId="487DDC55" w:rsidR="00C30130" w:rsidRDefault="00B24AF3" w:rsidP="00C30130">
      <w:pPr>
        <w:spacing w:line="480" w:lineRule="auto"/>
        <w:ind w:firstLine="720"/>
        <w:rPr>
          <w:rFonts w:asciiTheme="majorBidi" w:hAnsiTheme="majorBidi" w:cstheme="majorBidi"/>
        </w:rPr>
      </w:pPr>
      <w:r w:rsidRPr="00A803AE">
        <w:rPr>
          <w:rFonts w:asciiTheme="majorBidi" w:hAnsiTheme="majorBidi" w:cstheme="majorBidi"/>
        </w:rPr>
        <w:t xml:space="preserve">Texas has a total of 254 counties, however after </w:t>
      </w:r>
      <w:r>
        <w:rPr>
          <w:rFonts w:asciiTheme="majorBidi" w:hAnsiTheme="majorBidi" w:cstheme="majorBidi"/>
        </w:rPr>
        <w:t xml:space="preserve">merging all variables needed </w:t>
      </w:r>
      <w:r w:rsidRPr="00A803AE">
        <w:rPr>
          <w:rFonts w:asciiTheme="majorBidi" w:hAnsiTheme="majorBidi" w:cstheme="majorBidi"/>
        </w:rPr>
        <w:t xml:space="preserve">there were 83 counties included. The decrease in number may be due to lack of demographic information on death rates in the remaining 171 counties within Texas. </w:t>
      </w:r>
      <w:r w:rsidR="00553C1D">
        <w:rPr>
          <w:rFonts w:asciiTheme="majorBidi" w:hAnsiTheme="majorBidi" w:cstheme="majorBidi"/>
        </w:rPr>
        <w:t xml:space="preserve">To provide </w:t>
      </w:r>
      <w:r>
        <w:rPr>
          <w:rFonts w:asciiTheme="majorBidi" w:hAnsiTheme="majorBidi" w:cstheme="majorBidi"/>
        </w:rPr>
        <w:t>descriptive statistics on the rates of deaths due to intentional self-harm in Texas, observations yielding ‘Na’ were removed resulting in 59 counties. Table 1. describes the total deaths by means of intentional self-harm for the state of Texas in 2013</w:t>
      </w:r>
      <w:r w:rsidR="002D6D4A">
        <w:rPr>
          <w:rFonts w:asciiTheme="majorBidi" w:hAnsiTheme="majorBidi" w:cstheme="majorBidi"/>
        </w:rPr>
        <w:t>.</w:t>
      </w:r>
      <w:r w:rsidR="0098019E">
        <w:rPr>
          <w:rFonts w:asciiTheme="majorBidi" w:hAnsiTheme="majorBidi" w:cstheme="majorBidi"/>
        </w:rPr>
        <w:t xml:space="preserve"> </w:t>
      </w:r>
      <w:r w:rsidR="00912F7C">
        <w:rPr>
          <w:rFonts w:asciiTheme="majorBidi" w:hAnsiTheme="majorBidi" w:cstheme="majorBidi"/>
        </w:rPr>
        <w:t xml:space="preserve">In Texas there were a total </w:t>
      </w:r>
      <w:r w:rsidR="00780FC4">
        <w:rPr>
          <w:rFonts w:asciiTheme="majorBidi" w:hAnsiTheme="majorBidi" w:cstheme="majorBidi"/>
        </w:rPr>
        <w:t xml:space="preserve">of </w:t>
      </w:r>
      <w:r w:rsidR="00665A2B">
        <w:rPr>
          <w:rFonts w:asciiTheme="majorBidi" w:hAnsiTheme="majorBidi" w:cstheme="majorBidi"/>
        </w:rPr>
        <w:t>2,310 deaths with the average being 39 among the included counties</w:t>
      </w:r>
      <w:r w:rsidR="0018414C">
        <w:rPr>
          <w:rFonts w:asciiTheme="majorBidi" w:hAnsiTheme="majorBidi" w:cstheme="majorBidi"/>
        </w:rPr>
        <w:t xml:space="preserve"> that reported deaths of suicide</w:t>
      </w:r>
      <w:r w:rsidR="00665A2B">
        <w:rPr>
          <w:rFonts w:asciiTheme="majorBidi" w:hAnsiTheme="majorBidi" w:cstheme="majorBidi"/>
        </w:rPr>
        <w:t xml:space="preserve">. </w:t>
      </w:r>
      <w:r w:rsidR="00346EDD">
        <w:rPr>
          <w:rFonts w:asciiTheme="majorBidi" w:hAnsiTheme="majorBidi" w:cstheme="majorBidi"/>
        </w:rPr>
        <w:t>Another factor to consider</w:t>
      </w:r>
      <w:r w:rsidR="0018414C">
        <w:rPr>
          <w:rFonts w:asciiTheme="majorBidi" w:hAnsiTheme="majorBidi" w:cstheme="majorBidi"/>
        </w:rPr>
        <w:t>, is</w:t>
      </w:r>
      <w:bookmarkStart w:id="0" w:name="_GoBack"/>
      <w:bookmarkEnd w:id="0"/>
      <w:r w:rsidR="00346EDD">
        <w:rPr>
          <w:rFonts w:asciiTheme="majorBidi" w:hAnsiTheme="majorBidi" w:cstheme="majorBidi"/>
        </w:rPr>
        <w:t xml:space="preserve"> these rates may not include deaths that were demeaned “accidents” regardless of overlap in description by means, for example, poisoning.</w:t>
      </w:r>
    </w:p>
    <w:p w14:paraId="423CA78B" w14:textId="2BF464E0" w:rsidR="00346EDD" w:rsidRDefault="00346EDD" w:rsidP="00C30130">
      <w:pPr>
        <w:spacing w:line="480" w:lineRule="auto"/>
        <w:ind w:firstLine="720"/>
        <w:rPr>
          <w:rFonts w:asciiTheme="majorBidi" w:hAnsiTheme="majorBidi" w:cstheme="majorBidi"/>
        </w:rPr>
      </w:pPr>
    </w:p>
    <w:p w14:paraId="59CEB5FF" w14:textId="77777777" w:rsidR="00346EDD" w:rsidRDefault="00346EDD" w:rsidP="00C30130">
      <w:pPr>
        <w:spacing w:line="480" w:lineRule="auto"/>
        <w:ind w:firstLine="720"/>
        <w:rPr>
          <w:rFonts w:asciiTheme="majorBidi" w:hAnsiTheme="majorBidi" w:cstheme="majorBidi"/>
        </w:rPr>
      </w:pPr>
    </w:p>
    <w:tbl>
      <w:tblPr>
        <w:tblW w:w="10666" w:type="dxa"/>
        <w:tblInd w:w="-646" w:type="dxa"/>
        <w:tblLook w:val="04A0" w:firstRow="1" w:lastRow="0" w:firstColumn="1" w:lastColumn="0" w:noHBand="0" w:noVBand="1"/>
      </w:tblPr>
      <w:tblGrid>
        <w:gridCol w:w="1043"/>
        <w:gridCol w:w="2643"/>
        <w:gridCol w:w="1176"/>
        <w:gridCol w:w="1557"/>
        <w:gridCol w:w="931"/>
        <w:gridCol w:w="1000"/>
        <w:gridCol w:w="1080"/>
        <w:gridCol w:w="1236"/>
      </w:tblGrid>
      <w:tr w:rsidR="00AC4485" w:rsidRPr="00AC4485" w14:paraId="609E3250" w14:textId="77777777" w:rsidTr="008F677A">
        <w:trPr>
          <w:trHeight w:val="320"/>
        </w:trPr>
        <w:tc>
          <w:tcPr>
            <w:tcW w:w="10666" w:type="dxa"/>
            <w:gridSpan w:val="8"/>
            <w:tcBorders>
              <w:top w:val="nil"/>
              <w:left w:val="nil"/>
              <w:bottom w:val="single" w:sz="4" w:space="0" w:color="auto"/>
              <w:right w:val="nil"/>
            </w:tcBorders>
            <w:shd w:val="clear" w:color="auto" w:fill="auto"/>
            <w:noWrap/>
            <w:vAlign w:val="center"/>
            <w:hideMark/>
          </w:tcPr>
          <w:p w14:paraId="1F6E2C17" w14:textId="77777777" w:rsidR="00AC4485" w:rsidRPr="00AC4485" w:rsidRDefault="00AC4485" w:rsidP="00AC4485">
            <w:pPr>
              <w:jc w:val="center"/>
              <w:rPr>
                <w:rFonts w:ascii="Times New Roman" w:eastAsia="Times New Roman" w:hAnsi="Times New Roman" w:cs="Times New Roman"/>
                <w:color w:val="000000"/>
              </w:rPr>
            </w:pPr>
            <w:r w:rsidRPr="00AC4485">
              <w:rPr>
                <w:rFonts w:ascii="Times New Roman" w:eastAsia="Times New Roman" w:hAnsi="Times New Roman" w:cs="Times New Roman"/>
                <w:color w:val="000000"/>
              </w:rPr>
              <w:lastRenderedPageBreak/>
              <w:t xml:space="preserve">Table 1. Descriptive Statistics of Deaths by Intentional Self-harm in counties within Texas in 2013 </w:t>
            </w:r>
          </w:p>
        </w:tc>
      </w:tr>
      <w:tr w:rsidR="00AC4485" w:rsidRPr="00AC4485" w14:paraId="1C655E0F" w14:textId="77777777" w:rsidTr="008F677A">
        <w:trPr>
          <w:trHeight w:val="320"/>
        </w:trPr>
        <w:tc>
          <w:tcPr>
            <w:tcW w:w="10666" w:type="dxa"/>
            <w:gridSpan w:val="8"/>
            <w:tcBorders>
              <w:top w:val="single" w:sz="4" w:space="0" w:color="auto"/>
              <w:left w:val="nil"/>
              <w:bottom w:val="single" w:sz="4" w:space="0" w:color="auto"/>
              <w:right w:val="nil"/>
            </w:tcBorders>
            <w:shd w:val="clear" w:color="auto" w:fill="auto"/>
            <w:noWrap/>
            <w:vAlign w:val="bottom"/>
            <w:hideMark/>
          </w:tcPr>
          <w:p w14:paraId="2FFD1D9A" w14:textId="77777777" w:rsidR="00AC4485" w:rsidRPr="00AC4485" w:rsidRDefault="00AC4485" w:rsidP="00AC4485">
            <w:pPr>
              <w:rPr>
                <w:rFonts w:ascii="Times New Roman" w:eastAsia="Times New Roman" w:hAnsi="Times New Roman" w:cs="Times New Roman"/>
                <w:color w:val="000000"/>
              </w:rPr>
            </w:pPr>
            <w:r w:rsidRPr="00AC4485">
              <w:rPr>
                <w:rFonts w:ascii="Times New Roman" w:eastAsia="Times New Roman" w:hAnsi="Times New Roman" w:cs="Times New Roman"/>
                <w:color w:val="000000"/>
              </w:rPr>
              <w:t> </w:t>
            </w:r>
          </w:p>
        </w:tc>
      </w:tr>
      <w:tr w:rsidR="00AC4485" w:rsidRPr="00AC4485" w14:paraId="46B91AFF" w14:textId="77777777" w:rsidTr="008F677A">
        <w:trPr>
          <w:trHeight w:val="320"/>
        </w:trPr>
        <w:tc>
          <w:tcPr>
            <w:tcW w:w="1043" w:type="dxa"/>
            <w:tcBorders>
              <w:top w:val="nil"/>
              <w:left w:val="nil"/>
              <w:bottom w:val="single" w:sz="4" w:space="0" w:color="auto"/>
              <w:right w:val="nil"/>
            </w:tcBorders>
            <w:shd w:val="clear" w:color="auto" w:fill="auto"/>
            <w:noWrap/>
            <w:vAlign w:val="center"/>
            <w:hideMark/>
          </w:tcPr>
          <w:p w14:paraId="77D6395E" w14:textId="77777777" w:rsidR="00AC4485" w:rsidRPr="00AC4485" w:rsidRDefault="00AC4485" w:rsidP="00AC4485">
            <w:pPr>
              <w:rPr>
                <w:rFonts w:ascii="Times New Roman" w:eastAsia="Times New Roman" w:hAnsi="Times New Roman" w:cs="Times New Roman"/>
                <w:color w:val="000000"/>
              </w:rPr>
            </w:pPr>
            <w:r w:rsidRPr="00AC4485">
              <w:rPr>
                <w:rFonts w:ascii="Times New Roman" w:eastAsia="Times New Roman" w:hAnsi="Times New Roman" w:cs="Times New Roman"/>
                <w:color w:val="000000"/>
              </w:rPr>
              <w:t xml:space="preserve">Variable </w:t>
            </w:r>
          </w:p>
        </w:tc>
        <w:tc>
          <w:tcPr>
            <w:tcW w:w="2643" w:type="dxa"/>
            <w:tcBorders>
              <w:top w:val="nil"/>
              <w:left w:val="nil"/>
              <w:bottom w:val="single" w:sz="4" w:space="0" w:color="auto"/>
              <w:right w:val="nil"/>
            </w:tcBorders>
            <w:shd w:val="clear" w:color="auto" w:fill="auto"/>
            <w:noWrap/>
            <w:vAlign w:val="center"/>
            <w:hideMark/>
          </w:tcPr>
          <w:p w14:paraId="7063B5C5" w14:textId="77777777" w:rsidR="00AC4485" w:rsidRPr="00AC4485" w:rsidRDefault="00AC4485" w:rsidP="00AC4485">
            <w:pPr>
              <w:rPr>
                <w:rFonts w:ascii="Times New Roman" w:eastAsia="Times New Roman" w:hAnsi="Times New Roman" w:cs="Times New Roman"/>
                <w:color w:val="000000"/>
              </w:rPr>
            </w:pPr>
            <w:r w:rsidRPr="00AC4485">
              <w:rPr>
                <w:rFonts w:ascii="Times New Roman" w:eastAsia="Times New Roman" w:hAnsi="Times New Roman" w:cs="Times New Roman"/>
                <w:color w:val="000000"/>
              </w:rPr>
              <w:t>Observations</w:t>
            </w:r>
          </w:p>
        </w:tc>
        <w:tc>
          <w:tcPr>
            <w:tcW w:w="1176" w:type="dxa"/>
            <w:tcBorders>
              <w:top w:val="nil"/>
              <w:left w:val="nil"/>
              <w:bottom w:val="single" w:sz="4" w:space="0" w:color="auto"/>
              <w:right w:val="nil"/>
            </w:tcBorders>
            <w:shd w:val="clear" w:color="auto" w:fill="auto"/>
            <w:noWrap/>
            <w:vAlign w:val="center"/>
            <w:hideMark/>
          </w:tcPr>
          <w:p w14:paraId="3C4132B0" w14:textId="77777777" w:rsidR="00AC4485" w:rsidRPr="00AC4485" w:rsidRDefault="00AC4485" w:rsidP="00AC4485">
            <w:pPr>
              <w:jc w:val="center"/>
              <w:rPr>
                <w:rFonts w:ascii="Times New Roman" w:eastAsia="Times New Roman" w:hAnsi="Times New Roman" w:cs="Times New Roman"/>
                <w:color w:val="000000"/>
              </w:rPr>
            </w:pPr>
            <w:r w:rsidRPr="00AC4485">
              <w:rPr>
                <w:rFonts w:ascii="Times New Roman" w:eastAsia="Times New Roman" w:hAnsi="Times New Roman" w:cs="Times New Roman"/>
                <w:color w:val="000000"/>
              </w:rPr>
              <w:t>Mean</w:t>
            </w:r>
          </w:p>
        </w:tc>
        <w:tc>
          <w:tcPr>
            <w:tcW w:w="1557" w:type="dxa"/>
            <w:tcBorders>
              <w:top w:val="nil"/>
              <w:left w:val="nil"/>
              <w:bottom w:val="single" w:sz="4" w:space="0" w:color="auto"/>
              <w:right w:val="nil"/>
            </w:tcBorders>
            <w:shd w:val="clear" w:color="auto" w:fill="auto"/>
            <w:noWrap/>
            <w:vAlign w:val="center"/>
            <w:hideMark/>
          </w:tcPr>
          <w:p w14:paraId="2C4267F9" w14:textId="77777777" w:rsidR="00AC4485" w:rsidRPr="00AC4485" w:rsidRDefault="00AC4485" w:rsidP="00AC4485">
            <w:pPr>
              <w:jc w:val="center"/>
              <w:rPr>
                <w:rFonts w:ascii="Times New Roman" w:eastAsia="Times New Roman" w:hAnsi="Times New Roman" w:cs="Times New Roman"/>
                <w:color w:val="000000"/>
              </w:rPr>
            </w:pPr>
            <w:r w:rsidRPr="00AC4485">
              <w:rPr>
                <w:rFonts w:ascii="Times New Roman" w:eastAsia="Times New Roman" w:hAnsi="Times New Roman" w:cs="Times New Roman"/>
                <w:color w:val="000000"/>
              </w:rPr>
              <w:t>Median</w:t>
            </w:r>
          </w:p>
        </w:tc>
        <w:tc>
          <w:tcPr>
            <w:tcW w:w="931" w:type="dxa"/>
            <w:tcBorders>
              <w:top w:val="nil"/>
              <w:left w:val="nil"/>
              <w:bottom w:val="single" w:sz="4" w:space="0" w:color="auto"/>
              <w:right w:val="nil"/>
            </w:tcBorders>
            <w:shd w:val="clear" w:color="auto" w:fill="auto"/>
            <w:noWrap/>
            <w:vAlign w:val="center"/>
            <w:hideMark/>
          </w:tcPr>
          <w:p w14:paraId="0A9B93BA" w14:textId="77777777" w:rsidR="00AC4485" w:rsidRPr="00AC4485" w:rsidRDefault="00AC4485" w:rsidP="00AC4485">
            <w:pPr>
              <w:jc w:val="center"/>
              <w:rPr>
                <w:rFonts w:ascii="Times New Roman" w:eastAsia="Times New Roman" w:hAnsi="Times New Roman" w:cs="Times New Roman"/>
                <w:color w:val="000000"/>
              </w:rPr>
            </w:pPr>
            <w:r w:rsidRPr="00AC4485">
              <w:rPr>
                <w:rFonts w:ascii="Times New Roman" w:eastAsia="Times New Roman" w:hAnsi="Times New Roman" w:cs="Times New Roman"/>
                <w:color w:val="000000"/>
              </w:rPr>
              <w:t>S.D.</w:t>
            </w:r>
          </w:p>
        </w:tc>
        <w:tc>
          <w:tcPr>
            <w:tcW w:w="1000" w:type="dxa"/>
            <w:tcBorders>
              <w:top w:val="nil"/>
              <w:left w:val="nil"/>
              <w:bottom w:val="single" w:sz="4" w:space="0" w:color="auto"/>
              <w:right w:val="nil"/>
            </w:tcBorders>
            <w:shd w:val="clear" w:color="auto" w:fill="auto"/>
            <w:noWrap/>
            <w:vAlign w:val="center"/>
            <w:hideMark/>
          </w:tcPr>
          <w:p w14:paraId="0D7EF900" w14:textId="77777777" w:rsidR="00AC4485" w:rsidRPr="00AC4485" w:rsidRDefault="00AC4485" w:rsidP="00AC4485">
            <w:pPr>
              <w:jc w:val="center"/>
              <w:rPr>
                <w:rFonts w:ascii="Times New Roman" w:eastAsia="Times New Roman" w:hAnsi="Times New Roman" w:cs="Times New Roman"/>
                <w:color w:val="000000"/>
              </w:rPr>
            </w:pPr>
            <w:r w:rsidRPr="00AC4485">
              <w:rPr>
                <w:rFonts w:ascii="Times New Roman" w:eastAsia="Times New Roman" w:hAnsi="Times New Roman" w:cs="Times New Roman"/>
                <w:color w:val="000000"/>
              </w:rPr>
              <w:t>Min.</w:t>
            </w:r>
          </w:p>
        </w:tc>
        <w:tc>
          <w:tcPr>
            <w:tcW w:w="1080" w:type="dxa"/>
            <w:tcBorders>
              <w:top w:val="nil"/>
              <w:left w:val="nil"/>
              <w:bottom w:val="single" w:sz="4" w:space="0" w:color="auto"/>
              <w:right w:val="nil"/>
            </w:tcBorders>
            <w:shd w:val="clear" w:color="auto" w:fill="auto"/>
            <w:noWrap/>
            <w:vAlign w:val="center"/>
            <w:hideMark/>
          </w:tcPr>
          <w:p w14:paraId="5B2331D7" w14:textId="77777777" w:rsidR="00AC4485" w:rsidRPr="00AC4485" w:rsidRDefault="00AC4485" w:rsidP="00AC4485">
            <w:pPr>
              <w:jc w:val="center"/>
              <w:rPr>
                <w:rFonts w:ascii="Times New Roman" w:eastAsia="Times New Roman" w:hAnsi="Times New Roman" w:cs="Times New Roman"/>
                <w:color w:val="000000"/>
              </w:rPr>
            </w:pPr>
            <w:r w:rsidRPr="00AC4485">
              <w:rPr>
                <w:rFonts w:ascii="Times New Roman" w:eastAsia="Times New Roman" w:hAnsi="Times New Roman" w:cs="Times New Roman"/>
                <w:color w:val="000000"/>
              </w:rPr>
              <w:t>Max.</w:t>
            </w:r>
          </w:p>
        </w:tc>
        <w:tc>
          <w:tcPr>
            <w:tcW w:w="1236" w:type="dxa"/>
            <w:tcBorders>
              <w:top w:val="nil"/>
              <w:left w:val="nil"/>
              <w:bottom w:val="single" w:sz="4" w:space="0" w:color="auto"/>
              <w:right w:val="nil"/>
            </w:tcBorders>
            <w:shd w:val="clear" w:color="auto" w:fill="auto"/>
            <w:noWrap/>
            <w:vAlign w:val="center"/>
            <w:hideMark/>
          </w:tcPr>
          <w:p w14:paraId="703BF1D3" w14:textId="77777777" w:rsidR="00AC4485" w:rsidRPr="00AC4485" w:rsidRDefault="00AC4485" w:rsidP="00AC4485">
            <w:pPr>
              <w:jc w:val="center"/>
              <w:rPr>
                <w:rFonts w:ascii="Times New Roman" w:eastAsia="Times New Roman" w:hAnsi="Times New Roman" w:cs="Times New Roman"/>
                <w:color w:val="000000"/>
              </w:rPr>
            </w:pPr>
            <w:r w:rsidRPr="00AC4485">
              <w:rPr>
                <w:rFonts w:ascii="Times New Roman" w:eastAsia="Times New Roman" w:hAnsi="Times New Roman" w:cs="Times New Roman"/>
                <w:color w:val="000000"/>
              </w:rPr>
              <w:t>Variance</w:t>
            </w:r>
          </w:p>
        </w:tc>
      </w:tr>
      <w:tr w:rsidR="00AC4485" w:rsidRPr="00AC4485" w14:paraId="1D37D7AC" w14:textId="77777777" w:rsidTr="008F677A">
        <w:trPr>
          <w:trHeight w:val="320"/>
        </w:trPr>
        <w:tc>
          <w:tcPr>
            <w:tcW w:w="1043" w:type="dxa"/>
            <w:tcBorders>
              <w:top w:val="nil"/>
              <w:left w:val="nil"/>
              <w:bottom w:val="nil"/>
              <w:right w:val="nil"/>
            </w:tcBorders>
            <w:shd w:val="clear" w:color="auto" w:fill="auto"/>
            <w:noWrap/>
            <w:vAlign w:val="center"/>
            <w:hideMark/>
          </w:tcPr>
          <w:p w14:paraId="464D7F7B" w14:textId="77777777" w:rsidR="00AC4485" w:rsidRPr="00AC4485" w:rsidRDefault="00AC4485" w:rsidP="00AC4485">
            <w:pPr>
              <w:rPr>
                <w:rFonts w:ascii="Times New Roman" w:eastAsia="Times New Roman" w:hAnsi="Times New Roman" w:cs="Times New Roman"/>
                <w:color w:val="000000"/>
              </w:rPr>
            </w:pPr>
            <w:r w:rsidRPr="00AC4485">
              <w:rPr>
                <w:rFonts w:ascii="Times New Roman" w:eastAsia="Times New Roman" w:hAnsi="Times New Roman" w:cs="Times New Roman"/>
                <w:color w:val="000000"/>
              </w:rPr>
              <w:t xml:space="preserve">Deaths </w:t>
            </w:r>
          </w:p>
        </w:tc>
        <w:tc>
          <w:tcPr>
            <w:tcW w:w="2643" w:type="dxa"/>
            <w:tcBorders>
              <w:top w:val="nil"/>
              <w:left w:val="nil"/>
              <w:bottom w:val="nil"/>
              <w:right w:val="nil"/>
            </w:tcBorders>
            <w:shd w:val="clear" w:color="auto" w:fill="auto"/>
            <w:noWrap/>
            <w:vAlign w:val="center"/>
            <w:hideMark/>
          </w:tcPr>
          <w:p w14:paraId="2620592B" w14:textId="46B91CC8" w:rsidR="00AC4485" w:rsidRPr="00AC4485" w:rsidRDefault="00C30130" w:rsidP="00C3013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AC4485" w:rsidRPr="00AC4485">
              <w:rPr>
                <w:rFonts w:ascii="Times New Roman" w:eastAsia="Times New Roman" w:hAnsi="Times New Roman" w:cs="Times New Roman"/>
                <w:color w:val="000000"/>
              </w:rPr>
              <w:t>59</w:t>
            </w:r>
          </w:p>
        </w:tc>
        <w:tc>
          <w:tcPr>
            <w:tcW w:w="1176" w:type="dxa"/>
            <w:tcBorders>
              <w:top w:val="nil"/>
              <w:left w:val="nil"/>
              <w:bottom w:val="nil"/>
              <w:right w:val="nil"/>
            </w:tcBorders>
            <w:shd w:val="clear" w:color="auto" w:fill="auto"/>
            <w:noWrap/>
            <w:vAlign w:val="center"/>
            <w:hideMark/>
          </w:tcPr>
          <w:p w14:paraId="42098509" w14:textId="77777777" w:rsidR="00AC4485" w:rsidRPr="00AC4485" w:rsidRDefault="00AC4485" w:rsidP="00AC4485">
            <w:pPr>
              <w:jc w:val="center"/>
              <w:rPr>
                <w:rFonts w:ascii="Times New Roman" w:eastAsia="Times New Roman" w:hAnsi="Times New Roman" w:cs="Times New Roman"/>
                <w:color w:val="000000"/>
              </w:rPr>
            </w:pPr>
            <w:r w:rsidRPr="00AC4485">
              <w:rPr>
                <w:rFonts w:ascii="Times New Roman" w:eastAsia="Times New Roman" w:hAnsi="Times New Roman" w:cs="Times New Roman"/>
                <w:color w:val="000000"/>
              </w:rPr>
              <w:t>39</w:t>
            </w:r>
          </w:p>
        </w:tc>
        <w:tc>
          <w:tcPr>
            <w:tcW w:w="1557" w:type="dxa"/>
            <w:tcBorders>
              <w:top w:val="nil"/>
              <w:left w:val="nil"/>
              <w:bottom w:val="nil"/>
              <w:right w:val="nil"/>
            </w:tcBorders>
            <w:shd w:val="clear" w:color="auto" w:fill="auto"/>
            <w:noWrap/>
            <w:vAlign w:val="center"/>
            <w:hideMark/>
          </w:tcPr>
          <w:p w14:paraId="02418FE0" w14:textId="77777777" w:rsidR="00AC4485" w:rsidRPr="00AC4485" w:rsidRDefault="00AC4485" w:rsidP="00AC4485">
            <w:pPr>
              <w:jc w:val="center"/>
              <w:rPr>
                <w:rFonts w:ascii="Times New Roman" w:eastAsia="Times New Roman" w:hAnsi="Times New Roman" w:cs="Times New Roman"/>
                <w:color w:val="000000"/>
              </w:rPr>
            </w:pPr>
            <w:r w:rsidRPr="00AC4485">
              <w:rPr>
                <w:rFonts w:ascii="Times New Roman" w:eastAsia="Times New Roman" w:hAnsi="Times New Roman" w:cs="Times New Roman"/>
                <w:color w:val="000000"/>
              </w:rPr>
              <w:t>20</w:t>
            </w:r>
          </w:p>
        </w:tc>
        <w:tc>
          <w:tcPr>
            <w:tcW w:w="931" w:type="dxa"/>
            <w:tcBorders>
              <w:top w:val="nil"/>
              <w:left w:val="nil"/>
              <w:bottom w:val="nil"/>
              <w:right w:val="nil"/>
            </w:tcBorders>
            <w:shd w:val="clear" w:color="auto" w:fill="auto"/>
            <w:noWrap/>
            <w:vAlign w:val="center"/>
            <w:hideMark/>
          </w:tcPr>
          <w:p w14:paraId="2839438B" w14:textId="77777777" w:rsidR="00AC4485" w:rsidRPr="00AC4485" w:rsidRDefault="00AC4485" w:rsidP="00AC4485">
            <w:pPr>
              <w:jc w:val="center"/>
              <w:rPr>
                <w:rFonts w:ascii="Times New Roman" w:eastAsia="Times New Roman" w:hAnsi="Times New Roman" w:cs="Times New Roman"/>
                <w:color w:val="000000"/>
              </w:rPr>
            </w:pPr>
            <w:r w:rsidRPr="00AC4485">
              <w:rPr>
                <w:rFonts w:ascii="Times New Roman" w:eastAsia="Times New Roman" w:hAnsi="Times New Roman" w:cs="Times New Roman"/>
                <w:color w:val="000000"/>
              </w:rPr>
              <w:t>51</w:t>
            </w:r>
          </w:p>
        </w:tc>
        <w:tc>
          <w:tcPr>
            <w:tcW w:w="1000" w:type="dxa"/>
            <w:tcBorders>
              <w:top w:val="nil"/>
              <w:left w:val="nil"/>
              <w:bottom w:val="nil"/>
              <w:right w:val="nil"/>
            </w:tcBorders>
            <w:shd w:val="clear" w:color="auto" w:fill="auto"/>
            <w:noWrap/>
            <w:vAlign w:val="center"/>
            <w:hideMark/>
          </w:tcPr>
          <w:p w14:paraId="37E0E3B2" w14:textId="77777777" w:rsidR="00AC4485" w:rsidRPr="00AC4485" w:rsidRDefault="00AC4485" w:rsidP="00AC4485">
            <w:pPr>
              <w:jc w:val="center"/>
              <w:rPr>
                <w:rFonts w:ascii="Times New Roman" w:eastAsia="Times New Roman" w:hAnsi="Times New Roman" w:cs="Times New Roman"/>
                <w:color w:val="000000"/>
              </w:rPr>
            </w:pPr>
            <w:r w:rsidRPr="00AC4485">
              <w:rPr>
                <w:rFonts w:ascii="Times New Roman" w:eastAsia="Times New Roman" w:hAnsi="Times New Roman" w:cs="Times New Roman"/>
                <w:color w:val="000000"/>
              </w:rPr>
              <w:t>10</w:t>
            </w:r>
          </w:p>
        </w:tc>
        <w:tc>
          <w:tcPr>
            <w:tcW w:w="1080" w:type="dxa"/>
            <w:tcBorders>
              <w:top w:val="nil"/>
              <w:left w:val="nil"/>
              <w:bottom w:val="nil"/>
              <w:right w:val="nil"/>
            </w:tcBorders>
            <w:shd w:val="clear" w:color="auto" w:fill="auto"/>
            <w:noWrap/>
            <w:vAlign w:val="center"/>
            <w:hideMark/>
          </w:tcPr>
          <w:p w14:paraId="498BF6FC" w14:textId="77777777" w:rsidR="00AC4485" w:rsidRPr="00AC4485" w:rsidRDefault="00AC4485" w:rsidP="00AC4485">
            <w:pPr>
              <w:jc w:val="center"/>
              <w:rPr>
                <w:rFonts w:ascii="Times New Roman" w:eastAsia="Times New Roman" w:hAnsi="Times New Roman" w:cs="Times New Roman"/>
                <w:color w:val="000000"/>
              </w:rPr>
            </w:pPr>
            <w:r w:rsidRPr="00AC4485">
              <w:rPr>
                <w:rFonts w:ascii="Times New Roman" w:eastAsia="Times New Roman" w:hAnsi="Times New Roman" w:cs="Times New Roman"/>
                <w:color w:val="000000"/>
              </w:rPr>
              <w:t>306</w:t>
            </w:r>
          </w:p>
        </w:tc>
        <w:tc>
          <w:tcPr>
            <w:tcW w:w="1236" w:type="dxa"/>
            <w:tcBorders>
              <w:top w:val="nil"/>
              <w:left w:val="nil"/>
              <w:bottom w:val="nil"/>
              <w:right w:val="nil"/>
            </w:tcBorders>
            <w:shd w:val="clear" w:color="auto" w:fill="auto"/>
            <w:noWrap/>
            <w:vAlign w:val="bottom"/>
            <w:hideMark/>
          </w:tcPr>
          <w:p w14:paraId="198EFACA" w14:textId="00978DBD" w:rsidR="00AC4485" w:rsidRPr="00AC4485" w:rsidRDefault="00C30130" w:rsidP="00C30130">
            <w:pPr>
              <w:ind w:right="48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AC4485" w:rsidRPr="00AC4485">
              <w:rPr>
                <w:rFonts w:ascii="Times New Roman" w:eastAsia="Times New Roman" w:hAnsi="Times New Roman" w:cs="Times New Roman"/>
                <w:color w:val="000000"/>
              </w:rPr>
              <w:t>2,625</w:t>
            </w:r>
          </w:p>
        </w:tc>
      </w:tr>
      <w:tr w:rsidR="00AC4485" w:rsidRPr="00AC4485" w14:paraId="04B1EE94" w14:textId="77777777" w:rsidTr="008F677A">
        <w:trPr>
          <w:trHeight w:val="320"/>
        </w:trPr>
        <w:tc>
          <w:tcPr>
            <w:tcW w:w="6419" w:type="dxa"/>
            <w:gridSpan w:val="4"/>
            <w:tcBorders>
              <w:top w:val="nil"/>
              <w:left w:val="nil"/>
              <w:bottom w:val="nil"/>
              <w:right w:val="nil"/>
            </w:tcBorders>
            <w:shd w:val="clear" w:color="auto" w:fill="auto"/>
            <w:noWrap/>
            <w:vAlign w:val="bottom"/>
            <w:hideMark/>
          </w:tcPr>
          <w:p w14:paraId="0259B57C" w14:textId="77777777" w:rsidR="00AC4485" w:rsidRPr="00AC4485" w:rsidRDefault="00AC4485" w:rsidP="00AC4485">
            <w:pPr>
              <w:rPr>
                <w:rFonts w:ascii="Times New Roman" w:eastAsia="Times New Roman" w:hAnsi="Times New Roman" w:cs="Times New Roman"/>
                <w:color w:val="000000"/>
              </w:rPr>
            </w:pPr>
            <w:r w:rsidRPr="00AC4485">
              <w:rPr>
                <w:rFonts w:ascii="Times New Roman" w:eastAsia="Times New Roman" w:hAnsi="Times New Roman" w:cs="Times New Roman"/>
                <w:color w:val="000000"/>
              </w:rPr>
              <w:t xml:space="preserve">Note: Not all counties within Texas are included.  </w:t>
            </w:r>
          </w:p>
        </w:tc>
        <w:tc>
          <w:tcPr>
            <w:tcW w:w="931" w:type="dxa"/>
            <w:tcBorders>
              <w:top w:val="nil"/>
              <w:left w:val="nil"/>
              <w:bottom w:val="nil"/>
              <w:right w:val="nil"/>
            </w:tcBorders>
            <w:shd w:val="clear" w:color="auto" w:fill="auto"/>
            <w:noWrap/>
            <w:vAlign w:val="bottom"/>
            <w:hideMark/>
          </w:tcPr>
          <w:p w14:paraId="4693FAE9" w14:textId="77777777" w:rsidR="00AC4485" w:rsidRPr="00AC4485" w:rsidRDefault="00AC4485" w:rsidP="00AC4485">
            <w:pP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14:paraId="360DA493" w14:textId="77777777" w:rsidR="00AC4485" w:rsidRPr="00AC4485" w:rsidRDefault="00AC4485" w:rsidP="00AC4485">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446F6369" w14:textId="77777777" w:rsidR="00AC4485" w:rsidRPr="00AC4485" w:rsidRDefault="00AC4485" w:rsidP="00AC4485">
            <w:pPr>
              <w:rPr>
                <w:rFonts w:ascii="Times New Roman" w:eastAsia="Times New Roman" w:hAnsi="Times New Roman" w:cs="Times New Roman"/>
                <w:sz w:val="20"/>
                <w:szCs w:val="20"/>
              </w:rPr>
            </w:pPr>
          </w:p>
        </w:tc>
        <w:tc>
          <w:tcPr>
            <w:tcW w:w="1236" w:type="dxa"/>
            <w:tcBorders>
              <w:top w:val="nil"/>
              <w:left w:val="nil"/>
              <w:bottom w:val="nil"/>
              <w:right w:val="nil"/>
            </w:tcBorders>
            <w:shd w:val="clear" w:color="auto" w:fill="auto"/>
            <w:noWrap/>
            <w:vAlign w:val="bottom"/>
            <w:hideMark/>
          </w:tcPr>
          <w:p w14:paraId="00457BFB" w14:textId="77777777" w:rsidR="00AC4485" w:rsidRPr="00AC4485" w:rsidRDefault="00AC4485" w:rsidP="00AC4485">
            <w:pPr>
              <w:rPr>
                <w:rFonts w:ascii="Times New Roman" w:eastAsia="Times New Roman" w:hAnsi="Times New Roman" w:cs="Times New Roman"/>
                <w:sz w:val="20"/>
                <w:szCs w:val="20"/>
              </w:rPr>
            </w:pPr>
          </w:p>
        </w:tc>
      </w:tr>
    </w:tbl>
    <w:p w14:paraId="420EDFE4" w14:textId="77777777" w:rsidR="00A0604A" w:rsidRDefault="00A0604A" w:rsidP="00A0604A">
      <w:pPr>
        <w:spacing w:line="480" w:lineRule="auto"/>
        <w:rPr>
          <w:rFonts w:asciiTheme="majorBidi" w:hAnsiTheme="majorBidi" w:cstheme="majorBidi"/>
        </w:rPr>
      </w:pPr>
    </w:p>
    <w:p w14:paraId="0C1C6318" w14:textId="5A4329FC" w:rsidR="002D6D4A" w:rsidRDefault="00C91FA3" w:rsidP="00A0604A">
      <w:pPr>
        <w:spacing w:line="480" w:lineRule="auto"/>
        <w:ind w:firstLine="720"/>
        <w:rPr>
          <w:rFonts w:asciiTheme="majorBidi" w:hAnsiTheme="majorBidi" w:cstheme="majorBidi"/>
        </w:rPr>
      </w:pPr>
      <w:r>
        <w:rPr>
          <w:rFonts w:asciiTheme="majorBidi" w:hAnsiTheme="majorBidi" w:cstheme="majorBidi"/>
        </w:rPr>
        <w:t xml:space="preserve">Typically, stigma surrounding intentional self-harm, which generally means suicide for governmental purposes, males complete more often than women. In Table 2. </w:t>
      </w:r>
      <w:r w:rsidR="00A0604A">
        <w:rPr>
          <w:rFonts w:asciiTheme="majorBidi" w:hAnsiTheme="majorBidi" w:cstheme="majorBidi"/>
        </w:rPr>
        <w:t>w</w:t>
      </w:r>
      <w:r>
        <w:rPr>
          <w:rFonts w:asciiTheme="majorBidi" w:hAnsiTheme="majorBidi" w:cstheme="majorBidi"/>
        </w:rPr>
        <w:t xml:space="preserve">e can see that more observations in the sample were male possibly relating to the aforementioned stigma. </w:t>
      </w:r>
      <w:r w:rsidR="00A0604A">
        <w:rPr>
          <w:rFonts w:asciiTheme="majorBidi" w:hAnsiTheme="majorBidi" w:cstheme="majorBidi"/>
        </w:rPr>
        <w:t>However, the average deaths were close in number meaning that within Texas counties gender may not</w:t>
      </w:r>
      <w:r w:rsidR="00F37594">
        <w:rPr>
          <w:rFonts w:asciiTheme="majorBidi" w:hAnsiTheme="majorBidi" w:cstheme="majorBidi"/>
        </w:rPr>
        <w:t xml:space="preserve"> meet</w:t>
      </w:r>
      <w:r w:rsidR="00A0604A">
        <w:rPr>
          <w:rFonts w:asciiTheme="majorBidi" w:hAnsiTheme="majorBidi" w:cstheme="majorBidi"/>
        </w:rPr>
        <w:t xml:space="preserve"> the stigma. </w:t>
      </w:r>
    </w:p>
    <w:p w14:paraId="031D365F" w14:textId="77777777" w:rsidR="00A0604A" w:rsidRDefault="00A0604A" w:rsidP="00A0604A">
      <w:pPr>
        <w:spacing w:line="480" w:lineRule="auto"/>
        <w:ind w:firstLine="720"/>
        <w:rPr>
          <w:rFonts w:asciiTheme="majorBidi" w:hAnsiTheme="majorBidi" w:cstheme="majorBidi"/>
        </w:rPr>
      </w:pPr>
    </w:p>
    <w:tbl>
      <w:tblPr>
        <w:tblW w:w="9100" w:type="dxa"/>
        <w:tblLook w:val="04A0" w:firstRow="1" w:lastRow="0" w:firstColumn="1" w:lastColumn="0" w:noHBand="0" w:noVBand="1"/>
      </w:tblPr>
      <w:tblGrid>
        <w:gridCol w:w="1569"/>
        <w:gridCol w:w="2373"/>
        <w:gridCol w:w="1056"/>
        <w:gridCol w:w="1398"/>
        <w:gridCol w:w="836"/>
        <w:gridCol w:w="898"/>
        <w:gridCol w:w="970"/>
      </w:tblGrid>
      <w:tr w:rsidR="00FD7465" w:rsidRPr="00FD7465" w14:paraId="4E3D889D" w14:textId="77777777" w:rsidTr="00FD7465">
        <w:trPr>
          <w:trHeight w:val="340"/>
        </w:trPr>
        <w:tc>
          <w:tcPr>
            <w:tcW w:w="9100" w:type="dxa"/>
            <w:gridSpan w:val="7"/>
            <w:tcBorders>
              <w:top w:val="nil"/>
              <w:left w:val="nil"/>
              <w:bottom w:val="single" w:sz="8" w:space="0" w:color="auto"/>
              <w:right w:val="nil"/>
            </w:tcBorders>
            <w:shd w:val="clear" w:color="auto" w:fill="auto"/>
            <w:noWrap/>
            <w:vAlign w:val="center"/>
            <w:hideMark/>
          </w:tcPr>
          <w:p w14:paraId="2B148BA2"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Table 2. Descriptive Statistics of Deaths by Intentional Self-harm in counties within Texas in 2013 by Gender</w:t>
            </w:r>
          </w:p>
        </w:tc>
      </w:tr>
      <w:tr w:rsidR="00FD7465" w:rsidRPr="00FD7465" w14:paraId="30743586" w14:textId="77777777" w:rsidTr="00FD7465">
        <w:trPr>
          <w:trHeight w:val="340"/>
        </w:trPr>
        <w:tc>
          <w:tcPr>
            <w:tcW w:w="9100" w:type="dxa"/>
            <w:gridSpan w:val="7"/>
            <w:tcBorders>
              <w:top w:val="single" w:sz="8" w:space="0" w:color="auto"/>
              <w:left w:val="nil"/>
              <w:bottom w:val="single" w:sz="8" w:space="0" w:color="auto"/>
              <w:right w:val="nil"/>
            </w:tcBorders>
            <w:shd w:val="clear" w:color="auto" w:fill="auto"/>
            <w:noWrap/>
            <w:vAlign w:val="center"/>
            <w:hideMark/>
          </w:tcPr>
          <w:p w14:paraId="29AEC2CF" w14:textId="77777777" w:rsidR="00FD7465" w:rsidRPr="00FD7465" w:rsidRDefault="00FD7465" w:rsidP="00FD7465">
            <w:pPr>
              <w:rPr>
                <w:rFonts w:ascii="Times New Roman" w:eastAsia="Times New Roman" w:hAnsi="Times New Roman" w:cs="Times New Roman"/>
                <w:color w:val="000000"/>
              </w:rPr>
            </w:pPr>
            <w:r w:rsidRPr="00FD7465">
              <w:rPr>
                <w:rFonts w:ascii="Times New Roman" w:eastAsia="Times New Roman" w:hAnsi="Times New Roman" w:cs="Times New Roman"/>
                <w:color w:val="000000"/>
              </w:rPr>
              <w:t> </w:t>
            </w:r>
          </w:p>
        </w:tc>
      </w:tr>
      <w:tr w:rsidR="00FD7465" w:rsidRPr="00FD7465" w14:paraId="6FCE9ADA" w14:textId="77777777" w:rsidTr="00FD7465">
        <w:trPr>
          <w:trHeight w:val="340"/>
        </w:trPr>
        <w:tc>
          <w:tcPr>
            <w:tcW w:w="1569" w:type="dxa"/>
            <w:tcBorders>
              <w:top w:val="nil"/>
              <w:left w:val="nil"/>
              <w:bottom w:val="single" w:sz="8" w:space="0" w:color="auto"/>
              <w:right w:val="nil"/>
            </w:tcBorders>
            <w:shd w:val="clear" w:color="auto" w:fill="auto"/>
            <w:noWrap/>
            <w:vAlign w:val="center"/>
            <w:hideMark/>
          </w:tcPr>
          <w:p w14:paraId="7536239A" w14:textId="77777777" w:rsidR="00FD7465" w:rsidRPr="00FD7465" w:rsidRDefault="00FD7465" w:rsidP="00FD7465">
            <w:pPr>
              <w:rPr>
                <w:rFonts w:ascii="Times New Roman" w:eastAsia="Times New Roman" w:hAnsi="Times New Roman" w:cs="Times New Roman"/>
                <w:color w:val="000000"/>
              </w:rPr>
            </w:pPr>
            <w:r w:rsidRPr="00FD7465">
              <w:rPr>
                <w:rFonts w:ascii="Times New Roman" w:eastAsia="Times New Roman" w:hAnsi="Times New Roman" w:cs="Times New Roman"/>
                <w:color w:val="000000"/>
              </w:rPr>
              <w:t xml:space="preserve">Variable </w:t>
            </w:r>
          </w:p>
        </w:tc>
        <w:tc>
          <w:tcPr>
            <w:tcW w:w="2373" w:type="dxa"/>
            <w:tcBorders>
              <w:top w:val="nil"/>
              <w:left w:val="nil"/>
              <w:bottom w:val="single" w:sz="8" w:space="0" w:color="auto"/>
              <w:right w:val="nil"/>
            </w:tcBorders>
            <w:shd w:val="clear" w:color="auto" w:fill="auto"/>
            <w:noWrap/>
            <w:vAlign w:val="center"/>
            <w:hideMark/>
          </w:tcPr>
          <w:p w14:paraId="3900C78D" w14:textId="41F115F0" w:rsidR="00FD7465" w:rsidRPr="00FD7465" w:rsidRDefault="00AB260C" w:rsidP="003724A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Counties that reported </w:t>
            </w:r>
            <w:r w:rsidR="003724AE">
              <w:rPr>
                <w:rFonts w:ascii="Times New Roman" w:eastAsia="Times New Roman" w:hAnsi="Times New Roman" w:cs="Times New Roman"/>
                <w:color w:val="000000"/>
              </w:rPr>
              <w:t>deaths by intentional self-harm</w:t>
            </w:r>
          </w:p>
        </w:tc>
        <w:tc>
          <w:tcPr>
            <w:tcW w:w="1056" w:type="dxa"/>
            <w:tcBorders>
              <w:top w:val="nil"/>
              <w:left w:val="nil"/>
              <w:bottom w:val="single" w:sz="8" w:space="0" w:color="auto"/>
              <w:right w:val="nil"/>
            </w:tcBorders>
            <w:shd w:val="clear" w:color="auto" w:fill="auto"/>
            <w:noWrap/>
            <w:vAlign w:val="center"/>
            <w:hideMark/>
          </w:tcPr>
          <w:p w14:paraId="6DF448C2"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Mean</w:t>
            </w:r>
          </w:p>
        </w:tc>
        <w:tc>
          <w:tcPr>
            <w:tcW w:w="1398" w:type="dxa"/>
            <w:tcBorders>
              <w:top w:val="nil"/>
              <w:left w:val="nil"/>
              <w:bottom w:val="single" w:sz="8" w:space="0" w:color="auto"/>
              <w:right w:val="nil"/>
            </w:tcBorders>
            <w:shd w:val="clear" w:color="auto" w:fill="auto"/>
            <w:noWrap/>
            <w:vAlign w:val="center"/>
            <w:hideMark/>
          </w:tcPr>
          <w:p w14:paraId="4F9820D4"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Median</w:t>
            </w:r>
          </w:p>
        </w:tc>
        <w:tc>
          <w:tcPr>
            <w:tcW w:w="836" w:type="dxa"/>
            <w:tcBorders>
              <w:top w:val="nil"/>
              <w:left w:val="nil"/>
              <w:bottom w:val="single" w:sz="8" w:space="0" w:color="auto"/>
              <w:right w:val="nil"/>
            </w:tcBorders>
            <w:shd w:val="clear" w:color="auto" w:fill="auto"/>
            <w:noWrap/>
            <w:vAlign w:val="center"/>
            <w:hideMark/>
          </w:tcPr>
          <w:p w14:paraId="1A3043A7"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S.D.</w:t>
            </w:r>
          </w:p>
        </w:tc>
        <w:tc>
          <w:tcPr>
            <w:tcW w:w="898" w:type="dxa"/>
            <w:tcBorders>
              <w:top w:val="nil"/>
              <w:left w:val="nil"/>
              <w:bottom w:val="single" w:sz="8" w:space="0" w:color="auto"/>
              <w:right w:val="nil"/>
            </w:tcBorders>
            <w:shd w:val="clear" w:color="auto" w:fill="auto"/>
            <w:noWrap/>
            <w:vAlign w:val="center"/>
            <w:hideMark/>
          </w:tcPr>
          <w:p w14:paraId="48A020F4"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Min.</w:t>
            </w:r>
          </w:p>
        </w:tc>
        <w:tc>
          <w:tcPr>
            <w:tcW w:w="970" w:type="dxa"/>
            <w:tcBorders>
              <w:top w:val="nil"/>
              <w:left w:val="nil"/>
              <w:bottom w:val="single" w:sz="8" w:space="0" w:color="auto"/>
              <w:right w:val="nil"/>
            </w:tcBorders>
            <w:shd w:val="clear" w:color="auto" w:fill="auto"/>
            <w:noWrap/>
            <w:vAlign w:val="center"/>
            <w:hideMark/>
          </w:tcPr>
          <w:p w14:paraId="421D0ED3"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Max.</w:t>
            </w:r>
          </w:p>
        </w:tc>
      </w:tr>
      <w:tr w:rsidR="00FD7465" w:rsidRPr="00FD7465" w14:paraId="0F313D34" w14:textId="77777777" w:rsidTr="00FD7465">
        <w:trPr>
          <w:trHeight w:val="320"/>
        </w:trPr>
        <w:tc>
          <w:tcPr>
            <w:tcW w:w="1569" w:type="dxa"/>
            <w:tcBorders>
              <w:top w:val="nil"/>
              <w:left w:val="nil"/>
              <w:bottom w:val="nil"/>
              <w:right w:val="nil"/>
            </w:tcBorders>
            <w:shd w:val="clear" w:color="auto" w:fill="auto"/>
            <w:noWrap/>
            <w:vAlign w:val="center"/>
            <w:hideMark/>
          </w:tcPr>
          <w:p w14:paraId="6417941B" w14:textId="77777777" w:rsidR="00FD7465" w:rsidRPr="00FD7465" w:rsidRDefault="00FD7465" w:rsidP="00FD7465">
            <w:pPr>
              <w:rPr>
                <w:rFonts w:ascii="Times New Roman" w:eastAsia="Times New Roman" w:hAnsi="Times New Roman" w:cs="Times New Roman"/>
                <w:color w:val="000000"/>
              </w:rPr>
            </w:pPr>
            <w:r w:rsidRPr="00FD7465">
              <w:rPr>
                <w:rFonts w:ascii="Times New Roman" w:eastAsia="Times New Roman" w:hAnsi="Times New Roman" w:cs="Times New Roman"/>
                <w:color w:val="000000"/>
              </w:rPr>
              <w:t>Male</w:t>
            </w:r>
          </w:p>
        </w:tc>
        <w:tc>
          <w:tcPr>
            <w:tcW w:w="2373" w:type="dxa"/>
            <w:tcBorders>
              <w:top w:val="nil"/>
              <w:left w:val="nil"/>
              <w:bottom w:val="nil"/>
              <w:right w:val="nil"/>
            </w:tcBorders>
            <w:shd w:val="clear" w:color="auto" w:fill="auto"/>
            <w:noWrap/>
            <w:vAlign w:val="center"/>
            <w:hideMark/>
          </w:tcPr>
          <w:p w14:paraId="7799B3D6"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48</w:t>
            </w:r>
          </w:p>
        </w:tc>
        <w:tc>
          <w:tcPr>
            <w:tcW w:w="1056" w:type="dxa"/>
            <w:tcBorders>
              <w:top w:val="nil"/>
              <w:left w:val="nil"/>
              <w:bottom w:val="nil"/>
              <w:right w:val="nil"/>
            </w:tcBorders>
            <w:shd w:val="clear" w:color="auto" w:fill="auto"/>
            <w:noWrap/>
            <w:vAlign w:val="center"/>
            <w:hideMark/>
          </w:tcPr>
          <w:p w14:paraId="5E950563"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40</w:t>
            </w:r>
          </w:p>
        </w:tc>
        <w:tc>
          <w:tcPr>
            <w:tcW w:w="1398" w:type="dxa"/>
            <w:tcBorders>
              <w:top w:val="nil"/>
              <w:left w:val="nil"/>
              <w:bottom w:val="nil"/>
              <w:right w:val="nil"/>
            </w:tcBorders>
            <w:shd w:val="clear" w:color="auto" w:fill="auto"/>
            <w:noWrap/>
            <w:vAlign w:val="center"/>
            <w:hideMark/>
          </w:tcPr>
          <w:p w14:paraId="15FC8F7E"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19</w:t>
            </w:r>
          </w:p>
        </w:tc>
        <w:tc>
          <w:tcPr>
            <w:tcW w:w="836" w:type="dxa"/>
            <w:tcBorders>
              <w:top w:val="nil"/>
              <w:left w:val="nil"/>
              <w:bottom w:val="nil"/>
              <w:right w:val="nil"/>
            </w:tcBorders>
            <w:shd w:val="clear" w:color="auto" w:fill="auto"/>
            <w:noWrap/>
            <w:vAlign w:val="center"/>
            <w:hideMark/>
          </w:tcPr>
          <w:p w14:paraId="1519972A"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56</w:t>
            </w:r>
          </w:p>
        </w:tc>
        <w:tc>
          <w:tcPr>
            <w:tcW w:w="898" w:type="dxa"/>
            <w:tcBorders>
              <w:top w:val="nil"/>
              <w:left w:val="nil"/>
              <w:bottom w:val="nil"/>
              <w:right w:val="nil"/>
            </w:tcBorders>
            <w:shd w:val="clear" w:color="auto" w:fill="auto"/>
            <w:noWrap/>
            <w:vAlign w:val="center"/>
            <w:hideMark/>
          </w:tcPr>
          <w:p w14:paraId="11C8D730"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10</w:t>
            </w:r>
          </w:p>
        </w:tc>
        <w:tc>
          <w:tcPr>
            <w:tcW w:w="970" w:type="dxa"/>
            <w:tcBorders>
              <w:top w:val="nil"/>
              <w:left w:val="nil"/>
              <w:bottom w:val="nil"/>
              <w:right w:val="nil"/>
            </w:tcBorders>
            <w:shd w:val="clear" w:color="auto" w:fill="auto"/>
            <w:noWrap/>
            <w:vAlign w:val="center"/>
            <w:hideMark/>
          </w:tcPr>
          <w:p w14:paraId="60F4175D"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306</w:t>
            </w:r>
          </w:p>
        </w:tc>
      </w:tr>
      <w:tr w:rsidR="00FD7465" w:rsidRPr="00FD7465" w14:paraId="0DE67DA6" w14:textId="77777777" w:rsidTr="00FD7465">
        <w:trPr>
          <w:trHeight w:val="320"/>
        </w:trPr>
        <w:tc>
          <w:tcPr>
            <w:tcW w:w="1569" w:type="dxa"/>
            <w:tcBorders>
              <w:top w:val="nil"/>
              <w:left w:val="nil"/>
              <w:bottom w:val="single" w:sz="4" w:space="0" w:color="auto"/>
              <w:right w:val="nil"/>
            </w:tcBorders>
            <w:shd w:val="clear" w:color="auto" w:fill="auto"/>
            <w:noWrap/>
            <w:vAlign w:val="center"/>
            <w:hideMark/>
          </w:tcPr>
          <w:p w14:paraId="6F05B560" w14:textId="77777777" w:rsidR="00FD7465" w:rsidRPr="00FD7465" w:rsidRDefault="00FD7465" w:rsidP="00FD7465">
            <w:pPr>
              <w:rPr>
                <w:rFonts w:ascii="Times New Roman" w:eastAsia="Times New Roman" w:hAnsi="Times New Roman" w:cs="Times New Roman"/>
                <w:color w:val="000000"/>
              </w:rPr>
            </w:pPr>
            <w:r w:rsidRPr="00FD7465">
              <w:rPr>
                <w:rFonts w:ascii="Times New Roman" w:eastAsia="Times New Roman" w:hAnsi="Times New Roman" w:cs="Times New Roman"/>
                <w:color w:val="000000"/>
              </w:rPr>
              <w:t>Female</w:t>
            </w:r>
          </w:p>
        </w:tc>
        <w:tc>
          <w:tcPr>
            <w:tcW w:w="2373" w:type="dxa"/>
            <w:tcBorders>
              <w:top w:val="nil"/>
              <w:left w:val="nil"/>
              <w:bottom w:val="single" w:sz="4" w:space="0" w:color="auto"/>
              <w:right w:val="nil"/>
            </w:tcBorders>
            <w:shd w:val="clear" w:color="auto" w:fill="auto"/>
            <w:noWrap/>
            <w:vAlign w:val="center"/>
            <w:hideMark/>
          </w:tcPr>
          <w:p w14:paraId="490C1AA3"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11</w:t>
            </w:r>
          </w:p>
        </w:tc>
        <w:tc>
          <w:tcPr>
            <w:tcW w:w="1056" w:type="dxa"/>
            <w:tcBorders>
              <w:top w:val="nil"/>
              <w:left w:val="nil"/>
              <w:bottom w:val="single" w:sz="4" w:space="0" w:color="auto"/>
              <w:right w:val="nil"/>
            </w:tcBorders>
            <w:shd w:val="clear" w:color="auto" w:fill="auto"/>
            <w:noWrap/>
            <w:vAlign w:val="center"/>
            <w:hideMark/>
          </w:tcPr>
          <w:p w14:paraId="7066B54E"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36</w:t>
            </w:r>
          </w:p>
        </w:tc>
        <w:tc>
          <w:tcPr>
            <w:tcW w:w="1398" w:type="dxa"/>
            <w:tcBorders>
              <w:top w:val="nil"/>
              <w:left w:val="nil"/>
              <w:bottom w:val="single" w:sz="4" w:space="0" w:color="auto"/>
              <w:right w:val="nil"/>
            </w:tcBorders>
            <w:shd w:val="clear" w:color="auto" w:fill="auto"/>
            <w:noWrap/>
            <w:vAlign w:val="center"/>
            <w:hideMark/>
          </w:tcPr>
          <w:p w14:paraId="2F46663A"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28</w:t>
            </w:r>
          </w:p>
        </w:tc>
        <w:tc>
          <w:tcPr>
            <w:tcW w:w="836" w:type="dxa"/>
            <w:tcBorders>
              <w:top w:val="nil"/>
              <w:left w:val="nil"/>
              <w:bottom w:val="single" w:sz="4" w:space="0" w:color="auto"/>
              <w:right w:val="nil"/>
            </w:tcBorders>
            <w:shd w:val="clear" w:color="auto" w:fill="auto"/>
            <w:noWrap/>
            <w:vAlign w:val="center"/>
            <w:hideMark/>
          </w:tcPr>
          <w:p w14:paraId="3ACC8055"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27</w:t>
            </w:r>
          </w:p>
        </w:tc>
        <w:tc>
          <w:tcPr>
            <w:tcW w:w="898" w:type="dxa"/>
            <w:tcBorders>
              <w:top w:val="nil"/>
              <w:left w:val="nil"/>
              <w:bottom w:val="single" w:sz="4" w:space="0" w:color="auto"/>
              <w:right w:val="nil"/>
            </w:tcBorders>
            <w:shd w:val="clear" w:color="auto" w:fill="auto"/>
            <w:noWrap/>
            <w:vAlign w:val="center"/>
            <w:hideMark/>
          </w:tcPr>
          <w:p w14:paraId="52641EBC"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11</w:t>
            </w:r>
          </w:p>
        </w:tc>
        <w:tc>
          <w:tcPr>
            <w:tcW w:w="970" w:type="dxa"/>
            <w:tcBorders>
              <w:top w:val="nil"/>
              <w:left w:val="nil"/>
              <w:bottom w:val="single" w:sz="4" w:space="0" w:color="auto"/>
              <w:right w:val="nil"/>
            </w:tcBorders>
            <w:shd w:val="clear" w:color="auto" w:fill="auto"/>
            <w:noWrap/>
            <w:vAlign w:val="center"/>
            <w:hideMark/>
          </w:tcPr>
          <w:p w14:paraId="65FBF4AD" w14:textId="77777777" w:rsidR="00FD7465" w:rsidRPr="00FD7465" w:rsidRDefault="00FD7465" w:rsidP="00FD7465">
            <w:pPr>
              <w:jc w:val="center"/>
              <w:rPr>
                <w:rFonts w:ascii="Times New Roman" w:eastAsia="Times New Roman" w:hAnsi="Times New Roman" w:cs="Times New Roman"/>
                <w:color w:val="000000"/>
              </w:rPr>
            </w:pPr>
            <w:r w:rsidRPr="00FD7465">
              <w:rPr>
                <w:rFonts w:ascii="Times New Roman" w:eastAsia="Times New Roman" w:hAnsi="Times New Roman" w:cs="Times New Roman"/>
                <w:color w:val="000000"/>
              </w:rPr>
              <w:t>103</w:t>
            </w:r>
          </w:p>
        </w:tc>
      </w:tr>
      <w:tr w:rsidR="00FD7465" w:rsidRPr="00FD7465" w14:paraId="695310BD" w14:textId="77777777" w:rsidTr="00FD7465">
        <w:trPr>
          <w:trHeight w:val="320"/>
        </w:trPr>
        <w:tc>
          <w:tcPr>
            <w:tcW w:w="7232" w:type="dxa"/>
            <w:gridSpan w:val="5"/>
            <w:tcBorders>
              <w:top w:val="nil"/>
              <w:left w:val="nil"/>
              <w:bottom w:val="nil"/>
              <w:right w:val="nil"/>
            </w:tcBorders>
            <w:shd w:val="clear" w:color="auto" w:fill="auto"/>
            <w:noWrap/>
            <w:vAlign w:val="center"/>
            <w:hideMark/>
          </w:tcPr>
          <w:p w14:paraId="5E6EF2E3" w14:textId="77777777" w:rsidR="00FD7465" w:rsidRPr="00FD7465" w:rsidRDefault="00FD7465" w:rsidP="00FD7465">
            <w:pPr>
              <w:rPr>
                <w:rFonts w:ascii="Times New Roman" w:eastAsia="Times New Roman" w:hAnsi="Times New Roman" w:cs="Times New Roman"/>
                <w:color w:val="000000"/>
              </w:rPr>
            </w:pPr>
            <w:r w:rsidRPr="00FD7465">
              <w:rPr>
                <w:rFonts w:ascii="Times New Roman" w:eastAsia="Times New Roman" w:hAnsi="Times New Roman" w:cs="Times New Roman"/>
                <w:color w:val="000000"/>
              </w:rPr>
              <w:t xml:space="preserve">Note: Not all counties had information listed for both genders.  </w:t>
            </w:r>
          </w:p>
        </w:tc>
        <w:tc>
          <w:tcPr>
            <w:tcW w:w="898" w:type="dxa"/>
            <w:tcBorders>
              <w:top w:val="nil"/>
              <w:left w:val="nil"/>
              <w:bottom w:val="nil"/>
              <w:right w:val="nil"/>
            </w:tcBorders>
            <w:shd w:val="clear" w:color="auto" w:fill="auto"/>
            <w:noWrap/>
            <w:vAlign w:val="bottom"/>
            <w:hideMark/>
          </w:tcPr>
          <w:p w14:paraId="6168E766" w14:textId="77777777" w:rsidR="00FD7465" w:rsidRPr="00FD7465" w:rsidRDefault="00FD7465" w:rsidP="00FD7465">
            <w:pPr>
              <w:rPr>
                <w:rFonts w:ascii="Times New Roman" w:eastAsia="Times New Roman" w:hAnsi="Times New Roman" w:cs="Times New Roman"/>
                <w:color w:val="000000"/>
              </w:rPr>
            </w:pPr>
          </w:p>
        </w:tc>
        <w:tc>
          <w:tcPr>
            <w:tcW w:w="970" w:type="dxa"/>
            <w:tcBorders>
              <w:top w:val="nil"/>
              <w:left w:val="nil"/>
              <w:bottom w:val="nil"/>
              <w:right w:val="nil"/>
            </w:tcBorders>
            <w:shd w:val="clear" w:color="auto" w:fill="auto"/>
            <w:noWrap/>
            <w:vAlign w:val="bottom"/>
            <w:hideMark/>
          </w:tcPr>
          <w:p w14:paraId="10821457" w14:textId="77777777" w:rsidR="00FD7465" w:rsidRPr="00FD7465" w:rsidRDefault="00FD7465" w:rsidP="00FD7465">
            <w:pPr>
              <w:rPr>
                <w:rFonts w:ascii="Times New Roman" w:eastAsia="Times New Roman" w:hAnsi="Times New Roman" w:cs="Times New Roman"/>
                <w:sz w:val="20"/>
                <w:szCs w:val="20"/>
              </w:rPr>
            </w:pPr>
          </w:p>
        </w:tc>
      </w:tr>
    </w:tbl>
    <w:p w14:paraId="559780E0" w14:textId="77777777" w:rsidR="002D6D4A" w:rsidRDefault="002D6D4A" w:rsidP="002D6D4A">
      <w:pPr>
        <w:spacing w:line="480" w:lineRule="auto"/>
        <w:ind w:firstLine="720"/>
      </w:pPr>
    </w:p>
    <w:p w14:paraId="30380464" w14:textId="7EA40337" w:rsidR="007D7228" w:rsidRDefault="002D6D4A" w:rsidP="002D6D4A">
      <w:pPr>
        <w:spacing w:line="480" w:lineRule="auto"/>
        <w:ind w:firstLine="720"/>
        <w:rPr>
          <w:rFonts w:asciiTheme="majorBidi" w:hAnsiTheme="majorBidi" w:cstheme="majorBidi"/>
        </w:rPr>
      </w:pPr>
      <w:r w:rsidRPr="00D31035">
        <w:rPr>
          <w:rFonts w:asciiTheme="majorBidi" w:hAnsiTheme="majorBidi" w:cstheme="majorBidi"/>
        </w:rPr>
        <w:t>The lifestyle in urban versus rural areas c</w:t>
      </w:r>
      <w:r w:rsidR="007D7228">
        <w:rPr>
          <w:rFonts w:asciiTheme="majorBidi" w:hAnsiTheme="majorBidi" w:cstheme="majorBidi"/>
        </w:rPr>
        <w:t xml:space="preserve">an </w:t>
      </w:r>
      <w:r w:rsidRPr="00D31035">
        <w:rPr>
          <w:rFonts w:asciiTheme="majorBidi" w:hAnsiTheme="majorBidi" w:cstheme="majorBidi"/>
        </w:rPr>
        <w:t xml:space="preserve">potentially impact depression leading to death by intentional self-harm. </w:t>
      </w:r>
      <w:r w:rsidR="00B24AF3" w:rsidRPr="00D31035">
        <w:rPr>
          <w:rFonts w:asciiTheme="majorBidi" w:hAnsiTheme="majorBidi" w:cstheme="majorBidi"/>
        </w:rPr>
        <w:t>A concern when merging the datasets was the category deemed “rural” was no longer available. This may be due to the lack of information from these specific counties. The other added factor is the merging based on urbanization of a county is specific to the year 2013. In that year, counties that are identified as rural did not have any deaths to report.</w:t>
      </w:r>
    </w:p>
    <w:p w14:paraId="568BA695" w14:textId="3827081A" w:rsidR="007D67C3" w:rsidRDefault="007D67C3" w:rsidP="007D67C3">
      <w:pPr>
        <w:spacing w:line="480" w:lineRule="auto"/>
        <w:ind w:firstLine="720"/>
        <w:rPr>
          <w:rFonts w:asciiTheme="majorBidi" w:hAnsiTheme="majorBidi" w:cstheme="majorBidi"/>
        </w:rPr>
      </w:pPr>
      <w:r w:rsidRPr="00D31035">
        <w:rPr>
          <w:rFonts w:asciiTheme="majorBidi" w:hAnsiTheme="majorBidi" w:cstheme="majorBidi"/>
        </w:rPr>
        <w:t xml:space="preserve">Table </w:t>
      </w:r>
      <w:r>
        <w:rPr>
          <w:rFonts w:asciiTheme="majorBidi" w:hAnsiTheme="majorBidi" w:cstheme="majorBidi"/>
        </w:rPr>
        <w:t>3</w:t>
      </w:r>
      <w:r w:rsidRPr="00D31035">
        <w:rPr>
          <w:rFonts w:asciiTheme="majorBidi" w:hAnsiTheme="majorBidi" w:cstheme="majorBidi"/>
        </w:rPr>
        <w:t xml:space="preserve">. </w:t>
      </w:r>
      <w:r>
        <w:rPr>
          <w:rFonts w:asciiTheme="majorBidi" w:hAnsiTheme="majorBidi" w:cstheme="majorBidi"/>
        </w:rPr>
        <w:t>o</w:t>
      </w:r>
      <w:r w:rsidRPr="00D31035">
        <w:rPr>
          <w:rFonts w:asciiTheme="majorBidi" w:hAnsiTheme="majorBidi" w:cstheme="majorBidi"/>
        </w:rPr>
        <w:t xml:space="preserve">utlines the descriptions of urbanization status for the counties of Texas. Also, when removing observations of ‘NAs’ the category of </w:t>
      </w:r>
      <w:r>
        <w:rPr>
          <w:rFonts w:asciiTheme="majorBidi" w:hAnsiTheme="majorBidi" w:cstheme="majorBidi"/>
        </w:rPr>
        <w:t>‘</w:t>
      </w:r>
      <w:r w:rsidRPr="00D31035">
        <w:rPr>
          <w:rFonts w:asciiTheme="majorBidi" w:hAnsiTheme="majorBidi" w:cstheme="majorBidi"/>
        </w:rPr>
        <w:t>Nonmetro not adjacent to metro area</w:t>
      </w:r>
      <w:r>
        <w:rPr>
          <w:rFonts w:asciiTheme="majorBidi" w:hAnsiTheme="majorBidi" w:cstheme="majorBidi"/>
        </w:rPr>
        <w:t>’</w:t>
      </w:r>
      <w:r w:rsidRPr="00D31035">
        <w:rPr>
          <w:rFonts w:asciiTheme="majorBidi" w:hAnsiTheme="majorBidi" w:cstheme="majorBidi"/>
        </w:rPr>
        <w:t xml:space="preserve"> </w:t>
      </w:r>
      <w:r w:rsidRPr="00D31035">
        <w:rPr>
          <w:rFonts w:asciiTheme="majorBidi" w:hAnsiTheme="majorBidi" w:cstheme="majorBidi"/>
        </w:rPr>
        <w:lastRenderedPageBreak/>
        <w:t>was removed. The two descriptive variables left were Metro and Nonmetro adjacent to a metro area.</w:t>
      </w:r>
    </w:p>
    <w:tbl>
      <w:tblPr>
        <w:tblW w:w="5000" w:type="pct"/>
        <w:tblLayout w:type="fixed"/>
        <w:tblLook w:val="04A0" w:firstRow="1" w:lastRow="0" w:firstColumn="1" w:lastColumn="0" w:noHBand="0" w:noVBand="1"/>
      </w:tblPr>
      <w:tblGrid>
        <w:gridCol w:w="812"/>
        <w:gridCol w:w="5513"/>
        <w:gridCol w:w="434"/>
        <w:gridCol w:w="434"/>
        <w:gridCol w:w="434"/>
        <w:gridCol w:w="440"/>
        <w:gridCol w:w="434"/>
        <w:gridCol w:w="434"/>
        <w:gridCol w:w="425"/>
      </w:tblGrid>
      <w:tr w:rsidR="007D67C3" w:rsidRPr="007D67C3" w14:paraId="769C3C35" w14:textId="77777777" w:rsidTr="007D67C3">
        <w:trPr>
          <w:trHeight w:val="320"/>
        </w:trPr>
        <w:tc>
          <w:tcPr>
            <w:tcW w:w="5000" w:type="pct"/>
            <w:gridSpan w:val="9"/>
            <w:tcBorders>
              <w:top w:val="nil"/>
              <w:left w:val="nil"/>
              <w:bottom w:val="single" w:sz="4" w:space="0" w:color="auto"/>
              <w:right w:val="nil"/>
            </w:tcBorders>
            <w:shd w:val="clear" w:color="auto" w:fill="auto"/>
            <w:noWrap/>
            <w:vAlign w:val="bottom"/>
            <w:hideMark/>
          </w:tcPr>
          <w:p w14:paraId="31828104" w14:textId="1FD30CEF" w:rsidR="007D67C3" w:rsidRPr="007D67C3" w:rsidRDefault="007D67C3" w:rsidP="007D67C3">
            <w:pPr>
              <w:jc w:val="center"/>
              <w:rPr>
                <w:rFonts w:ascii="Times New Roman" w:eastAsia="Times New Roman" w:hAnsi="Times New Roman" w:cs="Times New Roman"/>
                <w:color w:val="000000"/>
              </w:rPr>
            </w:pPr>
            <w:r w:rsidRPr="007D67C3">
              <w:rPr>
                <w:rFonts w:ascii="Times New Roman" w:eastAsia="Times New Roman" w:hAnsi="Times New Roman" w:cs="Times New Roman"/>
                <w:color w:val="000000"/>
              </w:rPr>
              <w:t xml:space="preserve">Table 3. Urbanization Descriptions </w:t>
            </w:r>
          </w:p>
        </w:tc>
      </w:tr>
      <w:tr w:rsidR="007D67C3" w:rsidRPr="007D67C3" w14:paraId="4B151C36" w14:textId="77777777" w:rsidTr="007D67C3">
        <w:trPr>
          <w:trHeight w:val="320"/>
        </w:trPr>
        <w:tc>
          <w:tcPr>
            <w:tcW w:w="5000" w:type="pct"/>
            <w:gridSpan w:val="9"/>
            <w:tcBorders>
              <w:top w:val="single" w:sz="4" w:space="0" w:color="auto"/>
              <w:left w:val="nil"/>
              <w:bottom w:val="single" w:sz="4" w:space="0" w:color="auto"/>
              <w:right w:val="nil"/>
            </w:tcBorders>
            <w:shd w:val="clear" w:color="auto" w:fill="auto"/>
            <w:noWrap/>
            <w:vAlign w:val="bottom"/>
            <w:hideMark/>
          </w:tcPr>
          <w:p w14:paraId="62BEC193" w14:textId="77777777" w:rsidR="007D67C3" w:rsidRPr="007D67C3" w:rsidRDefault="007D67C3" w:rsidP="007D67C3">
            <w:pPr>
              <w:jc w:val="center"/>
              <w:rPr>
                <w:rFonts w:ascii="Times New Roman" w:eastAsia="Times New Roman" w:hAnsi="Times New Roman" w:cs="Times New Roman"/>
                <w:color w:val="000000"/>
              </w:rPr>
            </w:pPr>
            <w:r w:rsidRPr="007D67C3">
              <w:rPr>
                <w:rFonts w:ascii="Times New Roman" w:eastAsia="Times New Roman" w:hAnsi="Times New Roman" w:cs="Times New Roman"/>
                <w:color w:val="000000"/>
              </w:rPr>
              <w:t> </w:t>
            </w:r>
          </w:p>
        </w:tc>
      </w:tr>
      <w:tr w:rsidR="007D67C3" w:rsidRPr="007D67C3" w14:paraId="2D2D7DAA" w14:textId="77777777" w:rsidTr="007D67C3">
        <w:trPr>
          <w:trHeight w:val="320"/>
        </w:trPr>
        <w:tc>
          <w:tcPr>
            <w:tcW w:w="433" w:type="pct"/>
            <w:tcBorders>
              <w:top w:val="nil"/>
              <w:left w:val="nil"/>
              <w:bottom w:val="single" w:sz="4" w:space="0" w:color="auto"/>
              <w:right w:val="nil"/>
            </w:tcBorders>
            <w:shd w:val="clear" w:color="auto" w:fill="auto"/>
            <w:noWrap/>
            <w:vAlign w:val="bottom"/>
            <w:hideMark/>
          </w:tcPr>
          <w:p w14:paraId="03E82E78" w14:textId="77777777" w:rsidR="007D67C3" w:rsidRPr="007D67C3" w:rsidRDefault="007D67C3" w:rsidP="007D67C3">
            <w:pPr>
              <w:jc w:val="center"/>
              <w:rPr>
                <w:rFonts w:ascii="Times New Roman" w:eastAsia="Times New Roman" w:hAnsi="Times New Roman" w:cs="Times New Roman"/>
                <w:color w:val="000000"/>
              </w:rPr>
            </w:pPr>
            <w:r w:rsidRPr="007D67C3">
              <w:rPr>
                <w:rFonts w:ascii="Times New Roman" w:eastAsia="Times New Roman" w:hAnsi="Times New Roman" w:cs="Times New Roman"/>
                <w:color w:val="000000"/>
              </w:rPr>
              <w:t>Code</w:t>
            </w:r>
          </w:p>
        </w:tc>
        <w:tc>
          <w:tcPr>
            <w:tcW w:w="2945" w:type="pct"/>
            <w:tcBorders>
              <w:top w:val="nil"/>
              <w:left w:val="nil"/>
              <w:bottom w:val="single" w:sz="4" w:space="0" w:color="auto"/>
              <w:right w:val="nil"/>
            </w:tcBorders>
            <w:shd w:val="clear" w:color="auto" w:fill="auto"/>
            <w:noWrap/>
            <w:vAlign w:val="bottom"/>
            <w:hideMark/>
          </w:tcPr>
          <w:p w14:paraId="7D4B65D1" w14:textId="2441966F" w:rsidR="007D67C3" w:rsidRPr="007D67C3" w:rsidRDefault="007D67C3" w:rsidP="007D67C3">
            <w:pPr>
              <w:jc w:val="center"/>
              <w:rPr>
                <w:rFonts w:ascii="Times New Roman" w:eastAsia="Times New Roman" w:hAnsi="Times New Roman" w:cs="Times New Roman"/>
                <w:color w:val="000000"/>
              </w:rPr>
            </w:pPr>
            <w:r w:rsidRPr="007D67C3">
              <w:rPr>
                <w:rFonts w:ascii="Times New Roman" w:eastAsia="Times New Roman" w:hAnsi="Times New Roman" w:cs="Times New Roman"/>
                <w:color w:val="000000"/>
              </w:rPr>
              <w:t>Description</w:t>
            </w:r>
          </w:p>
        </w:tc>
        <w:tc>
          <w:tcPr>
            <w:tcW w:w="232" w:type="pct"/>
            <w:tcBorders>
              <w:top w:val="nil"/>
              <w:left w:val="nil"/>
              <w:bottom w:val="single" w:sz="4" w:space="0" w:color="auto"/>
              <w:right w:val="nil"/>
            </w:tcBorders>
            <w:shd w:val="clear" w:color="auto" w:fill="auto"/>
            <w:noWrap/>
            <w:vAlign w:val="bottom"/>
            <w:hideMark/>
          </w:tcPr>
          <w:p w14:paraId="508DF3EB" w14:textId="77777777" w:rsidR="007D67C3" w:rsidRPr="007D67C3" w:rsidRDefault="007D67C3" w:rsidP="007D67C3">
            <w:pPr>
              <w:jc w:val="center"/>
              <w:rPr>
                <w:rFonts w:ascii="Times New Roman" w:eastAsia="Times New Roman" w:hAnsi="Times New Roman" w:cs="Times New Roman"/>
                <w:color w:val="000000"/>
              </w:rPr>
            </w:pPr>
            <w:r w:rsidRPr="007D67C3">
              <w:rPr>
                <w:rFonts w:ascii="Times New Roman" w:eastAsia="Times New Roman" w:hAnsi="Times New Roman" w:cs="Times New Roman"/>
                <w:color w:val="000000"/>
              </w:rPr>
              <w:t> </w:t>
            </w:r>
          </w:p>
        </w:tc>
        <w:tc>
          <w:tcPr>
            <w:tcW w:w="232" w:type="pct"/>
            <w:tcBorders>
              <w:top w:val="nil"/>
              <w:left w:val="nil"/>
              <w:bottom w:val="single" w:sz="4" w:space="0" w:color="auto"/>
              <w:right w:val="nil"/>
            </w:tcBorders>
            <w:shd w:val="clear" w:color="auto" w:fill="auto"/>
            <w:noWrap/>
            <w:vAlign w:val="bottom"/>
            <w:hideMark/>
          </w:tcPr>
          <w:p w14:paraId="70D354E9" w14:textId="77777777" w:rsidR="007D67C3" w:rsidRPr="007D67C3" w:rsidRDefault="007D67C3" w:rsidP="007D67C3">
            <w:pPr>
              <w:jc w:val="center"/>
              <w:rPr>
                <w:rFonts w:ascii="Times New Roman" w:eastAsia="Times New Roman" w:hAnsi="Times New Roman" w:cs="Times New Roman"/>
                <w:color w:val="000000"/>
              </w:rPr>
            </w:pPr>
            <w:r w:rsidRPr="007D67C3">
              <w:rPr>
                <w:rFonts w:ascii="Times New Roman" w:eastAsia="Times New Roman" w:hAnsi="Times New Roman" w:cs="Times New Roman"/>
                <w:color w:val="000000"/>
              </w:rPr>
              <w:t> </w:t>
            </w:r>
          </w:p>
        </w:tc>
        <w:tc>
          <w:tcPr>
            <w:tcW w:w="232" w:type="pct"/>
            <w:tcBorders>
              <w:top w:val="nil"/>
              <w:left w:val="nil"/>
              <w:bottom w:val="single" w:sz="4" w:space="0" w:color="auto"/>
              <w:right w:val="nil"/>
            </w:tcBorders>
            <w:shd w:val="clear" w:color="auto" w:fill="auto"/>
            <w:noWrap/>
            <w:vAlign w:val="bottom"/>
            <w:hideMark/>
          </w:tcPr>
          <w:p w14:paraId="766D66FA" w14:textId="77777777" w:rsidR="007D67C3" w:rsidRPr="007D67C3" w:rsidRDefault="007D67C3" w:rsidP="007D67C3">
            <w:pPr>
              <w:jc w:val="center"/>
              <w:rPr>
                <w:rFonts w:ascii="Times New Roman" w:eastAsia="Times New Roman" w:hAnsi="Times New Roman" w:cs="Times New Roman"/>
                <w:color w:val="000000"/>
              </w:rPr>
            </w:pPr>
            <w:r w:rsidRPr="007D67C3">
              <w:rPr>
                <w:rFonts w:ascii="Times New Roman" w:eastAsia="Times New Roman" w:hAnsi="Times New Roman" w:cs="Times New Roman"/>
                <w:color w:val="000000"/>
              </w:rPr>
              <w:t> </w:t>
            </w:r>
          </w:p>
        </w:tc>
        <w:tc>
          <w:tcPr>
            <w:tcW w:w="234" w:type="pct"/>
            <w:tcBorders>
              <w:top w:val="nil"/>
              <w:left w:val="nil"/>
              <w:bottom w:val="single" w:sz="4" w:space="0" w:color="auto"/>
              <w:right w:val="nil"/>
            </w:tcBorders>
            <w:shd w:val="clear" w:color="auto" w:fill="auto"/>
            <w:noWrap/>
            <w:vAlign w:val="bottom"/>
            <w:hideMark/>
          </w:tcPr>
          <w:p w14:paraId="5E147A3B" w14:textId="77777777" w:rsidR="007D67C3" w:rsidRPr="007D67C3" w:rsidRDefault="007D67C3" w:rsidP="007D67C3">
            <w:pPr>
              <w:jc w:val="center"/>
              <w:rPr>
                <w:rFonts w:ascii="Times New Roman" w:eastAsia="Times New Roman" w:hAnsi="Times New Roman" w:cs="Times New Roman"/>
                <w:color w:val="000000"/>
              </w:rPr>
            </w:pPr>
            <w:r w:rsidRPr="007D67C3">
              <w:rPr>
                <w:rFonts w:ascii="Times New Roman" w:eastAsia="Times New Roman" w:hAnsi="Times New Roman" w:cs="Times New Roman"/>
                <w:color w:val="000000"/>
              </w:rPr>
              <w:t> </w:t>
            </w:r>
          </w:p>
        </w:tc>
        <w:tc>
          <w:tcPr>
            <w:tcW w:w="232" w:type="pct"/>
            <w:tcBorders>
              <w:top w:val="nil"/>
              <w:left w:val="nil"/>
              <w:bottom w:val="single" w:sz="4" w:space="0" w:color="auto"/>
              <w:right w:val="nil"/>
            </w:tcBorders>
            <w:shd w:val="clear" w:color="auto" w:fill="auto"/>
            <w:noWrap/>
            <w:vAlign w:val="bottom"/>
            <w:hideMark/>
          </w:tcPr>
          <w:p w14:paraId="52A21B8C" w14:textId="77777777" w:rsidR="007D67C3" w:rsidRPr="007D67C3" w:rsidRDefault="007D67C3" w:rsidP="007D67C3">
            <w:pPr>
              <w:jc w:val="center"/>
              <w:rPr>
                <w:rFonts w:ascii="Times New Roman" w:eastAsia="Times New Roman" w:hAnsi="Times New Roman" w:cs="Times New Roman"/>
                <w:color w:val="000000"/>
              </w:rPr>
            </w:pPr>
            <w:r w:rsidRPr="007D67C3">
              <w:rPr>
                <w:rFonts w:ascii="Times New Roman" w:eastAsia="Times New Roman" w:hAnsi="Times New Roman" w:cs="Times New Roman"/>
                <w:color w:val="000000"/>
              </w:rPr>
              <w:t> </w:t>
            </w:r>
          </w:p>
        </w:tc>
        <w:tc>
          <w:tcPr>
            <w:tcW w:w="232" w:type="pct"/>
            <w:tcBorders>
              <w:top w:val="nil"/>
              <w:left w:val="nil"/>
              <w:bottom w:val="single" w:sz="4" w:space="0" w:color="auto"/>
              <w:right w:val="nil"/>
            </w:tcBorders>
            <w:shd w:val="clear" w:color="auto" w:fill="auto"/>
            <w:noWrap/>
            <w:vAlign w:val="bottom"/>
            <w:hideMark/>
          </w:tcPr>
          <w:p w14:paraId="3007BC34" w14:textId="77777777" w:rsidR="007D67C3" w:rsidRPr="007D67C3" w:rsidRDefault="007D67C3" w:rsidP="007D67C3">
            <w:pPr>
              <w:jc w:val="center"/>
              <w:rPr>
                <w:rFonts w:ascii="Times New Roman" w:eastAsia="Times New Roman" w:hAnsi="Times New Roman" w:cs="Times New Roman"/>
                <w:color w:val="000000"/>
              </w:rPr>
            </w:pPr>
            <w:r w:rsidRPr="007D67C3">
              <w:rPr>
                <w:rFonts w:ascii="Times New Roman" w:eastAsia="Times New Roman" w:hAnsi="Times New Roman" w:cs="Times New Roman"/>
                <w:color w:val="000000"/>
              </w:rPr>
              <w:t> </w:t>
            </w:r>
          </w:p>
        </w:tc>
        <w:tc>
          <w:tcPr>
            <w:tcW w:w="228" w:type="pct"/>
            <w:tcBorders>
              <w:top w:val="nil"/>
              <w:left w:val="nil"/>
              <w:bottom w:val="single" w:sz="4" w:space="0" w:color="auto"/>
              <w:right w:val="nil"/>
            </w:tcBorders>
            <w:shd w:val="clear" w:color="auto" w:fill="auto"/>
            <w:noWrap/>
            <w:vAlign w:val="bottom"/>
            <w:hideMark/>
          </w:tcPr>
          <w:p w14:paraId="33CBD169" w14:textId="77777777" w:rsidR="007D67C3" w:rsidRPr="007D67C3" w:rsidRDefault="007D67C3" w:rsidP="007D67C3">
            <w:pPr>
              <w:jc w:val="center"/>
              <w:rPr>
                <w:rFonts w:ascii="Times New Roman" w:eastAsia="Times New Roman" w:hAnsi="Times New Roman" w:cs="Times New Roman"/>
                <w:color w:val="000000"/>
              </w:rPr>
            </w:pPr>
            <w:r w:rsidRPr="007D67C3">
              <w:rPr>
                <w:rFonts w:ascii="Times New Roman" w:eastAsia="Times New Roman" w:hAnsi="Times New Roman" w:cs="Times New Roman"/>
                <w:color w:val="000000"/>
              </w:rPr>
              <w:t> </w:t>
            </w:r>
          </w:p>
        </w:tc>
      </w:tr>
      <w:tr w:rsidR="007D67C3" w:rsidRPr="007D67C3" w14:paraId="3822B1C8" w14:textId="77777777" w:rsidTr="007D67C3">
        <w:trPr>
          <w:trHeight w:val="320"/>
        </w:trPr>
        <w:tc>
          <w:tcPr>
            <w:tcW w:w="433" w:type="pct"/>
            <w:tcBorders>
              <w:top w:val="nil"/>
              <w:left w:val="nil"/>
              <w:bottom w:val="nil"/>
              <w:right w:val="nil"/>
            </w:tcBorders>
            <w:shd w:val="clear" w:color="auto" w:fill="auto"/>
            <w:noWrap/>
            <w:vAlign w:val="bottom"/>
            <w:hideMark/>
          </w:tcPr>
          <w:p w14:paraId="453AB867" w14:textId="77777777" w:rsidR="007D67C3" w:rsidRPr="007D67C3" w:rsidRDefault="007D67C3" w:rsidP="007D67C3">
            <w:pPr>
              <w:jc w:val="right"/>
              <w:rPr>
                <w:rFonts w:ascii="Times New Roman" w:eastAsia="Times New Roman" w:hAnsi="Times New Roman" w:cs="Times New Roman"/>
                <w:color w:val="000000"/>
              </w:rPr>
            </w:pPr>
            <w:r w:rsidRPr="007D67C3">
              <w:rPr>
                <w:rFonts w:ascii="Times New Roman" w:eastAsia="Times New Roman" w:hAnsi="Times New Roman" w:cs="Times New Roman"/>
                <w:color w:val="000000"/>
              </w:rPr>
              <w:t>1</w:t>
            </w:r>
          </w:p>
        </w:tc>
        <w:tc>
          <w:tcPr>
            <w:tcW w:w="3876" w:type="pct"/>
            <w:gridSpan w:val="5"/>
            <w:tcBorders>
              <w:top w:val="nil"/>
              <w:left w:val="nil"/>
              <w:bottom w:val="nil"/>
              <w:right w:val="nil"/>
            </w:tcBorders>
            <w:shd w:val="clear" w:color="auto" w:fill="auto"/>
            <w:noWrap/>
            <w:vAlign w:val="bottom"/>
            <w:hideMark/>
          </w:tcPr>
          <w:p w14:paraId="78C1127E" w14:textId="77777777" w:rsidR="007D67C3" w:rsidRPr="007D67C3" w:rsidRDefault="007D67C3" w:rsidP="007D67C3">
            <w:pPr>
              <w:rPr>
                <w:rFonts w:ascii="Times New Roman" w:eastAsia="Times New Roman" w:hAnsi="Times New Roman" w:cs="Times New Roman"/>
                <w:color w:val="000000"/>
              </w:rPr>
            </w:pPr>
            <w:r w:rsidRPr="007D67C3">
              <w:rPr>
                <w:rFonts w:ascii="Times New Roman" w:eastAsia="Times New Roman" w:hAnsi="Times New Roman" w:cs="Times New Roman"/>
                <w:color w:val="000000"/>
              </w:rPr>
              <w:t xml:space="preserve">Metro - Counties in metro areas of 1 million population or more                                                                                                                                         </w:t>
            </w:r>
          </w:p>
        </w:tc>
        <w:tc>
          <w:tcPr>
            <w:tcW w:w="232" w:type="pct"/>
            <w:tcBorders>
              <w:top w:val="nil"/>
              <w:left w:val="nil"/>
              <w:bottom w:val="nil"/>
              <w:right w:val="nil"/>
            </w:tcBorders>
            <w:shd w:val="clear" w:color="auto" w:fill="auto"/>
            <w:noWrap/>
            <w:vAlign w:val="bottom"/>
            <w:hideMark/>
          </w:tcPr>
          <w:p w14:paraId="21EF6C21" w14:textId="77777777" w:rsidR="007D67C3" w:rsidRPr="007D67C3" w:rsidRDefault="007D67C3" w:rsidP="007D67C3">
            <w:pPr>
              <w:rPr>
                <w:rFonts w:ascii="Times New Roman" w:eastAsia="Times New Roman" w:hAnsi="Times New Roman" w:cs="Times New Roman"/>
                <w:color w:val="000000"/>
              </w:rPr>
            </w:pPr>
          </w:p>
        </w:tc>
        <w:tc>
          <w:tcPr>
            <w:tcW w:w="232" w:type="pct"/>
            <w:tcBorders>
              <w:top w:val="nil"/>
              <w:left w:val="nil"/>
              <w:bottom w:val="nil"/>
              <w:right w:val="nil"/>
            </w:tcBorders>
            <w:shd w:val="clear" w:color="auto" w:fill="auto"/>
            <w:noWrap/>
            <w:vAlign w:val="bottom"/>
            <w:hideMark/>
          </w:tcPr>
          <w:p w14:paraId="7913E74E" w14:textId="77777777" w:rsidR="007D67C3" w:rsidRPr="007D67C3" w:rsidRDefault="007D67C3" w:rsidP="007D67C3">
            <w:pPr>
              <w:rPr>
                <w:rFonts w:ascii="Times New Roman" w:eastAsia="Times New Roman" w:hAnsi="Times New Roman" w:cs="Times New Roman"/>
                <w:sz w:val="20"/>
                <w:szCs w:val="20"/>
              </w:rPr>
            </w:pPr>
          </w:p>
        </w:tc>
        <w:tc>
          <w:tcPr>
            <w:tcW w:w="228" w:type="pct"/>
            <w:tcBorders>
              <w:top w:val="nil"/>
              <w:left w:val="nil"/>
              <w:bottom w:val="nil"/>
              <w:right w:val="nil"/>
            </w:tcBorders>
            <w:shd w:val="clear" w:color="auto" w:fill="auto"/>
            <w:noWrap/>
            <w:vAlign w:val="bottom"/>
            <w:hideMark/>
          </w:tcPr>
          <w:p w14:paraId="0B9D99D2" w14:textId="77777777" w:rsidR="007D67C3" w:rsidRPr="007D67C3" w:rsidRDefault="007D67C3" w:rsidP="007D67C3">
            <w:pPr>
              <w:rPr>
                <w:rFonts w:ascii="Times New Roman" w:eastAsia="Times New Roman" w:hAnsi="Times New Roman" w:cs="Times New Roman"/>
                <w:sz w:val="20"/>
                <w:szCs w:val="20"/>
              </w:rPr>
            </w:pPr>
          </w:p>
        </w:tc>
      </w:tr>
      <w:tr w:rsidR="007D67C3" w:rsidRPr="007D67C3" w14:paraId="146C152C" w14:textId="77777777" w:rsidTr="007D67C3">
        <w:trPr>
          <w:trHeight w:val="320"/>
        </w:trPr>
        <w:tc>
          <w:tcPr>
            <w:tcW w:w="433" w:type="pct"/>
            <w:tcBorders>
              <w:top w:val="nil"/>
              <w:left w:val="nil"/>
              <w:bottom w:val="nil"/>
              <w:right w:val="nil"/>
            </w:tcBorders>
            <w:shd w:val="clear" w:color="auto" w:fill="auto"/>
            <w:noWrap/>
            <w:vAlign w:val="bottom"/>
            <w:hideMark/>
          </w:tcPr>
          <w:p w14:paraId="260B0ABE" w14:textId="77777777" w:rsidR="007D67C3" w:rsidRPr="007D67C3" w:rsidRDefault="007D67C3" w:rsidP="007D67C3">
            <w:pPr>
              <w:jc w:val="right"/>
              <w:rPr>
                <w:rFonts w:ascii="Times New Roman" w:eastAsia="Times New Roman" w:hAnsi="Times New Roman" w:cs="Times New Roman"/>
                <w:color w:val="000000"/>
              </w:rPr>
            </w:pPr>
            <w:r w:rsidRPr="007D67C3">
              <w:rPr>
                <w:rFonts w:ascii="Times New Roman" w:eastAsia="Times New Roman" w:hAnsi="Times New Roman" w:cs="Times New Roman"/>
                <w:color w:val="000000"/>
              </w:rPr>
              <w:t>2</w:t>
            </w:r>
          </w:p>
        </w:tc>
        <w:tc>
          <w:tcPr>
            <w:tcW w:w="4107" w:type="pct"/>
            <w:gridSpan w:val="6"/>
            <w:tcBorders>
              <w:top w:val="nil"/>
              <w:left w:val="nil"/>
              <w:bottom w:val="nil"/>
              <w:right w:val="nil"/>
            </w:tcBorders>
            <w:shd w:val="clear" w:color="auto" w:fill="auto"/>
            <w:noWrap/>
            <w:vAlign w:val="bottom"/>
            <w:hideMark/>
          </w:tcPr>
          <w:p w14:paraId="10A7E0A3" w14:textId="77777777" w:rsidR="007D67C3" w:rsidRPr="007D67C3" w:rsidRDefault="007D67C3" w:rsidP="007D67C3">
            <w:pPr>
              <w:rPr>
                <w:rFonts w:ascii="Times New Roman" w:eastAsia="Times New Roman" w:hAnsi="Times New Roman" w:cs="Times New Roman"/>
                <w:color w:val="000000"/>
              </w:rPr>
            </w:pPr>
            <w:r w:rsidRPr="007D67C3">
              <w:rPr>
                <w:rFonts w:ascii="Times New Roman" w:eastAsia="Times New Roman" w:hAnsi="Times New Roman" w:cs="Times New Roman"/>
                <w:color w:val="000000"/>
              </w:rPr>
              <w:t xml:space="preserve">Metro - Counties in metro areas of 250,000 to 1 million population                                                                                                                                      </w:t>
            </w:r>
          </w:p>
        </w:tc>
        <w:tc>
          <w:tcPr>
            <w:tcW w:w="232" w:type="pct"/>
            <w:tcBorders>
              <w:top w:val="nil"/>
              <w:left w:val="nil"/>
              <w:bottom w:val="nil"/>
              <w:right w:val="nil"/>
            </w:tcBorders>
            <w:shd w:val="clear" w:color="auto" w:fill="auto"/>
            <w:noWrap/>
            <w:vAlign w:val="bottom"/>
            <w:hideMark/>
          </w:tcPr>
          <w:p w14:paraId="136176E1" w14:textId="77777777" w:rsidR="007D67C3" w:rsidRPr="007D67C3" w:rsidRDefault="007D67C3" w:rsidP="007D67C3">
            <w:pPr>
              <w:rPr>
                <w:rFonts w:ascii="Times New Roman" w:eastAsia="Times New Roman" w:hAnsi="Times New Roman" w:cs="Times New Roman"/>
                <w:color w:val="000000"/>
              </w:rPr>
            </w:pPr>
          </w:p>
        </w:tc>
        <w:tc>
          <w:tcPr>
            <w:tcW w:w="228" w:type="pct"/>
            <w:tcBorders>
              <w:top w:val="nil"/>
              <w:left w:val="nil"/>
              <w:bottom w:val="nil"/>
              <w:right w:val="nil"/>
            </w:tcBorders>
            <w:shd w:val="clear" w:color="auto" w:fill="auto"/>
            <w:noWrap/>
            <w:vAlign w:val="bottom"/>
            <w:hideMark/>
          </w:tcPr>
          <w:p w14:paraId="1D1A48EB" w14:textId="77777777" w:rsidR="007D67C3" w:rsidRPr="007D67C3" w:rsidRDefault="007D67C3" w:rsidP="007D67C3">
            <w:pPr>
              <w:rPr>
                <w:rFonts w:ascii="Times New Roman" w:eastAsia="Times New Roman" w:hAnsi="Times New Roman" w:cs="Times New Roman"/>
                <w:sz w:val="20"/>
                <w:szCs w:val="20"/>
              </w:rPr>
            </w:pPr>
          </w:p>
        </w:tc>
      </w:tr>
      <w:tr w:rsidR="007D67C3" w:rsidRPr="007D67C3" w14:paraId="5020DE00" w14:textId="77777777" w:rsidTr="007D67C3">
        <w:trPr>
          <w:trHeight w:val="320"/>
        </w:trPr>
        <w:tc>
          <w:tcPr>
            <w:tcW w:w="433" w:type="pct"/>
            <w:tcBorders>
              <w:top w:val="nil"/>
              <w:left w:val="nil"/>
              <w:bottom w:val="nil"/>
              <w:right w:val="nil"/>
            </w:tcBorders>
            <w:shd w:val="clear" w:color="auto" w:fill="auto"/>
            <w:noWrap/>
            <w:vAlign w:val="bottom"/>
            <w:hideMark/>
          </w:tcPr>
          <w:p w14:paraId="1174FC7F" w14:textId="77777777" w:rsidR="007D67C3" w:rsidRPr="007D67C3" w:rsidRDefault="007D67C3" w:rsidP="007D67C3">
            <w:pPr>
              <w:jc w:val="right"/>
              <w:rPr>
                <w:rFonts w:ascii="Times New Roman" w:eastAsia="Times New Roman" w:hAnsi="Times New Roman" w:cs="Times New Roman"/>
                <w:color w:val="000000"/>
              </w:rPr>
            </w:pPr>
            <w:r w:rsidRPr="007D67C3">
              <w:rPr>
                <w:rFonts w:ascii="Times New Roman" w:eastAsia="Times New Roman" w:hAnsi="Times New Roman" w:cs="Times New Roman"/>
                <w:color w:val="000000"/>
              </w:rPr>
              <w:t>3</w:t>
            </w:r>
          </w:p>
        </w:tc>
        <w:tc>
          <w:tcPr>
            <w:tcW w:w="4107" w:type="pct"/>
            <w:gridSpan w:val="6"/>
            <w:tcBorders>
              <w:top w:val="nil"/>
              <w:left w:val="nil"/>
              <w:bottom w:val="nil"/>
              <w:right w:val="nil"/>
            </w:tcBorders>
            <w:shd w:val="clear" w:color="auto" w:fill="auto"/>
            <w:noWrap/>
            <w:vAlign w:val="bottom"/>
            <w:hideMark/>
          </w:tcPr>
          <w:p w14:paraId="500760DD" w14:textId="77777777" w:rsidR="007D67C3" w:rsidRPr="007D67C3" w:rsidRDefault="007D67C3" w:rsidP="007D67C3">
            <w:pPr>
              <w:rPr>
                <w:rFonts w:ascii="Times New Roman" w:eastAsia="Times New Roman" w:hAnsi="Times New Roman" w:cs="Times New Roman"/>
                <w:color w:val="000000"/>
              </w:rPr>
            </w:pPr>
            <w:r w:rsidRPr="007D67C3">
              <w:rPr>
                <w:rFonts w:ascii="Times New Roman" w:eastAsia="Times New Roman" w:hAnsi="Times New Roman" w:cs="Times New Roman"/>
                <w:color w:val="000000"/>
              </w:rPr>
              <w:t xml:space="preserve">Metro - Counties in metro areas of fewer than 250,000 population                                                                                                                                        </w:t>
            </w:r>
          </w:p>
        </w:tc>
        <w:tc>
          <w:tcPr>
            <w:tcW w:w="232" w:type="pct"/>
            <w:tcBorders>
              <w:top w:val="nil"/>
              <w:left w:val="nil"/>
              <w:bottom w:val="nil"/>
              <w:right w:val="nil"/>
            </w:tcBorders>
            <w:shd w:val="clear" w:color="auto" w:fill="auto"/>
            <w:noWrap/>
            <w:vAlign w:val="bottom"/>
            <w:hideMark/>
          </w:tcPr>
          <w:p w14:paraId="461BD820" w14:textId="77777777" w:rsidR="007D67C3" w:rsidRPr="007D67C3" w:rsidRDefault="007D67C3" w:rsidP="007D67C3">
            <w:pPr>
              <w:rPr>
                <w:rFonts w:ascii="Times New Roman" w:eastAsia="Times New Roman" w:hAnsi="Times New Roman" w:cs="Times New Roman"/>
                <w:color w:val="000000"/>
              </w:rPr>
            </w:pPr>
          </w:p>
        </w:tc>
        <w:tc>
          <w:tcPr>
            <w:tcW w:w="228" w:type="pct"/>
            <w:tcBorders>
              <w:top w:val="nil"/>
              <w:left w:val="nil"/>
              <w:bottom w:val="nil"/>
              <w:right w:val="nil"/>
            </w:tcBorders>
            <w:shd w:val="clear" w:color="auto" w:fill="auto"/>
            <w:noWrap/>
            <w:vAlign w:val="bottom"/>
            <w:hideMark/>
          </w:tcPr>
          <w:p w14:paraId="353F154C" w14:textId="77777777" w:rsidR="007D67C3" w:rsidRPr="007D67C3" w:rsidRDefault="007D67C3" w:rsidP="007D67C3">
            <w:pPr>
              <w:rPr>
                <w:rFonts w:ascii="Times New Roman" w:eastAsia="Times New Roman" w:hAnsi="Times New Roman" w:cs="Times New Roman"/>
                <w:sz w:val="20"/>
                <w:szCs w:val="20"/>
              </w:rPr>
            </w:pPr>
          </w:p>
        </w:tc>
      </w:tr>
      <w:tr w:rsidR="007D67C3" w:rsidRPr="007D67C3" w14:paraId="61EAC807" w14:textId="77777777" w:rsidTr="007D67C3">
        <w:trPr>
          <w:trHeight w:val="320"/>
        </w:trPr>
        <w:tc>
          <w:tcPr>
            <w:tcW w:w="433" w:type="pct"/>
            <w:tcBorders>
              <w:top w:val="nil"/>
              <w:left w:val="nil"/>
              <w:bottom w:val="nil"/>
              <w:right w:val="nil"/>
            </w:tcBorders>
            <w:shd w:val="clear" w:color="auto" w:fill="auto"/>
            <w:noWrap/>
            <w:vAlign w:val="bottom"/>
            <w:hideMark/>
          </w:tcPr>
          <w:p w14:paraId="17F1743A" w14:textId="77777777" w:rsidR="007D67C3" w:rsidRPr="007D67C3" w:rsidRDefault="007D67C3" w:rsidP="007D67C3">
            <w:pPr>
              <w:jc w:val="right"/>
              <w:rPr>
                <w:rFonts w:ascii="Times New Roman" w:eastAsia="Times New Roman" w:hAnsi="Times New Roman" w:cs="Times New Roman"/>
                <w:color w:val="000000"/>
              </w:rPr>
            </w:pPr>
            <w:r w:rsidRPr="007D67C3">
              <w:rPr>
                <w:rFonts w:ascii="Times New Roman" w:eastAsia="Times New Roman" w:hAnsi="Times New Roman" w:cs="Times New Roman"/>
                <w:color w:val="000000"/>
              </w:rPr>
              <w:t>4</w:t>
            </w:r>
          </w:p>
        </w:tc>
        <w:tc>
          <w:tcPr>
            <w:tcW w:w="4107" w:type="pct"/>
            <w:gridSpan w:val="6"/>
            <w:tcBorders>
              <w:top w:val="nil"/>
              <w:left w:val="nil"/>
              <w:bottom w:val="nil"/>
              <w:right w:val="nil"/>
            </w:tcBorders>
            <w:shd w:val="clear" w:color="auto" w:fill="auto"/>
            <w:noWrap/>
            <w:vAlign w:val="bottom"/>
            <w:hideMark/>
          </w:tcPr>
          <w:p w14:paraId="2504A0D3" w14:textId="77777777" w:rsidR="007D67C3" w:rsidRPr="007D67C3" w:rsidRDefault="007D67C3" w:rsidP="007D67C3">
            <w:pPr>
              <w:rPr>
                <w:rFonts w:ascii="Times New Roman" w:eastAsia="Times New Roman" w:hAnsi="Times New Roman" w:cs="Times New Roman"/>
                <w:color w:val="000000"/>
              </w:rPr>
            </w:pPr>
            <w:r w:rsidRPr="007D67C3">
              <w:rPr>
                <w:rFonts w:ascii="Times New Roman" w:eastAsia="Times New Roman" w:hAnsi="Times New Roman" w:cs="Times New Roman"/>
                <w:color w:val="000000"/>
              </w:rPr>
              <w:t xml:space="preserve">Nonmetro - Urban population of 20,000 or more, adjacent to a metro area                                                                                                                                 </w:t>
            </w:r>
          </w:p>
        </w:tc>
        <w:tc>
          <w:tcPr>
            <w:tcW w:w="232" w:type="pct"/>
            <w:tcBorders>
              <w:top w:val="nil"/>
              <w:left w:val="nil"/>
              <w:bottom w:val="nil"/>
              <w:right w:val="nil"/>
            </w:tcBorders>
            <w:shd w:val="clear" w:color="auto" w:fill="auto"/>
            <w:noWrap/>
            <w:vAlign w:val="bottom"/>
            <w:hideMark/>
          </w:tcPr>
          <w:p w14:paraId="3D9A8AA1" w14:textId="77777777" w:rsidR="007D67C3" w:rsidRPr="007D67C3" w:rsidRDefault="007D67C3" w:rsidP="007D67C3">
            <w:pPr>
              <w:rPr>
                <w:rFonts w:ascii="Times New Roman" w:eastAsia="Times New Roman" w:hAnsi="Times New Roman" w:cs="Times New Roman"/>
                <w:color w:val="000000"/>
              </w:rPr>
            </w:pPr>
          </w:p>
        </w:tc>
        <w:tc>
          <w:tcPr>
            <w:tcW w:w="228" w:type="pct"/>
            <w:tcBorders>
              <w:top w:val="nil"/>
              <w:left w:val="nil"/>
              <w:bottom w:val="nil"/>
              <w:right w:val="nil"/>
            </w:tcBorders>
            <w:shd w:val="clear" w:color="auto" w:fill="auto"/>
            <w:noWrap/>
            <w:vAlign w:val="bottom"/>
            <w:hideMark/>
          </w:tcPr>
          <w:p w14:paraId="6CC5235E" w14:textId="77777777" w:rsidR="007D67C3" w:rsidRPr="007D67C3" w:rsidRDefault="007D67C3" w:rsidP="007D67C3">
            <w:pPr>
              <w:rPr>
                <w:rFonts w:ascii="Times New Roman" w:eastAsia="Times New Roman" w:hAnsi="Times New Roman" w:cs="Times New Roman"/>
                <w:sz w:val="20"/>
                <w:szCs w:val="20"/>
              </w:rPr>
            </w:pPr>
          </w:p>
        </w:tc>
      </w:tr>
      <w:tr w:rsidR="007D67C3" w:rsidRPr="007D67C3" w14:paraId="7B49700C" w14:textId="77777777" w:rsidTr="007D67C3">
        <w:trPr>
          <w:trHeight w:val="320"/>
        </w:trPr>
        <w:tc>
          <w:tcPr>
            <w:tcW w:w="433" w:type="pct"/>
            <w:tcBorders>
              <w:top w:val="nil"/>
              <w:left w:val="nil"/>
              <w:bottom w:val="nil"/>
              <w:right w:val="nil"/>
            </w:tcBorders>
            <w:shd w:val="clear" w:color="auto" w:fill="auto"/>
            <w:noWrap/>
            <w:vAlign w:val="bottom"/>
            <w:hideMark/>
          </w:tcPr>
          <w:p w14:paraId="0708B08E" w14:textId="77777777" w:rsidR="007D67C3" w:rsidRPr="007D67C3" w:rsidRDefault="007D67C3" w:rsidP="007D67C3">
            <w:pPr>
              <w:jc w:val="right"/>
              <w:rPr>
                <w:rFonts w:ascii="Times New Roman" w:eastAsia="Times New Roman" w:hAnsi="Times New Roman" w:cs="Times New Roman"/>
                <w:color w:val="000000"/>
              </w:rPr>
            </w:pPr>
            <w:r w:rsidRPr="007D67C3">
              <w:rPr>
                <w:rFonts w:ascii="Times New Roman" w:eastAsia="Times New Roman" w:hAnsi="Times New Roman" w:cs="Times New Roman"/>
                <w:color w:val="000000"/>
              </w:rPr>
              <w:t>5</w:t>
            </w:r>
          </w:p>
        </w:tc>
        <w:tc>
          <w:tcPr>
            <w:tcW w:w="4339" w:type="pct"/>
            <w:gridSpan w:val="7"/>
            <w:tcBorders>
              <w:top w:val="nil"/>
              <w:left w:val="nil"/>
              <w:bottom w:val="nil"/>
              <w:right w:val="nil"/>
            </w:tcBorders>
            <w:shd w:val="clear" w:color="auto" w:fill="auto"/>
            <w:noWrap/>
            <w:vAlign w:val="bottom"/>
            <w:hideMark/>
          </w:tcPr>
          <w:p w14:paraId="7369DC4C" w14:textId="77777777" w:rsidR="007D67C3" w:rsidRPr="007D67C3" w:rsidRDefault="007D67C3" w:rsidP="007D67C3">
            <w:pPr>
              <w:rPr>
                <w:rFonts w:ascii="Times New Roman" w:eastAsia="Times New Roman" w:hAnsi="Times New Roman" w:cs="Times New Roman"/>
                <w:color w:val="000000"/>
              </w:rPr>
            </w:pPr>
            <w:r w:rsidRPr="007D67C3">
              <w:rPr>
                <w:rFonts w:ascii="Times New Roman" w:eastAsia="Times New Roman" w:hAnsi="Times New Roman" w:cs="Times New Roman"/>
                <w:color w:val="000000"/>
              </w:rPr>
              <w:t xml:space="preserve">Nonmetro - Urban population of 20,000 or more, not adjacent to a metro area                                                                                                                             </w:t>
            </w:r>
          </w:p>
        </w:tc>
        <w:tc>
          <w:tcPr>
            <w:tcW w:w="228" w:type="pct"/>
            <w:tcBorders>
              <w:top w:val="nil"/>
              <w:left w:val="nil"/>
              <w:bottom w:val="nil"/>
              <w:right w:val="nil"/>
            </w:tcBorders>
            <w:shd w:val="clear" w:color="auto" w:fill="auto"/>
            <w:noWrap/>
            <w:vAlign w:val="bottom"/>
            <w:hideMark/>
          </w:tcPr>
          <w:p w14:paraId="3F354FF6" w14:textId="77777777" w:rsidR="007D67C3" w:rsidRPr="007D67C3" w:rsidRDefault="007D67C3" w:rsidP="007D67C3">
            <w:pPr>
              <w:rPr>
                <w:rFonts w:ascii="Times New Roman" w:eastAsia="Times New Roman" w:hAnsi="Times New Roman" w:cs="Times New Roman"/>
                <w:color w:val="000000"/>
              </w:rPr>
            </w:pPr>
          </w:p>
        </w:tc>
      </w:tr>
      <w:tr w:rsidR="007D67C3" w:rsidRPr="007D67C3" w14:paraId="1E8096C7" w14:textId="77777777" w:rsidTr="007D67C3">
        <w:trPr>
          <w:trHeight w:val="320"/>
        </w:trPr>
        <w:tc>
          <w:tcPr>
            <w:tcW w:w="433" w:type="pct"/>
            <w:tcBorders>
              <w:top w:val="nil"/>
              <w:left w:val="nil"/>
              <w:bottom w:val="nil"/>
              <w:right w:val="nil"/>
            </w:tcBorders>
            <w:shd w:val="clear" w:color="auto" w:fill="auto"/>
            <w:noWrap/>
            <w:vAlign w:val="bottom"/>
            <w:hideMark/>
          </w:tcPr>
          <w:p w14:paraId="4B5C7AD7" w14:textId="77777777" w:rsidR="007D67C3" w:rsidRPr="007D67C3" w:rsidRDefault="007D67C3" w:rsidP="007D67C3">
            <w:pPr>
              <w:jc w:val="right"/>
              <w:rPr>
                <w:rFonts w:ascii="Times New Roman" w:eastAsia="Times New Roman" w:hAnsi="Times New Roman" w:cs="Times New Roman"/>
                <w:color w:val="000000"/>
              </w:rPr>
            </w:pPr>
            <w:r w:rsidRPr="007D67C3">
              <w:rPr>
                <w:rFonts w:ascii="Times New Roman" w:eastAsia="Times New Roman" w:hAnsi="Times New Roman" w:cs="Times New Roman"/>
                <w:color w:val="000000"/>
              </w:rPr>
              <w:t>6</w:t>
            </w:r>
          </w:p>
        </w:tc>
        <w:tc>
          <w:tcPr>
            <w:tcW w:w="4107" w:type="pct"/>
            <w:gridSpan w:val="6"/>
            <w:tcBorders>
              <w:top w:val="nil"/>
              <w:left w:val="nil"/>
              <w:bottom w:val="nil"/>
              <w:right w:val="nil"/>
            </w:tcBorders>
            <w:shd w:val="clear" w:color="auto" w:fill="auto"/>
            <w:noWrap/>
            <w:vAlign w:val="bottom"/>
            <w:hideMark/>
          </w:tcPr>
          <w:p w14:paraId="35E154F6" w14:textId="77777777" w:rsidR="007D67C3" w:rsidRPr="007D67C3" w:rsidRDefault="007D67C3" w:rsidP="007D67C3">
            <w:pPr>
              <w:rPr>
                <w:rFonts w:ascii="Times New Roman" w:eastAsia="Times New Roman" w:hAnsi="Times New Roman" w:cs="Times New Roman"/>
                <w:color w:val="000000"/>
              </w:rPr>
            </w:pPr>
            <w:r w:rsidRPr="007D67C3">
              <w:rPr>
                <w:rFonts w:ascii="Times New Roman" w:eastAsia="Times New Roman" w:hAnsi="Times New Roman" w:cs="Times New Roman"/>
                <w:color w:val="000000"/>
              </w:rPr>
              <w:t xml:space="preserve">Nonmetro - Urban population of 2,500 to 19,999, adjacent to a metro area                                                                                                                                </w:t>
            </w:r>
          </w:p>
        </w:tc>
        <w:tc>
          <w:tcPr>
            <w:tcW w:w="232" w:type="pct"/>
            <w:tcBorders>
              <w:top w:val="nil"/>
              <w:left w:val="nil"/>
              <w:bottom w:val="nil"/>
              <w:right w:val="nil"/>
            </w:tcBorders>
            <w:shd w:val="clear" w:color="auto" w:fill="auto"/>
            <w:noWrap/>
            <w:vAlign w:val="bottom"/>
            <w:hideMark/>
          </w:tcPr>
          <w:p w14:paraId="20852674" w14:textId="77777777" w:rsidR="007D67C3" w:rsidRPr="007D67C3" w:rsidRDefault="007D67C3" w:rsidP="007D67C3">
            <w:pPr>
              <w:rPr>
                <w:rFonts w:ascii="Times New Roman" w:eastAsia="Times New Roman" w:hAnsi="Times New Roman" w:cs="Times New Roman"/>
                <w:color w:val="000000"/>
              </w:rPr>
            </w:pPr>
          </w:p>
        </w:tc>
        <w:tc>
          <w:tcPr>
            <w:tcW w:w="228" w:type="pct"/>
            <w:tcBorders>
              <w:top w:val="nil"/>
              <w:left w:val="nil"/>
              <w:bottom w:val="nil"/>
              <w:right w:val="nil"/>
            </w:tcBorders>
            <w:shd w:val="clear" w:color="auto" w:fill="auto"/>
            <w:noWrap/>
            <w:vAlign w:val="bottom"/>
            <w:hideMark/>
          </w:tcPr>
          <w:p w14:paraId="2F20F5C0" w14:textId="77777777" w:rsidR="007D67C3" w:rsidRPr="007D67C3" w:rsidRDefault="007D67C3" w:rsidP="007D67C3">
            <w:pPr>
              <w:rPr>
                <w:rFonts w:ascii="Times New Roman" w:eastAsia="Times New Roman" w:hAnsi="Times New Roman" w:cs="Times New Roman"/>
                <w:sz w:val="20"/>
                <w:szCs w:val="20"/>
              </w:rPr>
            </w:pPr>
          </w:p>
        </w:tc>
      </w:tr>
      <w:tr w:rsidR="007D67C3" w:rsidRPr="007D67C3" w14:paraId="01AD480F" w14:textId="77777777" w:rsidTr="007D67C3">
        <w:trPr>
          <w:trHeight w:val="320"/>
        </w:trPr>
        <w:tc>
          <w:tcPr>
            <w:tcW w:w="433" w:type="pct"/>
            <w:tcBorders>
              <w:top w:val="nil"/>
              <w:left w:val="nil"/>
              <w:bottom w:val="nil"/>
              <w:right w:val="nil"/>
            </w:tcBorders>
            <w:shd w:val="clear" w:color="auto" w:fill="auto"/>
            <w:noWrap/>
            <w:vAlign w:val="bottom"/>
            <w:hideMark/>
          </w:tcPr>
          <w:p w14:paraId="46250378" w14:textId="77777777" w:rsidR="007D67C3" w:rsidRPr="007D67C3" w:rsidRDefault="007D67C3" w:rsidP="007D67C3">
            <w:pPr>
              <w:jc w:val="right"/>
              <w:rPr>
                <w:rFonts w:ascii="Times New Roman" w:eastAsia="Times New Roman" w:hAnsi="Times New Roman" w:cs="Times New Roman"/>
                <w:color w:val="000000"/>
              </w:rPr>
            </w:pPr>
            <w:r w:rsidRPr="007D67C3">
              <w:rPr>
                <w:rFonts w:ascii="Times New Roman" w:eastAsia="Times New Roman" w:hAnsi="Times New Roman" w:cs="Times New Roman"/>
                <w:color w:val="000000"/>
              </w:rPr>
              <w:t>7</w:t>
            </w:r>
          </w:p>
        </w:tc>
        <w:tc>
          <w:tcPr>
            <w:tcW w:w="4107" w:type="pct"/>
            <w:gridSpan w:val="6"/>
            <w:tcBorders>
              <w:top w:val="nil"/>
              <w:left w:val="nil"/>
              <w:bottom w:val="nil"/>
              <w:right w:val="nil"/>
            </w:tcBorders>
            <w:shd w:val="clear" w:color="auto" w:fill="auto"/>
            <w:noWrap/>
            <w:vAlign w:val="bottom"/>
            <w:hideMark/>
          </w:tcPr>
          <w:p w14:paraId="1502EEC2" w14:textId="77777777" w:rsidR="007D67C3" w:rsidRPr="007D67C3" w:rsidRDefault="007D67C3" w:rsidP="007D67C3">
            <w:pPr>
              <w:rPr>
                <w:rFonts w:ascii="Times New Roman" w:eastAsia="Times New Roman" w:hAnsi="Times New Roman" w:cs="Times New Roman"/>
                <w:color w:val="000000"/>
              </w:rPr>
            </w:pPr>
            <w:r w:rsidRPr="007D67C3">
              <w:rPr>
                <w:rFonts w:ascii="Times New Roman" w:eastAsia="Times New Roman" w:hAnsi="Times New Roman" w:cs="Times New Roman"/>
                <w:color w:val="000000"/>
              </w:rPr>
              <w:t xml:space="preserve">Nonmetro - Urban population of 2,500 to 19,999, not adjacent to a metro area                                                                                                                            </w:t>
            </w:r>
          </w:p>
        </w:tc>
        <w:tc>
          <w:tcPr>
            <w:tcW w:w="232" w:type="pct"/>
            <w:tcBorders>
              <w:top w:val="nil"/>
              <w:left w:val="nil"/>
              <w:bottom w:val="nil"/>
              <w:right w:val="nil"/>
            </w:tcBorders>
            <w:shd w:val="clear" w:color="auto" w:fill="auto"/>
            <w:noWrap/>
            <w:vAlign w:val="bottom"/>
            <w:hideMark/>
          </w:tcPr>
          <w:p w14:paraId="2C8E4BFD" w14:textId="77777777" w:rsidR="007D67C3" w:rsidRPr="007D67C3" w:rsidRDefault="007D67C3" w:rsidP="007D67C3">
            <w:pPr>
              <w:rPr>
                <w:rFonts w:ascii="Times New Roman" w:eastAsia="Times New Roman" w:hAnsi="Times New Roman" w:cs="Times New Roman"/>
                <w:color w:val="000000"/>
              </w:rPr>
            </w:pPr>
          </w:p>
        </w:tc>
        <w:tc>
          <w:tcPr>
            <w:tcW w:w="228" w:type="pct"/>
            <w:tcBorders>
              <w:top w:val="nil"/>
              <w:left w:val="nil"/>
              <w:bottom w:val="nil"/>
              <w:right w:val="nil"/>
            </w:tcBorders>
            <w:shd w:val="clear" w:color="auto" w:fill="auto"/>
            <w:noWrap/>
            <w:vAlign w:val="bottom"/>
            <w:hideMark/>
          </w:tcPr>
          <w:p w14:paraId="6A05F5A2" w14:textId="77777777" w:rsidR="007D67C3" w:rsidRPr="007D67C3" w:rsidRDefault="007D67C3" w:rsidP="007D67C3">
            <w:pPr>
              <w:rPr>
                <w:rFonts w:ascii="Times New Roman" w:eastAsia="Times New Roman" w:hAnsi="Times New Roman" w:cs="Times New Roman"/>
                <w:sz w:val="20"/>
                <w:szCs w:val="20"/>
              </w:rPr>
            </w:pPr>
          </w:p>
        </w:tc>
      </w:tr>
      <w:tr w:rsidR="007D67C3" w:rsidRPr="007D67C3" w14:paraId="12FC3C6D" w14:textId="77777777" w:rsidTr="007D67C3">
        <w:trPr>
          <w:trHeight w:val="320"/>
        </w:trPr>
        <w:tc>
          <w:tcPr>
            <w:tcW w:w="433" w:type="pct"/>
            <w:tcBorders>
              <w:top w:val="nil"/>
              <w:left w:val="nil"/>
              <w:bottom w:val="nil"/>
              <w:right w:val="nil"/>
            </w:tcBorders>
            <w:shd w:val="clear" w:color="auto" w:fill="auto"/>
            <w:noWrap/>
            <w:vAlign w:val="bottom"/>
            <w:hideMark/>
          </w:tcPr>
          <w:p w14:paraId="6FB212C1" w14:textId="77777777" w:rsidR="007D67C3" w:rsidRPr="007D67C3" w:rsidRDefault="007D67C3" w:rsidP="007D67C3">
            <w:pPr>
              <w:jc w:val="right"/>
              <w:rPr>
                <w:rFonts w:ascii="Times New Roman" w:eastAsia="Times New Roman" w:hAnsi="Times New Roman" w:cs="Times New Roman"/>
                <w:color w:val="000000"/>
              </w:rPr>
            </w:pPr>
            <w:r w:rsidRPr="007D67C3">
              <w:rPr>
                <w:rFonts w:ascii="Times New Roman" w:eastAsia="Times New Roman" w:hAnsi="Times New Roman" w:cs="Times New Roman"/>
                <w:color w:val="000000"/>
              </w:rPr>
              <w:t>8</w:t>
            </w:r>
          </w:p>
        </w:tc>
        <w:tc>
          <w:tcPr>
            <w:tcW w:w="4339" w:type="pct"/>
            <w:gridSpan w:val="7"/>
            <w:tcBorders>
              <w:top w:val="nil"/>
              <w:left w:val="nil"/>
              <w:bottom w:val="nil"/>
              <w:right w:val="nil"/>
            </w:tcBorders>
            <w:shd w:val="clear" w:color="auto" w:fill="auto"/>
            <w:noWrap/>
            <w:vAlign w:val="bottom"/>
            <w:hideMark/>
          </w:tcPr>
          <w:p w14:paraId="1D8675DF" w14:textId="77777777" w:rsidR="007D67C3" w:rsidRPr="007D67C3" w:rsidRDefault="007D67C3" w:rsidP="007D67C3">
            <w:pPr>
              <w:rPr>
                <w:rFonts w:ascii="Times New Roman" w:eastAsia="Times New Roman" w:hAnsi="Times New Roman" w:cs="Times New Roman"/>
                <w:color w:val="000000"/>
              </w:rPr>
            </w:pPr>
            <w:r w:rsidRPr="007D67C3">
              <w:rPr>
                <w:rFonts w:ascii="Times New Roman" w:eastAsia="Times New Roman" w:hAnsi="Times New Roman" w:cs="Times New Roman"/>
                <w:color w:val="000000"/>
              </w:rPr>
              <w:t xml:space="preserve">Nonmetro - Completely rural or less than 2,500 urban population, adjacent to a metro area                                                                                                               </w:t>
            </w:r>
          </w:p>
        </w:tc>
        <w:tc>
          <w:tcPr>
            <w:tcW w:w="228" w:type="pct"/>
            <w:tcBorders>
              <w:top w:val="nil"/>
              <w:left w:val="nil"/>
              <w:bottom w:val="nil"/>
              <w:right w:val="nil"/>
            </w:tcBorders>
            <w:shd w:val="clear" w:color="auto" w:fill="auto"/>
            <w:noWrap/>
            <w:vAlign w:val="bottom"/>
            <w:hideMark/>
          </w:tcPr>
          <w:p w14:paraId="4A64AAE0" w14:textId="77777777" w:rsidR="007D67C3" w:rsidRPr="007D67C3" w:rsidRDefault="007D67C3" w:rsidP="007D67C3">
            <w:pPr>
              <w:rPr>
                <w:rFonts w:ascii="Times New Roman" w:eastAsia="Times New Roman" w:hAnsi="Times New Roman" w:cs="Times New Roman"/>
                <w:color w:val="000000"/>
              </w:rPr>
            </w:pPr>
          </w:p>
        </w:tc>
      </w:tr>
      <w:tr w:rsidR="007D67C3" w:rsidRPr="007D67C3" w14:paraId="2E45AED6" w14:textId="77777777" w:rsidTr="007D67C3">
        <w:trPr>
          <w:trHeight w:val="320"/>
        </w:trPr>
        <w:tc>
          <w:tcPr>
            <w:tcW w:w="433" w:type="pct"/>
            <w:tcBorders>
              <w:top w:val="nil"/>
              <w:left w:val="nil"/>
              <w:bottom w:val="single" w:sz="4" w:space="0" w:color="auto"/>
              <w:right w:val="nil"/>
            </w:tcBorders>
            <w:shd w:val="clear" w:color="auto" w:fill="auto"/>
            <w:noWrap/>
            <w:vAlign w:val="bottom"/>
            <w:hideMark/>
          </w:tcPr>
          <w:p w14:paraId="71A6EE65" w14:textId="77777777" w:rsidR="007D67C3" w:rsidRPr="007D67C3" w:rsidRDefault="007D67C3" w:rsidP="007D67C3">
            <w:pPr>
              <w:jc w:val="right"/>
              <w:rPr>
                <w:rFonts w:ascii="Times New Roman" w:eastAsia="Times New Roman" w:hAnsi="Times New Roman" w:cs="Times New Roman"/>
                <w:color w:val="000000"/>
              </w:rPr>
            </w:pPr>
            <w:r w:rsidRPr="007D67C3">
              <w:rPr>
                <w:rFonts w:ascii="Times New Roman" w:eastAsia="Times New Roman" w:hAnsi="Times New Roman" w:cs="Times New Roman"/>
                <w:color w:val="000000"/>
              </w:rPr>
              <w:t>9</w:t>
            </w:r>
          </w:p>
        </w:tc>
        <w:tc>
          <w:tcPr>
            <w:tcW w:w="4567" w:type="pct"/>
            <w:gridSpan w:val="8"/>
            <w:tcBorders>
              <w:top w:val="nil"/>
              <w:left w:val="nil"/>
              <w:bottom w:val="single" w:sz="4" w:space="0" w:color="auto"/>
              <w:right w:val="nil"/>
            </w:tcBorders>
            <w:shd w:val="clear" w:color="auto" w:fill="auto"/>
            <w:noWrap/>
            <w:vAlign w:val="bottom"/>
            <w:hideMark/>
          </w:tcPr>
          <w:p w14:paraId="2C149FDD" w14:textId="77777777" w:rsidR="007D67C3" w:rsidRPr="007D67C3" w:rsidRDefault="007D67C3" w:rsidP="007D67C3">
            <w:pPr>
              <w:rPr>
                <w:rFonts w:ascii="Times New Roman" w:eastAsia="Times New Roman" w:hAnsi="Times New Roman" w:cs="Times New Roman"/>
                <w:color w:val="000000"/>
              </w:rPr>
            </w:pPr>
            <w:r w:rsidRPr="007D67C3">
              <w:rPr>
                <w:rFonts w:ascii="Times New Roman" w:eastAsia="Times New Roman" w:hAnsi="Times New Roman" w:cs="Times New Roman"/>
                <w:color w:val="000000"/>
              </w:rPr>
              <w:t xml:space="preserve">Nonmetro - Completely rural or less than 2,500 urban population, not adjacent to a metro area                                                                                                           </w:t>
            </w:r>
          </w:p>
        </w:tc>
      </w:tr>
      <w:tr w:rsidR="007D67C3" w:rsidRPr="007D67C3" w14:paraId="3D7F42EE" w14:textId="77777777" w:rsidTr="007D67C3">
        <w:trPr>
          <w:trHeight w:val="320"/>
        </w:trPr>
        <w:tc>
          <w:tcPr>
            <w:tcW w:w="5000" w:type="pct"/>
            <w:gridSpan w:val="9"/>
            <w:tcBorders>
              <w:top w:val="single" w:sz="4" w:space="0" w:color="auto"/>
              <w:left w:val="nil"/>
              <w:bottom w:val="nil"/>
              <w:right w:val="nil"/>
            </w:tcBorders>
            <w:shd w:val="clear" w:color="auto" w:fill="auto"/>
            <w:noWrap/>
            <w:vAlign w:val="bottom"/>
            <w:hideMark/>
          </w:tcPr>
          <w:p w14:paraId="42512182" w14:textId="77777777" w:rsidR="007D67C3" w:rsidRPr="007D67C3" w:rsidRDefault="007D67C3" w:rsidP="007D67C3">
            <w:pPr>
              <w:rPr>
                <w:rFonts w:ascii="Times New Roman" w:eastAsia="Times New Roman" w:hAnsi="Times New Roman" w:cs="Times New Roman"/>
                <w:color w:val="000000"/>
              </w:rPr>
            </w:pPr>
            <w:r w:rsidRPr="007D67C3">
              <w:rPr>
                <w:rFonts w:ascii="Times New Roman" w:eastAsia="Times New Roman" w:hAnsi="Times New Roman" w:cs="Times New Roman"/>
                <w:color w:val="000000"/>
              </w:rPr>
              <w:t>Source: United States Department of Agriculture Economic Research Service</w:t>
            </w:r>
          </w:p>
        </w:tc>
      </w:tr>
    </w:tbl>
    <w:p w14:paraId="4C91CCAD" w14:textId="77777777" w:rsidR="007D7228" w:rsidRDefault="00B24AF3" w:rsidP="002D6D4A">
      <w:pPr>
        <w:spacing w:line="480" w:lineRule="auto"/>
        <w:ind w:firstLine="720"/>
        <w:rPr>
          <w:rFonts w:asciiTheme="majorBidi" w:hAnsiTheme="majorBidi" w:cstheme="majorBidi"/>
        </w:rPr>
      </w:pPr>
      <w:r w:rsidRPr="00D31035">
        <w:rPr>
          <w:rFonts w:asciiTheme="majorBidi" w:hAnsiTheme="majorBidi" w:cstheme="majorBidi"/>
        </w:rPr>
        <w:t xml:space="preserve"> </w:t>
      </w:r>
    </w:p>
    <w:p w14:paraId="31D5932B" w14:textId="4BC9D754" w:rsidR="00336B62" w:rsidRDefault="007D7228" w:rsidP="0048609B">
      <w:pPr>
        <w:spacing w:line="480" w:lineRule="auto"/>
        <w:ind w:firstLine="720"/>
        <w:rPr>
          <w:rFonts w:asciiTheme="majorBidi" w:hAnsiTheme="majorBidi" w:cstheme="majorBidi"/>
        </w:rPr>
      </w:pPr>
      <w:r>
        <w:rPr>
          <w:rFonts w:asciiTheme="majorBidi" w:hAnsiTheme="majorBidi" w:cstheme="majorBidi"/>
        </w:rPr>
        <w:t xml:space="preserve">Table </w:t>
      </w:r>
      <w:r w:rsidR="0048609B">
        <w:rPr>
          <w:rFonts w:asciiTheme="majorBidi" w:hAnsiTheme="majorBidi" w:cstheme="majorBidi"/>
        </w:rPr>
        <w:t>4</w:t>
      </w:r>
      <w:r>
        <w:rPr>
          <w:rFonts w:asciiTheme="majorBidi" w:hAnsiTheme="majorBidi" w:cstheme="majorBidi"/>
        </w:rPr>
        <w:t>. were the remaining variable</w:t>
      </w:r>
      <w:r w:rsidR="00997A44">
        <w:rPr>
          <w:rFonts w:asciiTheme="majorBidi" w:hAnsiTheme="majorBidi" w:cstheme="majorBidi"/>
        </w:rPr>
        <w:t>’</w:t>
      </w:r>
      <w:r>
        <w:rPr>
          <w:rFonts w:asciiTheme="majorBidi" w:hAnsiTheme="majorBidi" w:cstheme="majorBidi"/>
        </w:rPr>
        <w:t xml:space="preserve">s descriptive statistics for the deaths caused by intentional self-harm for Texas counties meeting the description of Metro and Nonmetro urbanization status in the year 2013. </w:t>
      </w:r>
      <w:r w:rsidR="00BB6962">
        <w:rPr>
          <w:rFonts w:asciiTheme="majorBidi" w:hAnsiTheme="majorBidi" w:cstheme="majorBidi"/>
        </w:rPr>
        <w:t xml:space="preserve">It is difficult to infer differences within the averages of deaths between these variables due the drastic difference in observations. </w:t>
      </w:r>
    </w:p>
    <w:p w14:paraId="21927264" w14:textId="77777777" w:rsidR="0048609B" w:rsidRDefault="0048609B" w:rsidP="0048609B">
      <w:pPr>
        <w:spacing w:line="480" w:lineRule="auto"/>
        <w:ind w:firstLine="720"/>
        <w:rPr>
          <w:rFonts w:asciiTheme="majorBidi" w:hAnsiTheme="majorBidi" w:cstheme="majorBidi"/>
        </w:rPr>
      </w:pPr>
    </w:p>
    <w:tbl>
      <w:tblPr>
        <w:tblW w:w="10170" w:type="dxa"/>
        <w:tblInd w:w="-270" w:type="dxa"/>
        <w:tblLayout w:type="fixed"/>
        <w:tblLook w:val="04A0" w:firstRow="1" w:lastRow="0" w:firstColumn="1" w:lastColumn="0" w:noHBand="0" w:noVBand="1"/>
      </w:tblPr>
      <w:tblGrid>
        <w:gridCol w:w="1633"/>
        <w:gridCol w:w="1363"/>
        <w:gridCol w:w="1525"/>
        <w:gridCol w:w="946"/>
        <w:gridCol w:w="1013"/>
        <w:gridCol w:w="879"/>
        <w:gridCol w:w="843"/>
        <w:gridCol w:w="1098"/>
        <w:gridCol w:w="870"/>
      </w:tblGrid>
      <w:tr w:rsidR="0048609B" w:rsidRPr="0048609B" w14:paraId="1FE45F81" w14:textId="77777777" w:rsidTr="0048609B">
        <w:trPr>
          <w:trHeight w:val="320"/>
        </w:trPr>
        <w:tc>
          <w:tcPr>
            <w:tcW w:w="10170" w:type="dxa"/>
            <w:gridSpan w:val="9"/>
            <w:tcBorders>
              <w:top w:val="nil"/>
              <w:left w:val="nil"/>
              <w:bottom w:val="single" w:sz="4" w:space="0" w:color="auto"/>
              <w:right w:val="nil"/>
            </w:tcBorders>
            <w:shd w:val="clear" w:color="auto" w:fill="auto"/>
            <w:noWrap/>
            <w:vAlign w:val="center"/>
            <w:hideMark/>
          </w:tcPr>
          <w:p w14:paraId="1F3719C5" w14:textId="77777777" w:rsidR="0048609B" w:rsidRPr="0048609B" w:rsidRDefault="0048609B" w:rsidP="0048609B">
            <w:pPr>
              <w:jc w:val="center"/>
              <w:rPr>
                <w:rFonts w:ascii="Times New Roman" w:eastAsia="Times New Roman" w:hAnsi="Times New Roman" w:cs="Times New Roman"/>
                <w:color w:val="000000"/>
              </w:rPr>
            </w:pPr>
            <w:r w:rsidRPr="0048609B">
              <w:rPr>
                <w:rFonts w:ascii="Times New Roman" w:eastAsia="Times New Roman" w:hAnsi="Times New Roman" w:cs="Times New Roman"/>
                <w:color w:val="000000"/>
              </w:rPr>
              <w:t>Table 4. Descriptive Statistics of Deaths by Intentional Self-harm in counties within Texas in 2013 by Urbanization Status</w:t>
            </w:r>
          </w:p>
        </w:tc>
      </w:tr>
      <w:tr w:rsidR="0048609B" w:rsidRPr="0048609B" w14:paraId="089FC0C8" w14:textId="77777777" w:rsidTr="0048609B">
        <w:trPr>
          <w:trHeight w:val="320"/>
        </w:trPr>
        <w:tc>
          <w:tcPr>
            <w:tcW w:w="1633" w:type="dxa"/>
            <w:tcBorders>
              <w:top w:val="nil"/>
              <w:left w:val="nil"/>
              <w:bottom w:val="single" w:sz="4" w:space="0" w:color="auto"/>
              <w:right w:val="nil"/>
            </w:tcBorders>
            <w:shd w:val="clear" w:color="auto" w:fill="auto"/>
            <w:noWrap/>
            <w:vAlign w:val="center"/>
            <w:hideMark/>
          </w:tcPr>
          <w:p w14:paraId="17308F8A" w14:textId="77777777" w:rsidR="0048609B" w:rsidRPr="0048609B" w:rsidRDefault="0048609B" w:rsidP="0048609B">
            <w:pPr>
              <w:jc w:val="center"/>
              <w:rPr>
                <w:rFonts w:ascii="Times New Roman" w:eastAsia="Times New Roman" w:hAnsi="Times New Roman" w:cs="Times New Roman"/>
                <w:color w:val="000000"/>
              </w:rPr>
            </w:pPr>
            <w:r w:rsidRPr="0048609B">
              <w:rPr>
                <w:rFonts w:ascii="Times New Roman" w:eastAsia="Times New Roman" w:hAnsi="Times New Roman" w:cs="Times New Roman"/>
                <w:color w:val="000000"/>
              </w:rPr>
              <w:t> </w:t>
            </w:r>
          </w:p>
        </w:tc>
        <w:tc>
          <w:tcPr>
            <w:tcW w:w="1363" w:type="dxa"/>
            <w:tcBorders>
              <w:top w:val="nil"/>
              <w:left w:val="nil"/>
              <w:bottom w:val="single" w:sz="4" w:space="0" w:color="auto"/>
              <w:right w:val="nil"/>
            </w:tcBorders>
            <w:shd w:val="clear" w:color="auto" w:fill="auto"/>
            <w:noWrap/>
            <w:vAlign w:val="center"/>
            <w:hideMark/>
          </w:tcPr>
          <w:p w14:paraId="3CFF5309" w14:textId="77777777" w:rsidR="0048609B" w:rsidRPr="0048609B" w:rsidRDefault="0048609B" w:rsidP="0048609B">
            <w:pPr>
              <w:jc w:val="center"/>
              <w:rPr>
                <w:rFonts w:ascii="Times New Roman" w:eastAsia="Times New Roman" w:hAnsi="Times New Roman" w:cs="Times New Roman"/>
                <w:color w:val="000000"/>
              </w:rPr>
            </w:pPr>
            <w:r w:rsidRPr="0048609B">
              <w:rPr>
                <w:rFonts w:ascii="Times New Roman" w:eastAsia="Times New Roman" w:hAnsi="Times New Roman" w:cs="Times New Roman"/>
                <w:color w:val="000000"/>
              </w:rPr>
              <w:t> </w:t>
            </w:r>
          </w:p>
        </w:tc>
        <w:tc>
          <w:tcPr>
            <w:tcW w:w="1525" w:type="dxa"/>
            <w:tcBorders>
              <w:top w:val="nil"/>
              <w:left w:val="nil"/>
              <w:bottom w:val="single" w:sz="4" w:space="0" w:color="auto"/>
              <w:right w:val="nil"/>
            </w:tcBorders>
            <w:shd w:val="clear" w:color="auto" w:fill="auto"/>
            <w:noWrap/>
            <w:vAlign w:val="center"/>
            <w:hideMark/>
          </w:tcPr>
          <w:p w14:paraId="2A215910" w14:textId="77777777" w:rsidR="0048609B" w:rsidRPr="0048609B" w:rsidRDefault="0048609B" w:rsidP="0048609B">
            <w:pPr>
              <w:jc w:val="center"/>
              <w:rPr>
                <w:rFonts w:ascii="Times New Roman" w:eastAsia="Times New Roman" w:hAnsi="Times New Roman" w:cs="Times New Roman"/>
                <w:color w:val="000000"/>
              </w:rPr>
            </w:pPr>
            <w:r w:rsidRPr="0048609B">
              <w:rPr>
                <w:rFonts w:ascii="Times New Roman" w:eastAsia="Times New Roman" w:hAnsi="Times New Roman" w:cs="Times New Roman"/>
                <w:color w:val="000000"/>
              </w:rPr>
              <w:t> </w:t>
            </w:r>
          </w:p>
        </w:tc>
        <w:tc>
          <w:tcPr>
            <w:tcW w:w="946" w:type="dxa"/>
            <w:tcBorders>
              <w:top w:val="nil"/>
              <w:left w:val="nil"/>
              <w:bottom w:val="single" w:sz="4" w:space="0" w:color="auto"/>
              <w:right w:val="nil"/>
            </w:tcBorders>
            <w:shd w:val="clear" w:color="auto" w:fill="auto"/>
            <w:noWrap/>
            <w:vAlign w:val="center"/>
            <w:hideMark/>
          </w:tcPr>
          <w:p w14:paraId="5C6277A7" w14:textId="77777777" w:rsidR="0048609B" w:rsidRPr="0048609B" w:rsidRDefault="0048609B" w:rsidP="0048609B">
            <w:pPr>
              <w:jc w:val="center"/>
              <w:rPr>
                <w:rFonts w:ascii="Times New Roman" w:eastAsia="Times New Roman" w:hAnsi="Times New Roman" w:cs="Times New Roman"/>
                <w:color w:val="000000"/>
              </w:rPr>
            </w:pPr>
            <w:r w:rsidRPr="0048609B">
              <w:rPr>
                <w:rFonts w:ascii="Times New Roman" w:eastAsia="Times New Roman" w:hAnsi="Times New Roman" w:cs="Times New Roman"/>
                <w:color w:val="000000"/>
              </w:rPr>
              <w:t> </w:t>
            </w:r>
          </w:p>
        </w:tc>
        <w:tc>
          <w:tcPr>
            <w:tcW w:w="1013" w:type="dxa"/>
            <w:tcBorders>
              <w:top w:val="nil"/>
              <w:left w:val="nil"/>
              <w:bottom w:val="single" w:sz="4" w:space="0" w:color="auto"/>
              <w:right w:val="nil"/>
            </w:tcBorders>
            <w:shd w:val="clear" w:color="auto" w:fill="auto"/>
            <w:noWrap/>
            <w:vAlign w:val="center"/>
            <w:hideMark/>
          </w:tcPr>
          <w:p w14:paraId="48952E64" w14:textId="77777777" w:rsidR="0048609B" w:rsidRPr="0048609B" w:rsidRDefault="0048609B" w:rsidP="0048609B">
            <w:pPr>
              <w:jc w:val="center"/>
              <w:rPr>
                <w:rFonts w:ascii="Times New Roman" w:eastAsia="Times New Roman" w:hAnsi="Times New Roman" w:cs="Times New Roman"/>
                <w:color w:val="000000"/>
              </w:rPr>
            </w:pPr>
            <w:r w:rsidRPr="0048609B">
              <w:rPr>
                <w:rFonts w:ascii="Times New Roman" w:eastAsia="Times New Roman" w:hAnsi="Times New Roman" w:cs="Times New Roman"/>
                <w:color w:val="000000"/>
              </w:rPr>
              <w:t> </w:t>
            </w:r>
          </w:p>
        </w:tc>
        <w:tc>
          <w:tcPr>
            <w:tcW w:w="879" w:type="dxa"/>
            <w:tcBorders>
              <w:top w:val="nil"/>
              <w:left w:val="nil"/>
              <w:bottom w:val="single" w:sz="4" w:space="0" w:color="auto"/>
              <w:right w:val="nil"/>
            </w:tcBorders>
            <w:shd w:val="clear" w:color="auto" w:fill="auto"/>
            <w:noWrap/>
            <w:vAlign w:val="center"/>
            <w:hideMark/>
          </w:tcPr>
          <w:p w14:paraId="1E217B50" w14:textId="77777777" w:rsidR="0048609B" w:rsidRPr="0048609B" w:rsidRDefault="0048609B" w:rsidP="0048609B">
            <w:pPr>
              <w:jc w:val="center"/>
              <w:rPr>
                <w:rFonts w:ascii="Times New Roman" w:eastAsia="Times New Roman" w:hAnsi="Times New Roman" w:cs="Times New Roman"/>
                <w:color w:val="000000"/>
              </w:rPr>
            </w:pPr>
            <w:r w:rsidRPr="0048609B">
              <w:rPr>
                <w:rFonts w:ascii="Times New Roman" w:eastAsia="Times New Roman" w:hAnsi="Times New Roman" w:cs="Times New Roman"/>
                <w:color w:val="000000"/>
              </w:rPr>
              <w:t> </w:t>
            </w:r>
          </w:p>
        </w:tc>
        <w:tc>
          <w:tcPr>
            <w:tcW w:w="843" w:type="dxa"/>
            <w:tcBorders>
              <w:top w:val="nil"/>
              <w:left w:val="nil"/>
              <w:bottom w:val="single" w:sz="4" w:space="0" w:color="auto"/>
              <w:right w:val="nil"/>
            </w:tcBorders>
            <w:shd w:val="clear" w:color="auto" w:fill="auto"/>
            <w:noWrap/>
            <w:vAlign w:val="center"/>
            <w:hideMark/>
          </w:tcPr>
          <w:p w14:paraId="05845C65" w14:textId="77777777" w:rsidR="0048609B" w:rsidRPr="0048609B" w:rsidRDefault="0048609B" w:rsidP="0048609B">
            <w:pPr>
              <w:jc w:val="center"/>
              <w:rPr>
                <w:rFonts w:ascii="Times New Roman" w:eastAsia="Times New Roman" w:hAnsi="Times New Roman" w:cs="Times New Roman"/>
                <w:color w:val="000000"/>
              </w:rPr>
            </w:pPr>
            <w:r w:rsidRPr="0048609B">
              <w:rPr>
                <w:rFonts w:ascii="Times New Roman" w:eastAsia="Times New Roman" w:hAnsi="Times New Roman" w:cs="Times New Roman"/>
                <w:color w:val="000000"/>
              </w:rPr>
              <w:t> </w:t>
            </w:r>
          </w:p>
        </w:tc>
        <w:tc>
          <w:tcPr>
            <w:tcW w:w="1098" w:type="dxa"/>
            <w:tcBorders>
              <w:top w:val="nil"/>
              <w:left w:val="nil"/>
              <w:bottom w:val="single" w:sz="4" w:space="0" w:color="auto"/>
              <w:right w:val="nil"/>
            </w:tcBorders>
            <w:shd w:val="clear" w:color="auto" w:fill="auto"/>
            <w:noWrap/>
            <w:vAlign w:val="center"/>
            <w:hideMark/>
          </w:tcPr>
          <w:p w14:paraId="41D9483D" w14:textId="77777777" w:rsidR="0048609B" w:rsidRPr="0048609B" w:rsidRDefault="0048609B" w:rsidP="0048609B">
            <w:pPr>
              <w:jc w:val="center"/>
              <w:rPr>
                <w:rFonts w:ascii="Times New Roman" w:eastAsia="Times New Roman" w:hAnsi="Times New Roman" w:cs="Times New Roman"/>
                <w:color w:val="000000"/>
              </w:rPr>
            </w:pPr>
            <w:r w:rsidRPr="0048609B">
              <w:rPr>
                <w:rFonts w:ascii="Times New Roman" w:eastAsia="Times New Roman" w:hAnsi="Times New Roman" w:cs="Times New Roman"/>
                <w:color w:val="000000"/>
              </w:rPr>
              <w:t> </w:t>
            </w:r>
          </w:p>
        </w:tc>
        <w:tc>
          <w:tcPr>
            <w:tcW w:w="870" w:type="dxa"/>
            <w:tcBorders>
              <w:top w:val="nil"/>
              <w:left w:val="nil"/>
              <w:bottom w:val="single" w:sz="4" w:space="0" w:color="auto"/>
              <w:right w:val="nil"/>
            </w:tcBorders>
            <w:shd w:val="clear" w:color="auto" w:fill="auto"/>
            <w:noWrap/>
            <w:vAlign w:val="bottom"/>
            <w:hideMark/>
          </w:tcPr>
          <w:p w14:paraId="47B512D1" w14:textId="77777777" w:rsidR="0048609B" w:rsidRPr="0048609B" w:rsidRDefault="0048609B" w:rsidP="0048609B">
            <w:pPr>
              <w:rPr>
                <w:rFonts w:ascii="Calibri" w:eastAsia="Times New Roman" w:hAnsi="Calibri" w:cs="Calibri"/>
                <w:color w:val="000000"/>
              </w:rPr>
            </w:pPr>
            <w:r w:rsidRPr="0048609B">
              <w:rPr>
                <w:rFonts w:ascii="Calibri" w:eastAsia="Times New Roman" w:hAnsi="Calibri" w:cs="Calibri"/>
                <w:color w:val="000000"/>
              </w:rPr>
              <w:t> </w:t>
            </w:r>
          </w:p>
        </w:tc>
      </w:tr>
      <w:tr w:rsidR="0048609B" w:rsidRPr="0048609B" w14:paraId="15A8DF44" w14:textId="77777777" w:rsidTr="0048609B">
        <w:trPr>
          <w:trHeight w:val="320"/>
        </w:trPr>
        <w:tc>
          <w:tcPr>
            <w:tcW w:w="2996" w:type="dxa"/>
            <w:gridSpan w:val="2"/>
            <w:tcBorders>
              <w:top w:val="nil"/>
              <w:left w:val="nil"/>
              <w:bottom w:val="single" w:sz="4" w:space="0" w:color="auto"/>
              <w:right w:val="nil"/>
            </w:tcBorders>
            <w:shd w:val="clear" w:color="auto" w:fill="auto"/>
            <w:noWrap/>
            <w:vAlign w:val="center"/>
            <w:hideMark/>
          </w:tcPr>
          <w:p w14:paraId="73B37EDC" w14:textId="77777777" w:rsidR="0048609B" w:rsidRPr="0048609B" w:rsidRDefault="0048609B" w:rsidP="0048609B">
            <w:pPr>
              <w:rPr>
                <w:rFonts w:ascii="Times New Roman" w:eastAsia="Times New Roman" w:hAnsi="Times New Roman" w:cs="Times New Roman"/>
                <w:color w:val="000000"/>
              </w:rPr>
            </w:pPr>
            <w:r w:rsidRPr="0048609B">
              <w:rPr>
                <w:rFonts w:ascii="Times New Roman" w:eastAsia="Times New Roman" w:hAnsi="Times New Roman" w:cs="Times New Roman"/>
                <w:color w:val="000000"/>
              </w:rPr>
              <w:t xml:space="preserve">Variable </w:t>
            </w:r>
          </w:p>
        </w:tc>
        <w:tc>
          <w:tcPr>
            <w:tcW w:w="1525" w:type="dxa"/>
            <w:tcBorders>
              <w:top w:val="nil"/>
              <w:left w:val="nil"/>
              <w:bottom w:val="single" w:sz="4" w:space="0" w:color="auto"/>
              <w:right w:val="nil"/>
            </w:tcBorders>
            <w:shd w:val="clear" w:color="auto" w:fill="auto"/>
            <w:noWrap/>
            <w:vAlign w:val="center"/>
            <w:hideMark/>
          </w:tcPr>
          <w:p w14:paraId="4816C5B1" w14:textId="77777777" w:rsidR="0048609B" w:rsidRPr="0048609B" w:rsidRDefault="0048609B" w:rsidP="0048609B">
            <w:pPr>
              <w:rPr>
                <w:rFonts w:ascii="Times New Roman" w:eastAsia="Times New Roman" w:hAnsi="Times New Roman" w:cs="Times New Roman"/>
                <w:color w:val="000000"/>
              </w:rPr>
            </w:pPr>
            <w:r w:rsidRPr="0048609B">
              <w:rPr>
                <w:rFonts w:ascii="Times New Roman" w:eastAsia="Times New Roman" w:hAnsi="Times New Roman" w:cs="Times New Roman"/>
                <w:color w:val="000000"/>
              </w:rPr>
              <w:t>Observations</w:t>
            </w:r>
          </w:p>
        </w:tc>
        <w:tc>
          <w:tcPr>
            <w:tcW w:w="946" w:type="dxa"/>
            <w:tcBorders>
              <w:top w:val="nil"/>
              <w:left w:val="nil"/>
              <w:bottom w:val="single" w:sz="4" w:space="0" w:color="auto"/>
              <w:right w:val="nil"/>
            </w:tcBorders>
            <w:shd w:val="clear" w:color="auto" w:fill="auto"/>
            <w:noWrap/>
            <w:vAlign w:val="center"/>
            <w:hideMark/>
          </w:tcPr>
          <w:p w14:paraId="2CAAF63D" w14:textId="77777777" w:rsidR="0048609B" w:rsidRPr="0048609B" w:rsidRDefault="0048609B" w:rsidP="0048609B">
            <w:pPr>
              <w:jc w:val="center"/>
              <w:rPr>
                <w:rFonts w:ascii="Times New Roman" w:eastAsia="Times New Roman" w:hAnsi="Times New Roman" w:cs="Times New Roman"/>
                <w:color w:val="000000"/>
              </w:rPr>
            </w:pPr>
            <w:r w:rsidRPr="0048609B">
              <w:rPr>
                <w:rFonts w:ascii="Times New Roman" w:eastAsia="Times New Roman" w:hAnsi="Times New Roman" w:cs="Times New Roman"/>
                <w:color w:val="000000"/>
              </w:rPr>
              <w:t>Mean</w:t>
            </w:r>
          </w:p>
        </w:tc>
        <w:tc>
          <w:tcPr>
            <w:tcW w:w="1013" w:type="dxa"/>
            <w:tcBorders>
              <w:top w:val="nil"/>
              <w:left w:val="nil"/>
              <w:bottom w:val="single" w:sz="4" w:space="0" w:color="auto"/>
              <w:right w:val="nil"/>
            </w:tcBorders>
            <w:shd w:val="clear" w:color="auto" w:fill="auto"/>
            <w:noWrap/>
            <w:vAlign w:val="center"/>
            <w:hideMark/>
          </w:tcPr>
          <w:p w14:paraId="35B53AF5" w14:textId="77777777" w:rsidR="0048609B" w:rsidRPr="0048609B" w:rsidRDefault="0048609B" w:rsidP="0048609B">
            <w:pPr>
              <w:jc w:val="center"/>
              <w:rPr>
                <w:rFonts w:ascii="Times New Roman" w:eastAsia="Times New Roman" w:hAnsi="Times New Roman" w:cs="Times New Roman"/>
                <w:color w:val="000000"/>
              </w:rPr>
            </w:pPr>
            <w:r w:rsidRPr="0048609B">
              <w:rPr>
                <w:rFonts w:ascii="Times New Roman" w:eastAsia="Times New Roman" w:hAnsi="Times New Roman" w:cs="Times New Roman"/>
                <w:color w:val="000000"/>
              </w:rPr>
              <w:t>Median</w:t>
            </w:r>
          </w:p>
        </w:tc>
        <w:tc>
          <w:tcPr>
            <w:tcW w:w="879" w:type="dxa"/>
            <w:tcBorders>
              <w:top w:val="nil"/>
              <w:left w:val="nil"/>
              <w:bottom w:val="single" w:sz="4" w:space="0" w:color="auto"/>
              <w:right w:val="nil"/>
            </w:tcBorders>
            <w:shd w:val="clear" w:color="auto" w:fill="auto"/>
            <w:noWrap/>
            <w:vAlign w:val="center"/>
            <w:hideMark/>
          </w:tcPr>
          <w:p w14:paraId="04A396B5" w14:textId="77777777" w:rsidR="0048609B" w:rsidRPr="0048609B" w:rsidRDefault="0048609B" w:rsidP="0048609B">
            <w:pPr>
              <w:jc w:val="center"/>
              <w:rPr>
                <w:rFonts w:ascii="Times New Roman" w:eastAsia="Times New Roman" w:hAnsi="Times New Roman" w:cs="Times New Roman"/>
                <w:color w:val="000000"/>
              </w:rPr>
            </w:pPr>
            <w:r w:rsidRPr="0048609B">
              <w:rPr>
                <w:rFonts w:ascii="Times New Roman" w:eastAsia="Times New Roman" w:hAnsi="Times New Roman" w:cs="Times New Roman"/>
                <w:color w:val="000000"/>
              </w:rPr>
              <w:t>S.D.</w:t>
            </w:r>
          </w:p>
        </w:tc>
        <w:tc>
          <w:tcPr>
            <w:tcW w:w="843" w:type="dxa"/>
            <w:tcBorders>
              <w:top w:val="nil"/>
              <w:left w:val="nil"/>
              <w:bottom w:val="single" w:sz="4" w:space="0" w:color="auto"/>
              <w:right w:val="nil"/>
            </w:tcBorders>
            <w:shd w:val="clear" w:color="auto" w:fill="auto"/>
            <w:noWrap/>
            <w:vAlign w:val="center"/>
            <w:hideMark/>
          </w:tcPr>
          <w:p w14:paraId="12D95F18" w14:textId="77777777" w:rsidR="0048609B" w:rsidRPr="0048609B" w:rsidRDefault="0048609B" w:rsidP="0048609B">
            <w:pPr>
              <w:jc w:val="center"/>
              <w:rPr>
                <w:rFonts w:ascii="Times New Roman" w:eastAsia="Times New Roman" w:hAnsi="Times New Roman" w:cs="Times New Roman"/>
                <w:color w:val="000000"/>
              </w:rPr>
            </w:pPr>
            <w:r w:rsidRPr="0048609B">
              <w:rPr>
                <w:rFonts w:ascii="Times New Roman" w:eastAsia="Times New Roman" w:hAnsi="Times New Roman" w:cs="Times New Roman"/>
                <w:color w:val="000000"/>
              </w:rPr>
              <w:t>Min.</w:t>
            </w:r>
          </w:p>
        </w:tc>
        <w:tc>
          <w:tcPr>
            <w:tcW w:w="1098" w:type="dxa"/>
            <w:tcBorders>
              <w:top w:val="nil"/>
              <w:left w:val="nil"/>
              <w:bottom w:val="single" w:sz="4" w:space="0" w:color="auto"/>
              <w:right w:val="nil"/>
            </w:tcBorders>
            <w:shd w:val="clear" w:color="auto" w:fill="auto"/>
            <w:noWrap/>
            <w:vAlign w:val="center"/>
            <w:hideMark/>
          </w:tcPr>
          <w:p w14:paraId="3821DE2E" w14:textId="77777777" w:rsidR="0048609B" w:rsidRPr="0048609B" w:rsidRDefault="0048609B" w:rsidP="0048609B">
            <w:pPr>
              <w:jc w:val="center"/>
              <w:rPr>
                <w:rFonts w:ascii="Times New Roman" w:eastAsia="Times New Roman" w:hAnsi="Times New Roman" w:cs="Times New Roman"/>
                <w:color w:val="000000"/>
              </w:rPr>
            </w:pPr>
            <w:r w:rsidRPr="0048609B">
              <w:rPr>
                <w:rFonts w:ascii="Times New Roman" w:eastAsia="Times New Roman" w:hAnsi="Times New Roman" w:cs="Times New Roman"/>
                <w:color w:val="000000"/>
              </w:rPr>
              <w:t>Max.</w:t>
            </w:r>
          </w:p>
        </w:tc>
        <w:tc>
          <w:tcPr>
            <w:tcW w:w="870" w:type="dxa"/>
            <w:tcBorders>
              <w:top w:val="nil"/>
              <w:left w:val="nil"/>
              <w:bottom w:val="single" w:sz="4" w:space="0" w:color="auto"/>
              <w:right w:val="nil"/>
            </w:tcBorders>
            <w:shd w:val="clear" w:color="auto" w:fill="auto"/>
            <w:noWrap/>
            <w:vAlign w:val="bottom"/>
            <w:hideMark/>
          </w:tcPr>
          <w:p w14:paraId="065568F9" w14:textId="77777777" w:rsidR="0048609B" w:rsidRPr="0048609B" w:rsidRDefault="0048609B" w:rsidP="0048609B">
            <w:pPr>
              <w:rPr>
                <w:rFonts w:ascii="Calibri" w:eastAsia="Times New Roman" w:hAnsi="Calibri" w:cs="Calibri"/>
                <w:color w:val="000000"/>
              </w:rPr>
            </w:pPr>
            <w:r w:rsidRPr="0048609B">
              <w:rPr>
                <w:rFonts w:ascii="Calibri" w:eastAsia="Times New Roman" w:hAnsi="Calibri" w:cs="Calibri"/>
                <w:color w:val="000000"/>
              </w:rPr>
              <w:t> </w:t>
            </w:r>
          </w:p>
        </w:tc>
      </w:tr>
      <w:tr w:rsidR="0048609B" w:rsidRPr="0048609B" w14:paraId="1C7568D9" w14:textId="77777777" w:rsidTr="0048609B">
        <w:trPr>
          <w:trHeight w:val="320"/>
        </w:trPr>
        <w:tc>
          <w:tcPr>
            <w:tcW w:w="2996" w:type="dxa"/>
            <w:gridSpan w:val="2"/>
            <w:tcBorders>
              <w:top w:val="nil"/>
              <w:left w:val="nil"/>
              <w:bottom w:val="nil"/>
              <w:right w:val="nil"/>
            </w:tcBorders>
            <w:shd w:val="clear" w:color="auto" w:fill="auto"/>
            <w:noWrap/>
            <w:vAlign w:val="center"/>
            <w:hideMark/>
          </w:tcPr>
          <w:p w14:paraId="0A8A0022" w14:textId="77777777" w:rsidR="0048609B" w:rsidRPr="0048609B" w:rsidRDefault="0048609B" w:rsidP="0048609B">
            <w:pPr>
              <w:rPr>
                <w:rFonts w:ascii="Times New Roman" w:eastAsia="Times New Roman" w:hAnsi="Times New Roman" w:cs="Times New Roman"/>
                <w:color w:val="000000"/>
              </w:rPr>
            </w:pPr>
            <w:r w:rsidRPr="0048609B">
              <w:rPr>
                <w:rFonts w:ascii="Times New Roman" w:eastAsia="Times New Roman" w:hAnsi="Times New Roman" w:cs="Times New Roman"/>
                <w:color w:val="000000"/>
              </w:rPr>
              <w:t>Metro Counties</w:t>
            </w:r>
          </w:p>
        </w:tc>
        <w:tc>
          <w:tcPr>
            <w:tcW w:w="1525" w:type="dxa"/>
            <w:tcBorders>
              <w:top w:val="nil"/>
              <w:left w:val="nil"/>
              <w:bottom w:val="nil"/>
              <w:right w:val="nil"/>
            </w:tcBorders>
            <w:shd w:val="clear" w:color="auto" w:fill="auto"/>
            <w:noWrap/>
            <w:vAlign w:val="center"/>
            <w:hideMark/>
          </w:tcPr>
          <w:p w14:paraId="6B33D651" w14:textId="77777777" w:rsidR="0048609B" w:rsidRPr="0048609B" w:rsidRDefault="0048609B" w:rsidP="0048609B">
            <w:pPr>
              <w:jc w:val="center"/>
              <w:rPr>
                <w:rFonts w:ascii="Times New Roman" w:eastAsia="Times New Roman" w:hAnsi="Times New Roman" w:cs="Times New Roman"/>
                <w:color w:val="000000"/>
              </w:rPr>
            </w:pPr>
            <w:r w:rsidRPr="0048609B">
              <w:rPr>
                <w:rFonts w:ascii="Times New Roman" w:eastAsia="Times New Roman" w:hAnsi="Times New Roman" w:cs="Times New Roman"/>
                <w:color w:val="000000"/>
              </w:rPr>
              <w:t>56</w:t>
            </w:r>
          </w:p>
        </w:tc>
        <w:tc>
          <w:tcPr>
            <w:tcW w:w="946" w:type="dxa"/>
            <w:tcBorders>
              <w:top w:val="nil"/>
              <w:left w:val="nil"/>
              <w:bottom w:val="nil"/>
              <w:right w:val="nil"/>
            </w:tcBorders>
            <w:shd w:val="clear" w:color="auto" w:fill="auto"/>
            <w:noWrap/>
            <w:vAlign w:val="center"/>
            <w:hideMark/>
          </w:tcPr>
          <w:p w14:paraId="3EB1C395" w14:textId="728FC42A" w:rsidR="0048609B" w:rsidRPr="0048609B" w:rsidRDefault="00BB6962" w:rsidP="0048609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1013" w:type="dxa"/>
            <w:tcBorders>
              <w:top w:val="nil"/>
              <w:left w:val="nil"/>
              <w:bottom w:val="nil"/>
              <w:right w:val="nil"/>
            </w:tcBorders>
            <w:shd w:val="clear" w:color="auto" w:fill="auto"/>
            <w:noWrap/>
            <w:vAlign w:val="center"/>
            <w:hideMark/>
          </w:tcPr>
          <w:p w14:paraId="44A9032B" w14:textId="1594765B" w:rsidR="0048609B" w:rsidRPr="0048609B" w:rsidRDefault="00BB6962" w:rsidP="0048609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0048609B">
              <w:rPr>
                <w:rFonts w:ascii="Times New Roman" w:eastAsia="Times New Roman" w:hAnsi="Times New Roman" w:cs="Times New Roman"/>
                <w:color w:val="000000"/>
              </w:rPr>
              <w:t>1</w:t>
            </w:r>
          </w:p>
        </w:tc>
        <w:tc>
          <w:tcPr>
            <w:tcW w:w="879" w:type="dxa"/>
            <w:tcBorders>
              <w:top w:val="nil"/>
              <w:left w:val="nil"/>
              <w:bottom w:val="nil"/>
              <w:right w:val="nil"/>
            </w:tcBorders>
            <w:shd w:val="clear" w:color="auto" w:fill="auto"/>
            <w:noWrap/>
            <w:vAlign w:val="center"/>
            <w:hideMark/>
          </w:tcPr>
          <w:p w14:paraId="22EB72DF" w14:textId="488DA27D" w:rsidR="0048609B" w:rsidRPr="0048609B" w:rsidRDefault="0048609B" w:rsidP="0048609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52</w:t>
            </w:r>
          </w:p>
        </w:tc>
        <w:tc>
          <w:tcPr>
            <w:tcW w:w="843" w:type="dxa"/>
            <w:tcBorders>
              <w:top w:val="nil"/>
              <w:left w:val="nil"/>
              <w:bottom w:val="nil"/>
              <w:right w:val="nil"/>
            </w:tcBorders>
            <w:shd w:val="clear" w:color="auto" w:fill="auto"/>
            <w:noWrap/>
            <w:vAlign w:val="center"/>
            <w:hideMark/>
          </w:tcPr>
          <w:p w14:paraId="3DA29E38" w14:textId="37AF3731" w:rsidR="0048609B" w:rsidRPr="0048609B" w:rsidRDefault="0048609B" w:rsidP="0048609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098" w:type="dxa"/>
            <w:tcBorders>
              <w:top w:val="nil"/>
              <w:left w:val="nil"/>
              <w:bottom w:val="nil"/>
              <w:right w:val="nil"/>
            </w:tcBorders>
            <w:shd w:val="clear" w:color="auto" w:fill="auto"/>
            <w:noWrap/>
            <w:vAlign w:val="center"/>
            <w:hideMark/>
          </w:tcPr>
          <w:p w14:paraId="229C8F94" w14:textId="7CE8F1F4" w:rsidR="0048609B" w:rsidRPr="0048609B" w:rsidRDefault="0048609B" w:rsidP="0048609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306</w:t>
            </w:r>
          </w:p>
        </w:tc>
        <w:tc>
          <w:tcPr>
            <w:tcW w:w="870" w:type="dxa"/>
            <w:tcBorders>
              <w:top w:val="nil"/>
              <w:left w:val="nil"/>
              <w:bottom w:val="nil"/>
              <w:right w:val="nil"/>
            </w:tcBorders>
            <w:shd w:val="clear" w:color="auto" w:fill="auto"/>
            <w:noWrap/>
            <w:vAlign w:val="bottom"/>
            <w:hideMark/>
          </w:tcPr>
          <w:p w14:paraId="6B3CF44F" w14:textId="77777777" w:rsidR="0048609B" w:rsidRPr="0048609B" w:rsidRDefault="0048609B" w:rsidP="0048609B">
            <w:pPr>
              <w:jc w:val="center"/>
              <w:rPr>
                <w:rFonts w:ascii="Times New Roman" w:eastAsia="Times New Roman" w:hAnsi="Times New Roman" w:cs="Times New Roman"/>
                <w:color w:val="000000"/>
              </w:rPr>
            </w:pPr>
          </w:p>
        </w:tc>
      </w:tr>
      <w:tr w:rsidR="0048609B" w:rsidRPr="0048609B" w14:paraId="276FCC7E" w14:textId="77777777" w:rsidTr="0048609B">
        <w:trPr>
          <w:trHeight w:val="320"/>
        </w:trPr>
        <w:tc>
          <w:tcPr>
            <w:tcW w:w="2996" w:type="dxa"/>
            <w:gridSpan w:val="2"/>
            <w:tcBorders>
              <w:top w:val="nil"/>
              <w:left w:val="nil"/>
              <w:bottom w:val="single" w:sz="4" w:space="0" w:color="auto"/>
              <w:right w:val="nil"/>
            </w:tcBorders>
            <w:shd w:val="clear" w:color="auto" w:fill="auto"/>
            <w:noWrap/>
            <w:vAlign w:val="center"/>
            <w:hideMark/>
          </w:tcPr>
          <w:p w14:paraId="5F4400E8" w14:textId="77777777" w:rsidR="0048609B" w:rsidRPr="0048609B" w:rsidRDefault="0048609B" w:rsidP="0048609B">
            <w:pPr>
              <w:rPr>
                <w:rFonts w:ascii="Times New Roman" w:eastAsia="Times New Roman" w:hAnsi="Times New Roman" w:cs="Times New Roman"/>
                <w:color w:val="000000"/>
              </w:rPr>
            </w:pPr>
            <w:r w:rsidRPr="0048609B">
              <w:rPr>
                <w:rFonts w:ascii="Times New Roman" w:eastAsia="Times New Roman" w:hAnsi="Times New Roman" w:cs="Times New Roman"/>
                <w:color w:val="000000"/>
              </w:rPr>
              <w:t>Nonmetro counties (Adjacent to a Metro Area)</w:t>
            </w:r>
          </w:p>
        </w:tc>
        <w:tc>
          <w:tcPr>
            <w:tcW w:w="1525" w:type="dxa"/>
            <w:tcBorders>
              <w:top w:val="nil"/>
              <w:left w:val="nil"/>
              <w:bottom w:val="single" w:sz="4" w:space="0" w:color="auto"/>
              <w:right w:val="nil"/>
            </w:tcBorders>
            <w:shd w:val="clear" w:color="auto" w:fill="auto"/>
            <w:noWrap/>
            <w:vAlign w:val="center"/>
            <w:hideMark/>
          </w:tcPr>
          <w:p w14:paraId="4EE3A756" w14:textId="77777777" w:rsidR="0048609B" w:rsidRPr="0048609B" w:rsidRDefault="0048609B" w:rsidP="0048609B">
            <w:pPr>
              <w:jc w:val="center"/>
              <w:rPr>
                <w:rFonts w:ascii="Times New Roman" w:eastAsia="Times New Roman" w:hAnsi="Times New Roman" w:cs="Times New Roman"/>
                <w:color w:val="000000"/>
              </w:rPr>
            </w:pPr>
            <w:r w:rsidRPr="0048609B">
              <w:rPr>
                <w:rFonts w:ascii="Times New Roman" w:eastAsia="Times New Roman" w:hAnsi="Times New Roman" w:cs="Times New Roman"/>
                <w:color w:val="000000"/>
              </w:rPr>
              <w:t>3</w:t>
            </w:r>
          </w:p>
        </w:tc>
        <w:tc>
          <w:tcPr>
            <w:tcW w:w="946" w:type="dxa"/>
            <w:tcBorders>
              <w:top w:val="nil"/>
              <w:left w:val="nil"/>
              <w:bottom w:val="single" w:sz="4" w:space="0" w:color="auto"/>
              <w:right w:val="nil"/>
            </w:tcBorders>
            <w:shd w:val="clear" w:color="auto" w:fill="auto"/>
            <w:noWrap/>
            <w:vAlign w:val="center"/>
            <w:hideMark/>
          </w:tcPr>
          <w:p w14:paraId="0E976D08" w14:textId="00462FBB" w:rsidR="0048609B" w:rsidRPr="0048609B" w:rsidRDefault="00BB6962" w:rsidP="0048609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1013" w:type="dxa"/>
            <w:tcBorders>
              <w:top w:val="nil"/>
              <w:left w:val="nil"/>
              <w:bottom w:val="single" w:sz="4" w:space="0" w:color="auto"/>
              <w:right w:val="nil"/>
            </w:tcBorders>
            <w:shd w:val="clear" w:color="auto" w:fill="auto"/>
            <w:noWrap/>
            <w:vAlign w:val="center"/>
            <w:hideMark/>
          </w:tcPr>
          <w:p w14:paraId="623E76C3" w14:textId="6B4DCBFB" w:rsidR="0048609B" w:rsidRPr="0048609B" w:rsidRDefault="00BB6962" w:rsidP="0048609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879" w:type="dxa"/>
            <w:tcBorders>
              <w:top w:val="nil"/>
              <w:left w:val="nil"/>
              <w:bottom w:val="single" w:sz="4" w:space="0" w:color="auto"/>
              <w:right w:val="nil"/>
            </w:tcBorders>
            <w:shd w:val="clear" w:color="auto" w:fill="auto"/>
            <w:noWrap/>
            <w:vAlign w:val="center"/>
            <w:hideMark/>
          </w:tcPr>
          <w:p w14:paraId="115F1326" w14:textId="28B29CFD" w:rsidR="0048609B" w:rsidRPr="0048609B" w:rsidRDefault="00BB6962" w:rsidP="0048609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43" w:type="dxa"/>
            <w:tcBorders>
              <w:top w:val="nil"/>
              <w:left w:val="nil"/>
              <w:bottom w:val="single" w:sz="4" w:space="0" w:color="auto"/>
              <w:right w:val="nil"/>
            </w:tcBorders>
            <w:shd w:val="clear" w:color="auto" w:fill="auto"/>
            <w:noWrap/>
            <w:vAlign w:val="center"/>
            <w:hideMark/>
          </w:tcPr>
          <w:p w14:paraId="076E5966" w14:textId="70C47BC1" w:rsidR="0048609B" w:rsidRPr="0048609B" w:rsidRDefault="00BB6962" w:rsidP="0048609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098" w:type="dxa"/>
            <w:tcBorders>
              <w:top w:val="nil"/>
              <w:left w:val="nil"/>
              <w:bottom w:val="single" w:sz="4" w:space="0" w:color="auto"/>
              <w:right w:val="nil"/>
            </w:tcBorders>
            <w:shd w:val="clear" w:color="auto" w:fill="auto"/>
            <w:noWrap/>
            <w:vAlign w:val="center"/>
            <w:hideMark/>
          </w:tcPr>
          <w:p w14:paraId="2F684133" w14:textId="76C592D3" w:rsidR="0048609B" w:rsidRPr="0048609B" w:rsidRDefault="00BB6962" w:rsidP="0048609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870" w:type="dxa"/>
            <w:tcBorders>
              <w:top w:val="nil"/>
              <w:left w:val="nil"/>
              <w:bottom w:val="single" w:sz="4" w:space="0" w:color="auto"/>
              <w:right w:val="nil"/>
            </w:tcBorders>
            <w:shd w:val="clear" w:color="auto" w:fill="auto"/>
            <w:noWrap/>
            <w:vAlign w:val="bottom"/>
            <w:hideMark/>
          </w:tcPr>
          <w:p w14:paraId="4D99FC45" w14:textId="77777777" w:rsidR="0048609B" w:rsidRPr="0048609B" w:rsidRDefault="0048609B" w:rsidP="0048609B">
            <w:pPr>
              <w:rPr>
                <w:rFonts w:ascii="Calibri" w:eastAsia="Times New Roman" w:hAnsi="Calibri" w:cs="Calibri"/>
                <w:color w:val="000000"/>
              </w:rPr>
            </w:pPr>
            <w:r w:rsidRPr="0048609B">
              <w:rPr>
                <w:rFonts w:ascii="Calibri" w:eastAsia="Times New Roman" w:hAnsi="Calibri" w:cs="Calibri"/>
                <w:color w:val="000000"/>
              </w:rPr>
              <w:t> </w:t>
            </w:r>
          </w:p>
        </w:tc>
      </w:tr>
      <w:tr w:rsidR="0048609B" w:rsidRPr="0048609B" w14:paraId="5D553049" w14:textId="77777777" w:rsidTr="0048609B">
        <w:trPr>
          <w:trHeight w:val="320"/>
        </w:trPr>
        <w:tc>
          <w:tcPr>
            <w:tcW w:w="10170" w:type="dxa"/>
            <w:gridSpan w:val="9"/>
            <w:tcBorders>
              <w:top w:val="nil"/>
              <w:left w:val="nil"/>
              <w:bottom w:val="nil"/>
              <w:right w:val="nil"/>
            </w:tcBorders>
            <w:shd w:val="clear" w:color="auto" w:fill="auto"/>
            <w:noWrap/>
            <w:vAlign w:val="center"/>
            <w:hideMark/>
          </w:tcPr>
          <w:p w14:paraId="0704C70F" w14:textId="77777777" w:rsidR="0048609B" w:rsidRPr="0048609B" w:rsidRDefault="0048609B" w:rsidP="0048609B">
            <w:pPr>
              <w:rPr>
                <w:rFonts w:ascii="Times New Roman" w:eastAsia="Times New Roman" w:hAnsi="Times New Roman" w:cs="Times New Roman"/>
                <w:color w:val="000000"/>
              </w:rPr>
            </w:pPr>
            <w:r w:rsidRPr="0048609B">
              <w:rPr>
                <w:rFonts w:ascii="Times New Roman" w:eastAsia="Times New Roman" w:hAnsi="Times New Roman" w:cs="Times New Roman"/>
                <w:color w:val="000000"/>
              </w:rPr>
              <w:t xml:space="preserve">Note: Two categories of status are not included. </w:t>
            </w:r>
          </w:p>
        </w:tc>
      </w:tr>
    </w:tbl>
    <w:p w14:paraId="49397B9C" w14:textId="77777777" w:rsidR="007D7228" w:rsidRDefault="007D7228" w:rsidP="00336B62">
      <w:pPr>
        <w:spacing w:line="480" w:lineRule="auto"/>
        <w:rPr>
          <w:rFonts w:asciiTheme="majorBidi" w:hAnsiTheme="majorBidi" w:cstheme="majorBidi"/>
        </w:rPr>
      </w:pPr>
    </w:p>
    <w:p w14:paraId="3D47E7A3" w14:textId="77C98147" w:rsidR="00980B4E" w:rsidRPr="00980B4E" w:rsidRDefault="00C9641A" w:rsidP="00980B4E">
      <w:pPr>
        <w:spacing w:line="480" w:lineRule="auto"/>
        <w:ind w:firstLine="720"/>
        <w:rPr>
          <w:rFonts w:ascii="Times New Roman" w:eastAsia="Times New Roman" w:hAnsi="Times New Roman" w:cs="Times New Roman"/>
        </w:rPr>
      </w:pPr>
      <w:r>
        <w:rPr>
          <w:rFonts w:asciiTheme="majorBidi" w:hAnsiTheme="majorBidi" w:cstheme="majorBidi"/>
        </w:rPr>
        <w:t>In the attempt t</w:t>
      </w:r>
      <w:r w:rsidR="00336B62">
        <w:rPr>
          <w:rFonts w:asciiTheme="majorBidi" w:hAnsiTheme="majorBidi" w:cstheme="majorBidi"/>
        </w:rPr>
        <w:t xml:space="preserve">o gain a better understanding </w:t>
      </w:r>
      <w:r w:rsidR="00742CD9">
        <w:rPr>
          <w:rFonts w:asciiTheme="majorBidi" w:hAnsiTheme="majorBidi" w:cstheme="majorBidi"/>
        </w:rPr>
        <w:t>of</w:t>
      </w:r>
      <w:r w:rsidR="00336B62">
        <w:rPr>
          <w:rFonts w:asciiTheme="majorBidi" w:hAnsiTheme="majorBidi" w:cstheme="majorBidi"/>
        </w:rPr>
        <w:t xml:space="preserve"> </w:t>
      </w:r>
      <w:r>
        <w:rPr>
          <w:rFonts w:asciiTheme="majorBidi" w:hAnsiTheme="majorBidi" w:cstheme="majorBidi"/>
        </w:rPr>
        <w:t>suicide death rates,</w:t>
      </w:r>
      <w:r w:rsidR="00336B62">
        <w:rPr>
          <w:rFonts w:asciiTheme="majorBidi" w:hAnsiTheme="majorBidi" w:cstheme="majorBidi"/>
        </w:rPr>
        <w:t xml:space="preserve"> regions of Texas w</w:t>
      </w:r>
      <w:r w:rsidR="00261652">
        <w:rPr>
          <w:rFonts w:asciiTheme="majorBidi" w:hAnsiTheme="majorBidi" w:cstheme="majorBidi"/>
        </w:rPr>
        <w:t>ere</w:t>
      </w:r>
      <w:r w:rsidR="00336B62">
        <w:rPr>
          <w:rFonts w:asciiTheme="majorBidi" w:hAnsiTheme="majorBidi" w:cstheme="majorBidi"/>
        </w:rPr>
        <w:t xml:space="preserve"> also considered. Possibly having significant differences could raise awareness of areas most </w:t>
      </w:r>
      <w:r w:rsidR="00336B62">
        <w:rPr>
          <w:rFonts w:asciiTheme="majorBidi" w:hAnsiTheme="majorBidi" w:cstheme="majorBidi"/>
        </w:rPr>
        <w:lastRenderedPageBreak/>
        <w:t>affected and</w:t>
      </w:r>
      <w:r w:rsidR="00490C8B">
        <w:rPr>
          <w:rFonts w:asciiTheme="majorBidi" w:hAnsiTheme="majorBidi" w:cstheme="majorBidi"/>
        </w:rPr>
        <w:t xml:space="preserve"> </w:t>
      </w:r>
      <w:r w:rsidR="00336B62">
        <w:rPr>
          <w:rFonts w:asciiTheme="majorBidi" w:hAnsiTheme="majorBidi" w:cstheme="majorBidi"/>
        </w:rPr>
        <w:t xml:space="preserve">understanding of differences among regions could provide clinicians the opportunity to focus mental health services </w:t>
      </w:r>
      <w:r w:rsidR="00261652">
        <w:rPr>
          <w:rFonts w:asciiTheme="majorBidi" w:hAnsiTheme="majorBidi" w:cstheme="majorBidi"/>
        </w:rPr>
        <w:t>within those</w:t>
      </w:r>
      <w:r w:rsidR="00336B62">
        <w:rPr>
          <w:rFonts w:asciiTheme="majorBidi" w:hAnsiTheme="majorBidi" w:cstheme="majorBidi"/>
        </w:rPr>
        <w:t xml:space="preserve"> areas in the state of Texas. </w:t>
      </w:r>
    </w:p>
    <w:p w14:paraId="0A8E3B80" w14:textId="31B53CE8" w:rsidR="00553C1D" w:rsidRDefault="00C10C0C" w:rsidP="0092110D">
      <w:pPr>
        <w:spacing w:line="480" w:lineRule="auto"/>
        <w:ind w:firstLine="720"/>
        <w:rPr>
          <w:rFonts w:asciiTheme="majorBidi" w:hAnsiTheme="majorBidi" w:cstheme="majorBidi"/>
        </w:rPr>
      </w:pPr>
      <w:r>
        <w:rPr>
          <w:noProof/>
        </w:rPr>
        <mc:AlternateContent>
          <mc:Choice Requires="wps">
            <w:drawing>
              <wp:anchor distT="0" distB="0" distL="114300" distR="114300" simplePos="0" relativeHeight="251657728" behindDoc="0" locked="0" layoutInCell="1" allowOverlap="1" wp14:anchorId="7A753534" wp14:editId="5E420CDB">
                <wp:simplePos x="0" y="0"/>
                <wp:positionH relativeFrom="column">
                  <wp:posOffset>5131501</wp:posOffset>
                </wp:positionH>
                <wp:positionV relativeFrom="paragraph">
                  <wp:posOffset>-2672</wp:posOffset>
                </wp:positionV>
                <wp:extent cx="961697" cy="299545"/>
                <wp:effectExtent l="0" t="0" r="16510" b="18415"/>
                <wp:wrapNone/>
                <wp:docPr id="12" name="Text Box 12"/>
                <wp:cNvGraphicFramePr/>
                <a:graphic xmlns:a="http://schemas.openxmlformats.org/drawingml/2006/main">
                  <a:graphicData uri="http://schemas.microsoft.com/office/word/2010/wordprocessingShape">
                    <wps:wsp>
                      <wps:cNvSpPr txBox="1"/>
                      <wps:spPr>
                        <a:xfrm>
                          <a:off x="0" y="0"/>
                          <a:ext cx="961697" cy="299545"/>
                        </a:xfrm>
                        <a:prstGeom prst="rect">
                          <a:avLst/>
                        </a:prstGeom>
                        <a:solidFill>
                          <a:schemeClr val="lt1"/>
                        </a:solidFill>
                        <a:ln w="6350">
                          <a:solidFill>
                            <a:schemeClr val="bg1"/>
                          </a:solidFill>
                        </a:ln>
                      </wps:spPr>
                      <wps:txbx>
                        <w:txbxContent>
                          <w:p w14:paraId="36FA4D96" w14:textId="77777777" w:rsidR="004E44D3" w:rsidRPr="00980B4E" w:rsidRDefault="004E44D3">
                            <w:pPr>
                              <w:rPr>
                                <w:rFonts w:asciiTheme="majorBidi" w:hAnsiTheme="majorBidi" w:cstheme="majorBidi"/>
                              </w:rPr>
                            </w:pPr>
                            <w:r w:rsidRPr="00980B4E">
                              <w:rPr>
                                <w:rFonts w:asciiTheme="majorBidi" w:hAnsiTheme="majorBidi" w:cstheme="majorBidi"/>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753534" id="_x0000_t202" coordsize="21600,21600" o:spt="202" path="m,l,21600r21600,l21600,xe">
                <v:stroke joinstyle="miter"/>
                <v:path gradientshapeok="t" o:connecttype="rect"/>
              </v:shapetype>
              <v:shape id="Text Box 12" o:spid="_x0000_s1026" type="#_x0000_t202" style="position:absolute;left:0;text-align:left;margin-left:404.05pt;margin-top:-.2pt;width:75.7pt;height:23.6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" fillcolor="white [3201]" strokecolor="white [3212]" strokeweight=".5pt">
                <v:textbox>
                  <w:txbxContent>
                    <w:p w14:paraId="36FA4D96" w14:textId="77777777" w:rsidR="004E44D3" w:rsidRPr="00980B4E" w:rsidRDefault="004E44D3">
                      <w:pPr>
                        <w:rPr>
                          <w:rFonts w:asciiTheme="majorBidi" w:hAnsiTheme="majorBidi" w:cstheme="majorBidi"/>
                        </w:rPr>
                      </w:pPr>
                      <w:r w:rsidRPr="00980B4E">
                        <w:rPr>
                          <w:rFonts w:asciiTheme="majorBidi" w:hAnsiTheme="majorBidi" w:cstheme="majorBidi"/>
                        </w:rPr>
                        <w:t>Figure 1.</w:t>
                      </w:r>
                    </w:p>
                  </w:txbxContent>
                </v:textbox>
              </v:shape>
            </w:pict>
          </mc:Fallback>
        </mc:AlternateContent>
      </w:r>
      <w:r w:rsidR="00374FAB">
        <w:rPr>
          <w:noProof/>
        </w:rPr>
        <w:pict w14:anchorId="3DD44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6" type="#_x0000_t75" alt="Texas county PHR map" style="position:absolute;left:0;text-align:left;margin-left:303.4pt;margin-top:-8.95pt;width:186.2pt;height:173.8pt;z-index:-251656704;visibility:visible;mso-wrap-style:square;mso-wrap-edited:f;mso-width-percent:0;mso-height-percent:0;mso-position-horizontal-relative:text;mso-position-vertical-relative:text;mso-width-percent:0;mso-height-percent:0">
            <v:imagedata r:id="rId6" o:title="PHR_Regions"/>
          </v:shape>
        </w:pict>
      </w:r>
      <w:r w:rsidR="00742CD9">
        <w:rPr>
          <w:rFonts w:asciiTheme="majorBidi" w:hAnsiTheme="majorBidi" w:cstheme="majorBidi"/>
        </w:rPr>
        <w:t xml:space="preserve">Figure 1. taken from Texas Department of Health Care </w:t>
      </w:r>
    </w:p>
    <w:p w14:paraId="0D8D4477" w14:textId="07D734C0" w:rsidR="00742CD9" w:rsidRDefault="00742CD9" w:rsidP="00742CD9">
      <w:pPr>
        <w:spacing w:line="480" w:lineRule="auto"/>
        <w:rPr>
          <w:rFonts w:asciiTheme="majorBidi" w:hAnsiTheme="majorBidi" w:cstheme="majorBidi"/>
        </w:rPr>
      </w:pPr>
      <w:r>
        <w:rPr>
          <w:rFonts w:asciiTheme="majorBidi" w:hAnsiTheme="majorBidi" w:cstheme="majorBidi"/>
        </w:rPr>
        <w:t xml:space="preserve">services </w:t>
      </w:r>
      <w:r w:rsidR="006405AB">
        <w:rPr>
          <w:rFonts w:asciiTheme="majorBidi" w:hAnsiTheme="majorBidi" w:cstheme="majorBidi"/>
        </w:rPr>
        <w:t>provide</w:t>
      </w:r>
      <w:r w:rsidR="004314A1">
        <w:rPr>
          <w:rFonts w:asciiTheme="majorBidi" w:hAnsiTheme="majorBidi" w:cstheme="majorBidi"/>
        </w:rPr>
        <w:t>d</w:t>
      </w:r>
      <w:r w:rsidR="006405AB">
        <w:rPr>
          <w:rFonts w:asciiTheme="majorBidi" w:hAnsiTheme="majorBidi" w:cstheme="majorBidi"/>
        </w:rPr>
        <w:t xml:space="preserve"> the mapping for how Texas Regions were </w:t>
      </w:r>
    </w:p>
    <w:p w14:paraId="7F884E16" w14:textId="20BB7147" w:rsidR="006405AB" w:rsidRDefault="006405AB" w:rsidP="00742CD9">
      <w:pPr>
        <w:spacing w:line="480" w:lineRule="auto"/>
        <w:rPr>
          <w:rFonts w:asciiTheme="majorBidi" w:hAnsiTheme="majorBidi" w:cstheme="majorBidi"/>
        </w:rPr>
      </w:pPr>
      <w:r>
        <w:rPr>
          <w:rFonts w:asciiTheme="majorBidi" w:hAnsiTheme="majorBidi" w:cstheme="majorBidi"/>
        </w:rPr>
        <w:t xml:space="preserve">included in the dataset. </w:t>
      </w:r>
      <w:r w:rsidR="00B34E1B">
        <w:rPr>
          <w:rFonts w:asciiTheme="majorBidi" w:hAnsiTheme="majorBidi" w:cstheme="majorBidi"/>
        </w:rPr>
        <w:t xml:space="preserve">Table </w:t>
      </w:r>
      <w:r w:rsidR="004314A1">
        <w:rPr>
          <w:rFonts w:asciiTheme="majorBidi" w:hAnsiTheme="majorBidi" w:cstheme="majorBidi"/>
        </w:rPr>
        <w:t>5</w:t>
      </w:r>
      <w:r w:rsidR="00B34E1B">
        <w:rPr>
          <w:rFonts w:asciiTheme="majorBidi" w:hAnsiTheme="majorBidi" w:cstheme="majorBidi"/>
        </w:rPr>
        <w:t xml:space="preserve">. </w:t>
      </w:r>
      <w:r w:rsidR="004314A1">
        <w:rPr>
          <w:rFonts w:asciiTheme="majorBidi" w:hAnsiTheme="majorBidi" w:cstheme="majorBidi"/>
        </w:rPr>
        <w:t>p</w:t>
      </w:r>
      <w:r w:rsidR="00B34E1B">
        <w:rPr>
          <w:rFonts w:asciiTheme="majorBidi" w:hAnsiTheme="majorBidi" w:cstheme="majorBidi"/>
        </w:rPr>
        <w:t>rovides descriptive statistics</w:t>
      </w:r>
    </w:p>
    <w:p w14:paraId="2B289F6C" w14:textId="77777777" w:rsidR="00B34E1B" w:rsidRDefault="00B34E1B" w:rsidP="00B34E1B">
      <w:pPr>
        <w:spacing w:line="480" w:lineRule="auto"/>
        <w:rPr>
          <w:rFonts w:asciiTheme="majorBidi" w:hAnsiTheme="majorBidi" w:cstheme="majorBidi"/>
        </w:rPr>
      </w:pPr>
      <w:r>
        <w:rPr>
          <w:rFonts w:asciiTheme="majorBidi" w:hAnsiTheme="majorBidi" w:cstheme="majorBidi"/>
        </w:rPr>
        <w:t xml:space="preserve">of the deaths in counties based on these regions. The table </w:t>
      </w:r>
    </w:p>
    <w:p w14:paraId="5078CEC5" w14:textId="77777777" w:rsidR="00B34E1B" w:rsidRDefault="00D22D88" w:rsidP="00B34E1B">
      <w:pPr>
        <w:spacing w:line="480" w:lineRule="auto"/>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58752" behindDoc="0" locked="0" layoutInCell="1" allowOverlap="1" wp14:anchorId="19D13CD1" wp14:editId="0B16EB55">
                <wp:simplePos x="0" y="0"/>
                <wp:positionH relativeFrom="column">
                  <wp:posOffset>3940810</wp:posOffset>
                </wp:positionH>
                <wp:positionV relativeFrom="paragraph">
                  <wp:posOffset>304165</wp:posOffset>
                </wp:positionV>
                <wp:extent cx="717331" cy="141890"/>
                <wp:effectExtent l="0" t="0" r="6985" b="10795"/>
                <wp:wrapNone/>
                <wp:docPr id="13" name="Text Box 13"/>
                <wp:cNvGraphicFramePr/>
                <a:graphic xmlns:a="http://schemas.openxmlformats.org/drawingml/2006/main">
                  <a:graphicData uri="http://schemas.microsoft.com/office/word/2010/wordprocessingShape">
                    <wps:wsp>
                      <wps:cNvSpPr txBox="1"/>
                      <wps:spPr>
                        <a:xfrm>
                          <a:off x="0" y="0"/>
                          <a:ext cx="717331" cy="141890"/>
                        </a:xfrm>
                        <a:prstGeom prst="rect">
                          <a:avLst/>
                        </a:prstGeom>
                        <a:solidFill>
                          <a:schemeClr val="bg1"/>
                        </a:solidFill>
                        <a:ln w="6350">
                          <a:solidFill>
                            <a:schemeClr val="bg1"/>
                          </a:solidFill>
                        </a:ln>
                      </wps:spPr>
                      <wps:txbx>
                        <w:txbxContent>
                          <w:p w14:paraId="1C7ED64C" w14:textId="77777777" w:rsidR="004E44D3" w:rsidRDefault="004E44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D13CD1" id="Text Box 13" o:spid="_x0000_s1027" type="#_x0000_t202" style="position:absolute;margin-left:310.3pt;margin-top:23.95pt;width:56.5pt;height:11.1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" fillcolor="white [3212]" strokecolor="white [3212]" strokeweight=".5pt">
                <v:textbox>
                  <w:txbxContent>
                    <w:p w14:paraId="1C7ED64C" w14:textId="77777777" w:rsidR="004E44D3" w:rsidRDefault="004E44D3"/>
                  </w:txbxContent>
                </v:textbox>
              </v:shape>
            </w:pict>
          </mc:Fallback>
        </mc:AlternateContent>
      </w:r>
      <w:r w:rsidR="00B34E1B">
        <w:rPr>
          <w:rFonts w:asciiTheme="majorBidi" w:hAnsiTheme="majorBidi" w:cstheme="majorBidi"/>
        </w:rPr>
        <w:t>shows a majority of the observations are focused in the North</w:t>
      </w:r>
    </w:p>
    <w:p w14:paraId="45A141EB" w14:textId="77777777" w:rsidR="00B34E1B" w:rsidRDefault="00B34E1B" w:rsidP="00B34E1B">
      <w:pPr>
        <w:spacing w:line="480" w:lineRule="auto"/>
        <w:rPr>
          <w:rFonts w:asciiTheme="majorBidi" w:hAnsiTheme="majorBidi" w:cstheme="majorBidi"/>
        </w:rPr>
      </w:pPr>
      <w:r>
        <w:rPr>
          <w:rFonts w:asciiTheme="majorBidi" w:hAnsiTheme="majorBidi" w:cstheme="majorBidi"/>
        </w:rPr>
        <w:t xml:space="preserve">Texas region while West Texas was very limited. This could </w:t>
      </w:r>
    </w:p>
    <w:p w14:paraId="566AB2DB" w14:textId="77777777" w:rsidR="00B34E1B" w:rsidRDefault="00261652" w:rsidP="00B34E1B">
      <w:pPr>
        <w:spacing w:line="480" w:lineRule="auto"/>
        <w:rPr>
          <w:rFonts w:asciiTheme="majorBidi" w:hAnsiTheme="majorBidi" w:cstheme="majorBidi"/>
        </w:rPr>
      </w:pPr>
      <w:r>
        <w:rPr>
          <w:rFonts w:asciiTheme="majorBidi" w:hAnsiTheme="majorBidi" w:cstheme="majorBidi"/>
        </w:rPr>
        <w:t>p</w:t>
      </w:r>
      <w:r w:rsidR="00B34E1B">
        <w:rPr>
          <w:rFonts w:asciiTheme="majorBidi" w:hAnsiTheme="majorBidi" w:cstheme="majorBidi"/>
        </w:rPr>
        <w:t xml:space="preserve">ossibly be due the fact that </w:t>
      </w:r>
      <w:r w:rsidR="00703782">
        <w:rPr>
          <w:rFonts w:asciiTheme="majorBidi" w:hAnsiTheme="majorBidi" w:cstheme="majorBidi"/>
        </w:rPr>
        <w:t>commonly when thinking of Texas demographics</w:t>
      </w:r>
    </w:p>
    <w:p w14:paraId="565C5745" w14:textId="0D669FFE" w:rsidR="00C13373" w:rsidRPr="007107D9" w:rsidRDefault="00703782" w:rsidP="002A6676">
      <w:pPr>
        <w:spacing w:line="480" w:lineRule="auto"/>
        <w:rPr>
          <w:rFonts w:asciiTheme="majorBidi" w:hAnsiTheme="majorBidi" w:cstheme="majorBidi"/>
        </w:rPr>
      </w:pPr>
      <w:r>
        <w:rPr>
          <w:rFonts w:asciiTheme="majorBidi" w:hAnsiTheme="majorBidi" w:cstheme="majorBidi"/>
        </w:rPr>
        <w:t>North Texas has some of the larger cities compared to West Texas</w:t>
      </w:r>
      <w:r w:rsidR="00167ACD">
        <w:rPr>
          <w:rFonts w:asciiTheme="majorBidi" w:hAnsiTheme="majorBidi" w:cstheme="majorBidi"/>
        </w:rPr>
        <w:t>.</w:t>
      </w:r>
      <w:r>
        <w:rPr>
          <w:rFonts w:asciiTheme="majorBidi" w:hAnsiTheme="majorBidi" w:cstheme="majorBidi"/>
        </w:rPr>
        <w:t xml:space="preserve"> </w:t>
      </w:r>
      <w:r w:rsidR="00167ACD">
        <w:rPr>
          <w:rFonts w:asciiTheme="majorBidi" w:hAnsiTheme="majorBidi" w:cstheme="majorBidi"/>
        </w:rPr>
        <w:t>T</w:t>
      </w:r>
      <w:r>
        <w:rPr>
          <w:rFonts w:asciiTheme="majorBidi" w:hAnsiTheme="majorBidi" w:cstheme="majorBidi"/>
        </w:rPr>
        <w:t>ypically</w:t>
      </w:r>
      <w:r w:rsidR="005F080B">
        <w:rPr>
          <w:rFonts w:asciiTheme="majorBidi" w:hAnsiTheme="majorBidi" w:cstheme="majorBidi"/>
        </w:rPr>
        <w:t>,</w:t>
      </w:r>
      <w:r>
        <w:rPr>
          <w:rFonts w:asciiTheme="majorBidi" w:hAnsiTheme="majorBidi" w:cstheme="majorBidi"/>
        </w:rPr>
        <w:t xml:space="preserve"> </w:t>
      </w:r>
      <w:r w:rsidR="00167ACD">
        <w:rPr>
          <w:rFonts w:asciiTheme="majorBidi" w:hAnsiTheme="majorBidi" w:cstheme="majorBidi"/>
        </w:rPr>
        <w:t xml:space="preserve">this region </w:t>
      </w:r>
      <w:r>
        <w:rPr>
          <w:rFonts w:asciiTheme="majorBidi" w:hAnsiTheme="majorBidi" w:cstheme="majorBidi"/>
        </w:rPr>
        <w:t>does not have large population</w:t>
      </w:r>
      <w:r w:rsidR="004314A1">
        <w:rPr>
          <w:rFonts w:asciiTheme="majorBidi" w:hAnsiTheme="majorBidi" w:cstheme="majorBidi"/>
        </w:rPr>
        <w:t>s</w:t>
      </w:r>
      <w:r>
        <w:rPr>
          <w:rFonts w:asciiTheme="majorBidi" w:hAnsiTheme="majorBidi" w:cstheme="majorBidi"/>
        </w:rPr>
        <w:t xml:space="preserve"> except when considering</w:t>
      </w:r>
      <w:r w:rsidR="004314A1">
        <w:rPr>
          <w:rFonts w:asciiTheme="majorBidi" w:hAnsiTheme="majorBidi" w:cstheme="majorBidi"/>
        </w:rPr>
        <w:t xml:space="preserve"> the city of</w:t>
      </w:r>
      <w:r>
        <w:rPr>
          <w:rFonts w:asciiTheme="majorBidi" w:hAnsiTheme="majorBidi" w:cstheme="majorBidi"/>
        </w:rPr>
        <w:t xml:space="preserve"> El Paso falls into this region.</w:t>
      </w:r>
    </w:p>
    <w:tbl>
      <w:tblPr>
        <w:tblW w:w="5240" w:type="pct"/>
        <w:tblInd w:w="-450" w:type="dxa"/>
        <w:tblLook w:val="04A0" w:firstRow="1" w:lastRow="0" w:firstColumn="1" w:lastColumn="0" w:noHBand="0" w:noVBand="1"/>
      </w:tblPr>
      <w:tblGrid>
        <w:gridCol w:w="2028"/>
        <w:gridCol w:w="295"/>
        <w:gridCol w:w="1687"/>
        <w:gridCol w:w="1089"/>
        <w:gridCol w:w="1089"/>
        <w:gridCol w:w="1089"/>
        <w:gridCol w:w="940"/>
        <w:gridCol w:w="1308"/>
        <w:gridCol w:w="285"/>
      </w:tblGrid>
      <w:tr w:rsidR="00A84921" w:rsidRPr="00A84921" w14:paraId="0368E08F" w14:textId="77777777" w:rsidTr="00A84921">
        <w:trPr>
          <w:trHeight w:val="320"/>
        </w:trPr>
        <w:tc>
          <w:tcPr>
            <w:tcW w:w="5000" w:type="pct"/>
            <w:gridSpan w:val="9"/>
            <w:tcBorders>
              <w:top w:val="nil"/>
              <w:left w:val="nil"/>
              <w:bottom w:val="single" w:sz="4" w:space="0" w:color="auto"/>
              <w:right w:val="nil"/>
            </w:tcBorders>
            <w:shd w:val="clear" w:color="auto" w:fill="auto"/>
            <w:noWrap/>
            <w:vAlign w:val="center"/>
            <w:hideMark/>
          </w:tcPr>
          <w:p w14:paraId="4B728519"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Table 5.  Descriptive Statistics of Deaths by Intentional Self-harm in counties within Texas in 2013 by Region of Texas</w:t>
            </w:r>
          </w:p>
        </w:tc>
      </w:tr>
      <w:tr w:rsidR="00A84921" w:rsidRPr="00A84921" w14:paraId="4CC3CADE" w14:textId="77777777" w:rsidTr="00A84921">
        <w:trPr>
          <w:trHeight w:val="320"/>
        </w:trPr>
        <w:tc>
          <w:tcPr>
            <w:tcW w:w="1053" w:type="pct"/>
            <w:tcBorders>
              <w:top w:val="nil"/>
              <w:left w:val="nil"/>
              <w:bottom w:val="single" w:sz="4" w:space="0" w:color="auto"/>
              <w:right w:val="nil"/>
            </w:tcBorders>
            <w:shd w:val="clear" w:color="auto" w:fill="auto"/>
            <w:noWrap/>
            <w:vAlign w:val="center"/>
            <w:hideMark/>
          </w:tcPr>
          <w:p w14:paraId="697B8492"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 </w:t>
            </w:r>
          </w:p>
        </w:tc>
        <w:tc>
          <w:tcPr>
            <w:tcW w:w="134" w:type="pct"/>
            <w:tcBorders>
              <w:top w:val="nil"/>
              <w:left w:val="nil"/>
              <w:bottom w:val="single" w:sz="4" w:space="0" w:color="auto"/>
              <w:right w:val="nil"/>
            </w:tcBorders>
            <w:shd w:val="clear" w:color="auto" w:fill="auto"/>
            <w:noWrap/>
            <w:vAlign w:val="center"/>
            <w:hideMark/>
          </w:tcPr>
          <w:p w14:paraId="4299BED7"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 </w:t>
            </w:r>
          </w:p>
        </w:tc>
        <w:tc>
          <w:tcPr>
            <w:tcW w:w="872" w:type="pct"/>
            <w:tcBorders>
              <w:top w:val="nil"/>
              <w:left w:val="nil"/>
              <w:bottom w:val="single" w:sz="4" w:space="0" w:color="auto"/>
              <w:right w:val="nil"/>
            </w:tcBorders>
            <w:shd w:val="clear" w:color="auto" w:fill="auto"/>
            <w:noWrap/>
            <w:vAlign w:val="center"/>
            <w:hideMark/>
          </w:tcPr>
          <w:p w14:paraId="1F3B03DE"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 </w:t>
            </w:r>
          </w:p>
        </w:tc>
        <w:tc>
          <w:tcPr>
            <w:tcW w:w="555" w:type="pct"/>
            <w:tcBorders>
              <w:top w:val="nil"/>
              <w:left w:val="nil"/>
              <w:bottom w:val="single" w:sz="4" w:space="0" w:color="auto"/>
              <w:right w:val="nil"/>
            </w:tcBorders>
            <w:shd w:val="clear" w:color="auto" w:fill="auto"/>
            <w:noWrap/>
            <w:vAlign w:val="center"/>
            <w:hideMark/>
          </w:tcPr>
          <w:p w14:paraId="3610133F"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 </w:t>
            </w:r>
          </w:p>
        </w:tc>
        <w:tc>
          <w:tcPr>
            <w:tcW w:w="555" w:type="pct"/>
            <w:tcBorders>
              <w:top w:val="nil"/>
              <w:left w:val="nil"/>
              <w:bottom w:val="single" w:sz="4" w:space="0" w:color="auto"/>
              <w:right w:val="nil"/>
            </w:tcBorders>
            <w:shd w:val="clear" w:color="auto" w:fill="auto"/>
            <w:noWrap/>
            <w:vAlign w:val="center"/>
            <w:hideMark/>
          </w:tcPr>
          <w:p w14:paraId="21BF2930"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 </w:t>
            </w:r>
          </w:p>
        </w:tc>
        <w:tc>
          <w:tcPr>
            <w:tcW w:w="555" w:type="pct"/>
            <w:tcBorders>
              <w:top w:val="nil"/>
              <w:left w:val="nil"/>
              <w:bottom w:val="single" w:sz="4" w:space="0" w:color="auto"/>
              <w:right w:val="nil"/>
            </w:tcBorders>
            <w:shd w:val="clear" w:color="auto" w:fill="auto"/>
            <w:noWrap/>
            <w:vAlign w:val="center"/>
            <w:hideMark/>
          </w:tcPr>
          <w:p w14:paraId="3D9BCCFC"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 </w:t>
            </w:r>
          </w:p>
        </w:tc>
        <w:tc>
          <w:tcPr>
            <w:tcW w:w="476" w:type="pct"/>
            <w:tcBorders>
              <w:top w:val="nil"/>
              <w:left w:val="nil"/>
              <w:bottom w:val="single" w:sz="4" w:space="0" w:color="auto"/>
              <w:right w:val="nil"/>
            </w:tcBorders>
            <w:shd w:val="clear" w:color="auto" w:fill="auto"/>
            <w:noWrap/>
            <w:vAlign w:val="center"/>
            <w:hideMark/>
          </w:tcPr>
          <w:p w14:paraId="1D13C261"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 </w:t>
            </w:r>
          </w:p>
        </w:tc>
        <w:tc>
          <w:tcPr>
            <w:tcW w:w="671" w:type="pct"/>
            <w:tcBorders>
              <w:top w:val="nil"/>
              <w:left w:val="nil"/>
              <w:bottom w:val="single" w:sz="4" w:space="0" w:color="auto"/>
              <w:right w:val="nil"/>
            </w:tcBorders>
            <w:shd w:val="clear" w:color="auto" w:fill="auto"/>
            <w:noWrap/>
            <w:vAlign w:val="center"/>
            <w:hideMark/>
          </w:tcPr>
          <w:p w14:paraId="1A14CD1F"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 </w:t>
            </w:r>
          </w:p>
        </w:tc>
        <w:tc>
          <w:tcPr>
            <w:tcW w:w="131" w:type="pct"/>
            <w:tcBorders>
              <w:top w:val="nil"/>
              <w:left w:val="nil"/>
              <w:bottom w:val="single" w:sz="4" w:space="0" w:color="auto"/>
              <w:right w:val="nil"/>
            </w:tcBorders>
            <w:shd w:val="clear" w:color="auto" w:fill="auto"/>
            <w:noWrap/>
            <w:vAlign w:val="bottom"/>
            <w:hideMark/>
          </w:tcPr>
          <w:p w14:paraId="2B0DD57C" w14:textId="77777777" w:rsidR="00A84921" w:rsidRPr="00A84921" w:rsidRDefault="00A84921" w:rsidP="00A84921">
            <w:pPr>
              <w:rPr>
                <w:rFonts w:ascii="Calibri" w:eastAsia="Times New Roman" w:hAnsi="Calibri" w:cs="Calibri"/>
                <w:color w:val="000000"/>
              </w:rPr>
            </w:pPr>
            <w:r w:rsidRPr="00A84921">
              <w:rPr>
                <w:rFonts w:ascii="Calibri" w:eastAsia="Times New Roman" w:hAnsi="Calibri" w:cs="Calibri"/>
                <w:color w:val="000000"/>
              </w:rPr>
              <w:t> </w:t>
            </w:r>
          </w:p>
        </w:tc>
      </w:tr>
      <w:tr w:rsidR="00A84921" w:rsidRPr="00A84921" w14:paraId="6EA6FA88" w14:textId="77777777" w:rsidTr="00A84921">
        <w:trPr>
          <w:trHeight w:val="320"/>
        </w:trPr>
        <w:tc>
          <w:tcPr>
            <w:tcW w:w="1187" w:type="pct"/>
            <w:gridSpan w:val="2"/>
            <w:tcBorders>
              <w:top w:val="single" w:sz="4" w:space="0" w:color="auto"/>
              <w:left w:val="nil"/>
              <w:bottom w:val="single" w:sz="4" w:space="0" w:color="auto"/>
              <w:right w:val="nil"/>
            </w:tcBorders>
            <w:shd w:val="clear" w:color="auto" w:fill="auto"/>
            <w:noWrap/>
            <w:vAlign w:val="center"/>
            <w:hideMark/>
          </w:tcPr>
          <w:p w14:paraId="0E4A71CE" w14:textId="77777777" w:rsidR="00A84921" w:rsidRPr="00A84921" w:rsidRDefault="00A84921" w:rsidP="00A84921">
            <w:pPr>
              <w:rPr>
                <w:rFonts w:ascii="Times New Roman" w:eastAsia="Times New Roman" w:hAnsi="Times New Roman" w:cs="Times New Roman"/>
                <w:color w:val="000000"/>
              </w:rPr>
            </w:pPr>
            <w:r w:rsidRPr="00A84921">
              <w:rPr>
                <w:rFonts w:ascii="Times New Roman" w:eastAsia="Times New Roman" w:hAnsi="Times New Roman" w:cs="Times New Roman"/>
                <w:color w:val="000000"/>
              </w:rPr>
              <w:t xml:space="preserve">Variable </w:t>
            </w:r>
          </w:p>
        </w:tc>
        <w:tc>
          <w:tcPr>
            <w:tcW w:w="872" w:type="pct"/>
            <w:tcBorders>
              <w:top w:val="nil"/>
              <w:left w:val="nil"/>
              <w:bottom w:val="single" w:sz="4" w:space="0" w:color="auto"/>
              <w:right w:val="nil"/>
            </w:tcBorders>
            <w:shd w:val="clear" w:color="auto" w:fill="auto"/>
            <w:noWrap/>
            <w:vAlign w:val="center"/>
            <w:hideMark/>
          </w:tcPr>
          <w:p w14:paraId="58FCA66E" w14:textId="77777777" w:rsidR="00A84921" w:rsidRPr="00A84921" w:rsidRDefault="00A84921" w:rsidP="00A84921">
            <w:pPr>
              <w:rPr>
                <w:rFonts w:ascii="Times New Roman" w:eastAsia="Times New Roman" w:hAnsi="Times New Roman" w:cs="Times New Roman"/>
                <w:color w:val="000000"/>
              </w:rPr>
            </w:pPr>
            <w:r w:rsidRPr="00A84921">
              <w:rPr>
                <w:rFonts w:ascii="Times New Roman" w:eastAsia="Times New Roman" w:hAnsi="Times New Roman" w:cs="Times New Roman"/>
                <w:color w:val="000000"/>
              </w:rPr>
              <w:t>Observations</w:t>
            </w:r>
          </w:p>
        </w:tc>
        <w:tc>
          <w:tcPr>
            <w:tcW w:w="555" w:type="pct"/>
            <w:tcBorders>
              <w:top w:val="nil"/>
              <w:left w:val="nil"/>
              <w:bottom w:val="single" w:sz="4" w:space="0" w:color="auto"/>
              <w:right w:val="nil"/>
            </w:tcBorders>
            <w:shd w:val="clear" w:color="auto" w:fill="auto"/>
            <w:noWrap/>
            <w:vAlign w:val="center"/>
            <w:hideMark/>
          </w:tcPr>
          <w:p w14:paraId="6F89A572"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Mean</w:t>
            </w:r>
          </w:p>
        </w:tc>
        <w:tc>
          <w:tcPr>
            <w:tcW w:w="555" w:type="pct"/>
            <w:tcBorders>
              <w:top w:val="nil"/>
              <w:left w:val="nil"/>
              <w:bottom w:val="single" w:sz="4" w:space="0" w:color="auto"/>
              <w:right w:val="nil"/>
            </w:tcBorders>
            <w:shd w:val="clear" w:color="auto" w:fill="auto"/>
            <w:noWrap/>
            <w:vAlign w:val="center"/>
            <w:hideMark/>
          </w:tcPr>
          <w:p w14:paraId="0E9CFE4D"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Median</w:t>
            </w:r>
          </w:p>
        </w:tc>
        <w:tc>
          <w:tcPr>
            <w:tcW w:w="555" w:type="pct"/>
            <w:tcBorders>
              <w:top w:val="nil"/>
              <w:left w:val="nil"/>
              <w:bottom w:val="single" w:sz="4" w:space="0" w:color="auto"/>
              <w:right w:val="nil"/>
            </w:tcBorders>
            <w:shd w:val="clear" w:color="auto" w:fill="auto"/>
            <w:noWrap/>
            <w:vAlign w:val="center"/>
            <w:hideMark/>
          </w:tcPr>
          <w:p w14:paraId="37D49B6D"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S.D.</w:t>
            </w:r>
          </w:p>
        </w:tc>
        <w:tc>
          <w:tcPr>
            <w:tcW w:w="476" w:type="pct"/>
            <w:tcBorders>
              <w:top w:val="nil"/>
              <w:left w:val="nil"/>
              <w:bottom w:val="single" w:sz="4" w:space="0" w:color="auto"/>
              <w:right w:val="nil"/>
            </w:tcBorders>
            <w:shd w:val="clear" w:color="auto" w:fill="auto"/>
            <w:noWrap/>
            <w:vAlign w:val="center"/>
            <w:hideMark/>
          </w:tcPr>
          <w:p w14:paraId="725B7B10"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Min.</w:t>
            </w:r>
          </w:p>
        </w:tc>
        <w:tc>
          <w:tcPr>
            <w:tcW w:w="671" w:type="pct"/>
            <w:tcBorders>
              <w:top w:val="nil"/>
              <w:left w:val="nil"/>
              <w:bottom w:val="single" w:sz="4" w:space="0" w:color="auto"/>
              <w:right w:val="nil"/>
            </w:tcBorders>
            <w:shd w:val="clear" w:color="auto" w:fill="auto"/>
            <w:noWrap/>
            <w:vAlign w:val="center"/>
            <w:hideMark/>
          </w:tcPr>
          <w:p w14:paraId="3A8D062E"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Max.</w:t>
            </w:r>
          </w:p>
        </w:tc>
        <w:tc>
          <w:tcPr>
            <w:tcW w:w="131" w:type="pct"/>
            <w:tcBorders>
              <w:top w:val="nil"/>
              <w:left w:val="nil"/>
              <w:bottom w:val="nil"/>
              <w:right w:val="nil"/>
            </w:tcBorders>
            <w:shd w:val="clear" w:color="auto" w:fill="auto"/>
            <w:noWrap/>
            <w:vAlign w:val="bottom"/>
            <w:hideMark/>
          </w:tcPr>
          <w:p w14:paraId="4F32E5CE" w14:textId="77777777" w:rsidR="00A84921" w:rsidRPr="00A84921" w:rsidRDefault="00A84921" w:rsidP="00A84921">
            <w:pPr>
              <w:jc w:val="center"/>
              <w:rPr>
                <w:rFonts w:ascii="Times New Roman" w:eastAsia="Times New Roman" w:hAnsi="Times New Roman" w:cs="Times New Roman"/>
                <w:color w:val="000000"/>
              </w:rPr>
            </w:pPr>
          </w:p>
        </w:tc>
      </w:tr>
      <w:tr w:rsidR="00A84921" w:rsidRPr="00A84921" w14:paraId="654EB849" w14:textId="77777777" w:rsidTr="00A84921">
        <w:trPr>
          <w:trHeight w:val="320"/>
        </w:trPr>
        <w:tc>
          <w:tcPr>
            <w:tcW w:w="1187" w:type="pct"/>
            <w:gridSpan w:val="2"/>
            <w:tcBorders>
              <w:top w:val="nil"/>
              <w:left w:val="nil"/>
              <w:bottom w:val="nil"/>
              <w:right w:val="nil"/>
            </w:tcBorders>
            <w:shd w:val="clear" w:color="auto" w:fill="auto"/>
            <w:noWrap/>
            <w:vAlign w:val="center"/>
            <w:hideMark/>
          </w:tcPr>
          <w:p w14:paraId="16E6266D" w14:textId="77777777" w:rsidR="00A84921" w:rsidRPr="00A84921" w:rsidRDefault="00A84921" w:rsidP="00A84921">
            <w:pPr>
              <w:rPr>
                <w:rFonts w:ascii="Times New Roman" w:eastAsia="Times New Roman" w:hAnsi="Times New Roman" w:cs="Times New Roman"/>
                <w:color w:val="000000"/>
              </w:rPr>
            </w:pPr>
            <w:r w:rsidRPr="00A84921">
              <w:rPr>
                <w:rFonts w:ascii="Times New Roman" w:eastAsia="Times New Roman" w:hAnsi="Times New Roman" w:cs="Times New Roman"/>
                <w:color w:val="000000"/>
              </w:rPr>
              <w:t>North Texas</w:t>
            </w:r>
          </w:p>
        </w:tc>
        <w:tc>
          <w:tcPr>
            <w:tcW w:w="872" w:type="pct"/>
            <w:tcBorders>
              <w:top w:val="nil"/>
              <w:left w:val="nil"/>
              <w:bottom w:val="nil"/>
              <w:right w:val="nil"/>
            </w:tcBorders>
            <w:shd w:val="clear" w:color="auto" w:fill="auto"/>
            <w:noWrap/>
            <w:vAlign w:val="center"/>
            <w:hideMark/>
          </w:tcPr>
          <w:p w14:paraId="165CD02F"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25</w:t>
            </w:r>
          </w:p>
        </w:tc>
        <w:tc>
          <w:tcPr>
            <w:tcW w:w="555" w:type="pct"/>
            <w:tcBorders>
              <w:top w:val="nil"/>
              <w:left w:val="nil"/>
              <w:bottom w:val="nil"/>
              <w:right w:val="nil"/>
            </w:tcBorders>
            <w:shd w:val="clear" w:color="auto" w:fill="auto"/>
            <w:noWrap/>
            <w:vAlign w:val="center"/>
            <w:hideMark/>
          </w:tcPr>
          <w:p w14:paraId="01AB517A" w14:textId="75F647CB"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555" w:type="pct"/>
            <w:tcBorders>
              <w:top w:val="nil"/>
              <w:left w:val="nil"/>
              <w:bottom w:val="nil"/>
              <w:right w:val="nil"/>
            </w:tcBorders>
            <w:shd w:val="clear" w:color="auto" w:fill="auto"/>
            <w:noWrap/>
            <w:vAlign w:val="center"/>
            <w:hideMark/>
          </w:tcPr>
          <w:p w14:paraId="246163DA" w14:textId="6C50B75A"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17</w:t>
            </w:r>
          </w:p>
        </w:tc>
        <w:tc>
          <w:tcPr>
            <w:tcW w:w="555" w:type="pct"/>
            <w:tcBorders>
              <w:top w:val="nil"/>
              <w:left w:val="nil"/>
              <w:bottom w:val="nil"/>
              <w:right w:val="nil"/>
            </w:tcBorders>
            <w:shd w:val="clear" w:color="auto" w:fill="auto"/>
            <w:noWrap/>
            <w:vAlign w:val="center"/>
            <w:hideMark/>
          </w:tcPr>
          <w:p w14:paraId="47407452" w14:textId="0A4CEB5D"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76" w:type="pct"/>
            <w:tcBorders>
              <w:top w:val="nil"/>
              <w:left w:val="nil"/>
              <w:bottom w:val="nil"/>
              <w:right w:val="nil"/>
            </w:tcBorders>
            <w:shd w:val="clear" w:color="auto" w:fill="auto"/>
            <w:noWrap/>
            <w:vAlign w:val="center"/>
            <w:hideMark/>
          </w:tcPr>
          <w:p w14:paraId="0EBB3B45" w14:textId="17E6E421"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671" w:type="pct"/>
            <w:tcBorders>
              <w:top w:val="nil"/>
              <w:left w:val="nil"/>
              <w:bottom w:val="nil"/>
              <w:right w:val="nil"/>
            </w:tcBorders>
            <w:shd w:val="clear" w:color="auto" w:fill="auto"/>
            <w:noWrap/>
            <w:vAlign w:val="center"/>
            <w:hideMark/>
          </w:tcPr>
          <w:p w14:paraId="3FDD7280" w14:textId="17CF818F"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1</w:t>
            </w:r>
            <w:r>
              <w:rPr>
                <w:rFonts w:ascii="Times New Roman" w:eastAsia="Times New Roman" w:hAnsi="Times New Roman" w:cs="Times New Roman"/>
                <w:color w:val="000000"/>
              </w:rPr>
              <w:t>88</w:t>
            </w:r>
          </w:p>
        </w:tc>
        <w:tc>
          <w:tcPr>
            <w:tcW w:w="131" w:type="pct"/>
            <w:tcBorders>
              <w:top w:val="nil"/>
              <w:left w:val="nil"/>
              <w:bottom w:val="nil"/>
              <w:right w:val="nil"/>
            </w:tcBorders>
            <w:shd w:val="clear" w:color="auto" w:fill="auto"/>
            <w:noWrap/>
            <w:vAlign w:val="bottom"/>
            <w:hideMark/>
          </w:tcPr>
          <w:p w14:paraId="2D7E6753" w14:textId="77777777" w:rsidR="00A84921" w:rsidRPr="00A84921" w:rsidRDefault="00A84921" w:rsidP="00A84921">
            <w:pPr>
              <w:jc w:val="center"/>
              <w:rPr>
                <w:rFonts w:ascii="Times New Roman" w:eastAsia="Times New Roman" w:hAnsi="Times New Roman" w:cs="Times New Roman"/>
                <w:color w:val="000000"/>
              </w:rPr>
            </w:pPr>
          </w:p>
        </w:tc>
      </w:tr>
      <w:tr w:rsidR="00A84921" w:rsidRPr="00A84921" w14:paraId="2DC23045" w14:textId="77777777" w:rsidTr="00A84921">
        <w:trPr>
          <w:trHeight w:val="320"/>
        </w:trPr>
        <w:tc>
          <w:tcPr>
            <w:tcW w:w="1053" w:type="pct"/>
            <w:tcBorders>
              <w:top w:val="nil"/>
              <w:left w:val="nil"/>
              <w:bottom w:val="nil"/>
              <w:right w:val="nil"/>
            </w:tcBorders>
            <w:shd w:val="clear" w:color="auto" w:fill="auto"/>
            <w:noWrap/>
            <w:vAlign w:val="center"/>
            <w:hideMark/>
          </w:tcPr>
          <w:p w14:paraId="1800C042" w14:textId="77777777" w:rsidR="00A84921" w:rsidRPr="00A84921" w:rsidRDefault="00A84921" w:rsidP="00A84921">
            <w:pPr>
              <w:rPr>
                <w:rFonts w:ascii="Times New Roman" w:eastAsia="Times New Roman" w:hAnsi="Times New Roman" w:cs="Times New Roman"/>
                <w:color w:val="000000"/>
              </w:rPr>
            </w:pPr>
            <w:r w:rsidRPr="00A84921">
              <w:rPr>
                <w:rFonts w:ascii="Times New Roman" w:eastAsia="Times New Roman" w:hAnsi="Times New Roman" w:cs="Times New Roman"/>
                <w:color w:val="000000"/>
              </w:rPr>
              <w:t>West Texas</w:t>
            </w:r>
          </w:p>
        </w:tc>
        <w:tc>
          <w:tcPr>
            <w:tcW w:w="134" w:type="pct"/>
            <w:tcBorders>
              <w:top w:val="nil"/>
              <w:left w:val="nil"/>
              <w:bottom w:val="nil"/>
              <w:right w:val="nil"/>
            </w:tcBorders>
            <w:shd w:val="clear" w:color="auto" w:fill="auto"/>
            <w:noWrap/>
            <w:vAlign w:val="center"/>
            <w:hideMark/>
          </w:tcPr>
          <w:p w14:paraId="6FDC617D" w14:textId="77777777" w:rsidR="00A84921" w:rsidRPr="00A84921" w:rsidRDefault="00A84921" w:rsidP="00A84921">
            <w:pPr>
              <w:rPr>
                <w:rFonts w:ascii="Times New Roman" w:eastAsia="Times New Roman" w:hAnsi="Times New Roman" w:cs="Times New Roman"/>
                <w:color w:val="000000"/>
              </w:rPr>
            </w:pPr>
          </w:p>
        </w:tc>
        <w:tc>
          <w:tcPr>
            <w:tcW w:w="872" w:type="pct"/>
            <w:tcBorders>
              <w:top w:val="nil"/>
              <w:left w:val="nil"/>
              <w:bottom w:val="nil"/>
              <w:right w:val="nil"/>
            </w:tcBorders>
            <w:shd w:val="clear" w:color="auto" w:fill="auto"/>
            <w:noWrap/>
            <w:vAlign w:val="center"/>
            <w:hideMark/>
          </w:tcPr>
          <w:p w14:paraId="7494FD7B"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5</w:t>
            </w:r>
          </w:p>
        </w:tc>
        <w:tc>
          <w:tcPr>
            <w:tcW w:w="555" w:type="pct"/>
            <w:tcBorders>
              <w:top w:val="nil"/>
              <w:left w:val="nil"/>
              <w:bottom w:val="nil"/>
              <w:right w:val="nil"/>
            </w:tcBorders>
            <w:shd w:val="clear" w:color="auto" w:fill="auto"/>
            <w:noWrap/>
            <w:vAlign w:val="center"/>
            <w:hideMark/>
          </w:tcPr>
          <w:p w14:paraId="12CD484E" w14:textId="0713FC98"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555" w:type="pct"/>
            <w:tcBorders>
              <w:top w:val="nil"/>
              <w:left w:val="nil"/>
              <w:bottom w:val="nil"/>
              <w:right w:val="nil"/>
            </w:tcBorders>
            <w:shd w:val="clear" w:color="auto" w:fill="auto"/>
            <w:noWrap/>
            <w:vAlign w:val="center"/>
            <w:hideMark/>
          </w:tcPr>
          <w:p w14:paraId="685B8C1C" w14:textId="0C1F8B38"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555" w:type="pct"/>
            <w:tcBorders>
              <w:top w:val="nil"/>
              <w:left w:val="nil"/>
              <w:bottom w:val="nil"/>
              <w:right w:val="nil"/>
            </w:tcBorders>
            <w:shd w:val="clear" w:color="auto" w:fill="auto"/>
            <w:noWrap/>
            <w:vAlign w:val="center"/>
            <w:hideMark/>
          </w:tcPr>
          <w:p w14:paraId="1B1AFBB8" w14:textId="5C51B99A"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476" w:type="pct"/>
            <w:tcBorders>
              <w:top w:val="nil"/>
              <w:left w:val="nil"/>
              <w:bottom w:val="nil"/>
              <w:right w:val="nil"/>
            </w:tcBorders>
            <w:shd w:val="clear" w:color="auto" w:fill="auto"/>
            <w:noWrap/>
            <w:vAlign w:val="center"/>
            <w:hideMark/>
          </w:tcPr>
          <w:p w14:paraId="75378ABF" w14:textId="364FBBDD"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671" w:type="pct"/>
            <w:tcBorders>
              <w:top w:val="nil"/>
              <w:left w:val="nil"/>
              <w:bottom w:val="nil"/>
              <w:right w:val="nil"/>
            </w:tcBorders>
            <w:shd w:val="clear" w:color="auto" w:fill="auto"/>
            <w:noWrap/>
            <w:vAlign w:val="center"/>
            <w:hideMark/>
          </w:tcPr>
          <w:p w14:paraId="6ED2B779" w14:textId="7522EACF"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62</w:t>
            </w:r>
          </w:p>
        </w:tc>
        <w:tc>
          <w:tcPr>
            <w:tcW w:w="131" w:type="pct"/>
            <w:tcBorders>
              <w:top w:val="nil"/>
              <w:left w:val="nil"/>
              <w:bottom w:val="nil"/>
              <w:right w:val="nil"/>
            </w:tcBorders>
            <w:shd w:val="clear" w:color="auto" w:fill="auto"/>
            <w:noWrap/>
            <w:vAlign w:val="bottom"/>
            <w:hideMark/>
          </w:tcPr>
          <w:p w14:paraId="24D580FD" w14:textId="77777777" w:rsidR="00A84921" w:rsidRPr="00A84921" w:rsidRDefault="00A84921" w:rsidP="00A84921">
            <w:pPr>
              <w:jc w:val="center"/>
              <w:rPr>
                <w:rFonts w:ascii="Times New Roman" w:eastAsia="Times New Roman" w:hAnsi="Times New Roman" w:cs="Times New Roman"/>
                <w:color w:val="000000"/>
              </w:rPr>
            </w:pPr>
          </w:p>
        </w:tc>
      </w:tr>
      <w:tr w:rsidR="00A84921" w:rsidRPr="00A84921" w14:paraId="72D8952F" w14:textId="77777777" w:rsidTr="00A84921">
        <w:trPr>
          <w:trHeight w:val="320"/>
        </w:trPr>
        <w:tc>
          <w:tcPr>
            <w:tcW w:w="1187" w:type="pct"/>
            <w:gridSpan w:val="2"/>
            <w:tcBorders>
              <w:top w:val="nil"/>
              <w:left w:val="nil"/>
              <w:bottom w:val="nil"/>
              <w:right w:val="nil"/>
            </w:tcBorders>
            <w:shd w:val="clear" w:color="auto" w:fill="auto"/>
            <w:noWrap/>
            <w:vAlign w:val="center"/>
            <w:hideMark/>
          </w:tcPr>
          <w:p w14:paraId="0DC2900D" w14:textId="77777777" w:rsidR="00A84921" w:rsidRPr="00A84921" w:rsidRDefault="00A84921" w:rsidP="00A84921">
            <w:pPr>
              <w:rPr>
                <w:rFonts w:ascii="Times New Roman" w:eastAsia="Times New Roman" w:hAnsi="Times New Roman" w:cs="Times New Roman"/>
                <w:color w:val="000000"/>
              </w:rPr>
            </w:pPr>
            <w:r w:rsidRPr="00A84921">
              <w:rPr>
                <w:rFonts w:ascii="Times New Roman" w:eastAsia="Times New Roman" w:hAnsi="Times New Roman" w:cs="Times New Roman"/>
                <w:color w:val="000000"/>
              </w:rPr>
              <w:t>Central Texas</w:t>
            </w:r>
          </w:p>
        </w:tc>
        <w:tc>
          <w:tcPr>
            <w:tcW w:w="872" w:type="pct"/>
            <w:tcBorders>
              <w:top w:val="nil"/>
              <w:left w:val="nil"/>
              <w:bottom w:val="nil"/>
              <w:right w:val="nil"/>
            </w:tcBorders>
            <w:shd w:val="clear" w:color="auto" w:fill="auto"/>
            <w:noWrap/>
            <w:vAlign w:val="center"/>
            <w:hideMark/>
          </w:tcPr>
          <w:p w14:paraId="7C1CF30C"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10</w:t>
            </w:r>
          </w:p>
        </w:tc>
        <w:tc>
          <w:tcPr>
            <w:tcW w:w="555" w:type="pct"/>
            <w:tcBorders>
              <w:top w:val="nil"/>
              <w:left w:val="nil"/>
              <w:bottom w:val="nil"/>
              <w:right w:val="nil"/>
            </w:tcBorders>
            <w:shd w:val="clear" w:color="auto" w:fill="auto"/>
            <w:noWrap/>
            <w:vAlign w:val="center"/>
            <w:hideMark/>
          </w:tcPr>
          <w:p w14:paraId="7DA519A1" w14:textId="7398A7C1"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555" w:type="pct"/>
            <w:tcBorders>
              <w:top w:val="nil"/>
              <w:left w:val="nil"/>
              <w:bottom w:val="nil"/>
              <w:right w:val="nil"/>
            </w:tcBorders>
            <w:shd w:val="clear" w:color="auto" w:fill="auto"/>
            <w:noWrap/>
            <w:vAlign w:val="center"/>
            <w:hideMark/>
          </w:tcPr>
          <w:p w14:paraId="41D52282" w14:textId="7EA9F35F"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555" w:type="pct"/>
            <w:tcBorders>
              <w:top w:val="nil"/>
              <w:left w:val="nil"/>
              <w:bottom w:val="nil"/>
              <w:right w:val="nil"/>
            </w:tcBorders>
            <w:shd w:val="clear" w:color="auto" w:fill="auto"/>
            <w:noWrap/>
            <w:vAlign w:val="center"/>
            <w:hideMark/>
          </w:tcPr>
          <w:p w14:paraId="2899BA28" w14:textId="48C2AC8F"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476" w:type="pct"/>
            <w:tcBorders>
              <w:top w:val="nil"/>
              <w:left w:val="nil"/>
              <w:bottom w:val="nil"/>
              <w:right w:val="nil"/>
            </w:tcBorders>
            <w:shd w:val="clear" w:color="auto" w:fill="auto"/>
            <w:noWrap/>
            <w:vAlign w:val="center"/>
            <w:hideMark/>
          </w:tcPr>
          <w:p w14:paraId="2C875DB5" w14:textId="7B196614"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671" w:type="pct"/>
            <w:tcBorders>
              <w:top w:val="nil"/>
              <w:left w:val="nil"/>
              <w:bottom w:val="nil"/>
              <w:right w:val="nil"/>
            </w:tcBorders>
            <w:shd w:val="clear" w:color="auto" w:fill="auto"/>
            <w:noWrap/>
            <w:vAlign w:val="center"/>
            <w:hideMark/>
          </w:tcPr>
          <w:p w14:paraId="6022C60A" w14:textId="0093C5B2"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131" w:type="pct"/>
            <w:tcBorders>
              <w:top w:val="nil"/>
              <w:left w:val="nil"/>
              <w:bottom w:val="nil"/>
              <w:right w:val="nil"/>
            </w:tcBorders>
            <w:shd w:val="clear" w:color="auto" w:fill="auto"/>
            <w:noWrap/>
            <w:vAlign w:val="bottom"/>
            <w:hideMark/>
          </w:tcPr>
          <w:p w14:paraId="31144CF1" w14:textId="77777777" w:rsidR="00A84921" w:rsidRPr="00A84921" w:rsidRDefault="00A84921" w:rsidP="00A84921">
            <w:pPr>
              <w:jc w:val="center"/>
              <w:rPr>
                <w:rFonts w:ascii="Times New Roman" w:eastAsia="Times New Roman" w:hAnsi="Times New Roman" w:cs="Times New Roman"/>
                <w:color w:val="000000"/>
              </w:rPr>
            </w:pPr>
          </w:p>
        </w:tc>
      </w:tr>
      <w:tr w:rsidR="00A84921" w:rsidRPr="00A84921" w14:paraId="24C48755" w14:textId="77777777" w:rsidTr="00A84921">
        <w:trPr>
          <w:trHeight w:val="320"/>
        </w:trPr>
        <w:tc>
          <w:tcPr>
            <w:tcW w:w="1053" w:type="pct"/>
            <w:tcBorders>
              <w:top w:val="nil"/>
              <w:left w:val="nil"/>
              <w:bottom w:val="nil"/>
              <w:right w:val="nil"/>
            </w:tcBorders>
            <w:shd w:val="clear" w:color="auto" w:fill="auto"/>
            <w:noWrap/>
            <w:vAlign w:val="center"/>
            <w:hideMark/>
          </w:tcPr>
          <w:p w14:paraId="79E031E5" w14:textId="77777777" w:rsidR="00A84921" w:rsidRPr="00A84921" w:rsidRDefault="00A84921" w:rsidP="00A84921">
            <w:pPr>
              <w:rPr>
                <w:rFonts w:ascii="Times New Roman" w:eastAsia="Times New Roman" w:hAnsi="Times New Roman" w:cs="Times New Roman"/>
                <w:color w:val="000000"/>
              </w:rPr>
            </w:pPr>
            <w:r w:rsidRPr="00A84921">
              <w:rPr>
                <w:rFonts w:ascii="Times New Roman" w:eastAsia="Times New Roman" w:hAnsi="Times New Roman" w:cs="Times New Roman"/>
                <w:color w:val="000000"/>
              </w:rPr>
              <w:t>South Texas</w:t>
            </w:r>
          </w:p>
        </w:tc>
        <w:tc>
          <w:tcPr>
            <w:tcW w:w="134" w:type="pct"/>
            <w:tcBorders>
              <w:top w:val="nil"/>
              <w:left w:val="nil"/>
              <w:bottom w:val="nil"/>
              <w:right w:val="nil"/>
            </w:tcBorders>
            <w:shd w:val="clear" w:color="auto" w:fill="auto"/>
            <w:noWrap/>
            <w:vAlign w:val="center"/>
            <w:hideMark/>
          </w:tcPr>
          <w:p w14:paraId="28E707EB" w14:textId="77777777" w:rsidR="00A84921" w:rsidRPr="00A84921" w:rsidRDefault="00A84921" w:rsidP="00A84921">
            <w:pPr>
              <w:rPr>
                <w:rFonts w:ascii="Times New Roman" w:eastAsia="Times New Roman" w:hAnsi="Times New Roman" w:cs="Times New Roman"/>
                <w:color w:val="000000"/>
              </w:rPr>
            </w:pPr>
          </w:p>
        </w:tc>
        <w:tc>
          <w:tcPr>
            <w:tcW w:w="872" w:type="pct"/>
            <w:tcBorders>
              <w:top w:val="nil"/>
              <w:left w:val="nil"/>
              <w:bottom w:val="nil"/>
              <w:right w:val="nil"/>
            </w:tcBorders>
            <w:shd w:val="clear" w:color="auto" w:fill="auto"/>
            <w:noWrap/>
            <w:vAlign w:val="center"/>
            <w:hideMark/>
          </w:tcPr>
          <w:p w14:paraId="4227813C"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8</w:t>
            </w:r>
          </w:p>
        </w:tc>
        <w:tc>
          <w:tcPr>
            <w:tcW w:w="555" w:type="pct"/>
            <w:tcBorders>
              <w:top w:val="nil"/>
              <w:left w:val="nil"/>
              <w:bottom w:val="nil"/>
              <w:right w:val="nil"/>
            </w:tcBorders>
            <w:shd w:val="clear" w:color="auto" w:fill="auto"/>
            <w:noWrap/>
            <w:vAlign w:val="center"/>
            <w:hideMark/>
          </w:tcPr>
          <w:p w14:paraId="0095C3DA" w14:textId="6088E5A3"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555" w:type="pct"/>
            <w:tcBorders>
              <w:top w:val="nil"/>
              <w:left w:val="nil"/>
              <w:bottom w:val="nil"/>
              <w:right w:val="nil"/>
            </w:tcBorders>
            <w:shd w:val="clear" w:color="auto" w:fill="auto"/>
            <w:noWrap/>
            <w:vAlign w:val="center"/>
            <w:hideMark/>
          </w:tcPr>
          <w:p w14:paraId="0C8728A3" w14:textId="224EBAD9"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555" w:type="pct"/>
            <w:tcBorders>
              <w:top w:val="nil"/>
              <w:left w:val="nil"/>
              <w:bottom w:val="nil"/>
              <w:right w:val="nil"/>
            </w:tcBorders>
            <w:shd w:val="clear" w:color="auto" w:fill="auto"/>
            <w:noWrap/>
            <w:vAlign w:val="center"/>
            <w:hideMark/>
          </w:tcPr>
          <w:p w14:paraId="382EAFA9" w14:textId="3A8A5296"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42</w:t>
            </w:r>
          </w:p>
        </w:tc>
        <w:tc>
          <w:tcPr>
            <w:tcW w:w="476" w:type="pct"/>
            <w:tcBorders>
              <w:top w:val="nil"/>
              <w:left w:val="nil"/>
              <w:bottom w:val="nil"/>
              <w:right w:val="nil"/>
            </w:tcBorders>
            <w:shd w:val="clear" w:color="auto" w:fill="auto"/>
            <w:noWrap/>
            <w:vAlign w:val="center"/>
            <w:hideMark/>
          </w:tcPr>
          <w:p w14:paraId="7215BF72" w14:textId="5C1BAEEC"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671" w:type="pct"/>
            <w:tcBorders>
              <w:top w:val="nil"/>
              <w:left w:val="nil"/>
              <w:bottom w:val="nil"/>
              <w:right w:val="nil"/>
            </w:tcBorders>
            <w:shd w:val="clear" w:color="auto" w:fill="auto"/>
            <w:noWrap/>
            <w:vAlign w:val="center"/>
            <w:hideMark/>
          </w:tcPr>
          <w:p w14:paraId="475E60DD" w14:textId="08BE5304"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141</w:t>
            </w:r>
          </w:p>
        </w:tc>
        <w:tc>
          <w:tcPr>
            <w:tcW w:w="131" w:type="pct"/>
            <w:tcBorders>
              <w:top w:val="nil"/>
              <w:left w:val="nil"/>
              <w:bottom w:val="nil"/>
              <w:right w:val="nil"/>
            </w:tcBorders>
            <w:shd w:val="clear" w:color="auto" w:fill="auto"/>
            <w:noWrap/>
            <w:vAlign w:val="bottom"/>
            <w:hideMark/>
          </w:tcPr>
          <w:p w14:paraId="0AB6E038" w14:textId="77777777" w:rsidR="00A84921" w:rsidRPr="00A84921" w:rsidRDefault="00A84921" w:rsidP="00A84921">
            <w:pPr>
              <w:jc w:val="center"/>
              <w:rPr>
                <w:rFonts w:ascii="Times New Roman" w:eastAsia="Times New Roman" w:hAnsi="Times New Roman" w:cs="Times New Roman"/>
                <w:color w:val="000000"/>
              </w:rPr>
            </w:pPr>
          </w:p>
        </w:tc>
      </w:tr>
      <w:tr w:rsidR="00A84921" w:rsidRPr="00A84921" w14:paraId="50D1387D" w14:textId="77777777" w:rsidTr="00A84921">
        <w:trPr>
          <w:trHeight w:val="320"/>
        </w:trPr>
        <w:tc>
          <w:tcPr>
            <w:tcW w:w="1053" w:type="pct"/>
            <w:tcBorders>
              <w:top w:val="nil"/>
              <w:left w:val="nil"/>
              <w:bottom w:val="single" w:sz="4" w:space="0" w:color="auto"/>
              <w:right w:val="nil"/>
            </w:tcBorders>
            <w:shd w:val="clear" w:color="auto" w:fill="auto"/>
            <w:noWrap/>
            <w:vAlign w:val="center"/>
            <w:hideMark/>
          </w:tcPr>
          <w:p w14:paraId="22888A31" w14:textId="77777777" w:rsidR="00A84921" w:rsidRPr="00A84921" w:rsidRDefault="00A84921" w:rsidP="00A84921">
            <w:pPr>
              <w:rPr>
                <w:rFonts w:ascii="Times New Roman" w:eastAsia="Times New Roman" w:hAnsi="Times New Roman" w:cs="Times New Roman"/>
                <w:color w:val="000000"/>
              </w:rPr>
            </w:pPr>
            <w:r w:rsidRPr="00A84921">
              <w:rPr>
                <w:rFonts w:ascii="Times New Roman" w:eastAsia="Times New Roman" w:hAnsi="Times New Roman" w:cs="Times New Roman"/>
                <w:color w:val="000000"/>
              </w:rPr>
              <w:t>East Texas</w:t>
            </w:r>
          </w:p>
        </w:tc>
        <w:tc>
          <w:tcPr>
            <w:tcW w:w="134" w:type="pct"/>
            <w:tcBorders>
              <w:top w:val="nil"/>
              <w:left w:val="nil"/>
              <w:bottom w:val="single" w:sz="4" w:space="0" w:color="auto"/>
              <w:right w:val="nil"/>
            </w:tcBorders>
            <w:shd w:val="clear" w:color="auto" w:fill="auto"/>
            <w:noWrap/>
            <w:vAlign w:val="center"/>
            <w:hideMark/>
          </w:tcPr>
          <w:p w14:paraId="6B2A4A1F" w14:textId="77777777" w:rsidR="00A84921" w:rsidRPr="00A84921" w:rsidRDefault="00A84921" w:rsidP="00A84921">
            <w:pPr>
              <w:rPr>
                <w:rFonts w:ascii="Times New Roman" w:eastAsia="Times New Roman" w:hAnsi="Times New Roman" w:cs="Times New Roman"/>
                <w:color w:val="000000"/>
              </w:rPr>
            </w:pPr>
            <w:r w:rsidRPr="00A84921">
              <w:rPr>
                <w:rFonts w:ascii="Times New Roman" w:eastAsia="Times New Roman" w:hAnsi="Times New Roman" w:cs="Times New Roman"/>
                <w:color w:val="000000"/>
              </w:rPr>
              <w:t> </w:t>
            </w:r>
          </w:p>
        </w:tc>
        <w:tc>
          <w:tcPr>
            <w:tcW w:w="872" w:type="pct"/>
            <w:tcBorders>
              <w:top w:val="nil"/>
              <w:left w:val="nil"/>
              <w:bottom w:val="single" w:sz="4" w:space="0" w:color="auto"/>
              <w:right w:val="nil"/>
            </w:tcBorders>
            <w:shd w:val="clear" w:color="auto" w:fill="auto"/>
            <w:noWrap/>
            <w:vAlign w:val="center"/>
            <w:hideMark/>
          </w:tcPr>
          <w:p w14:paraId="506A7CAC" w14:textId="77777777" w:rsidR="00A84921" w:rsidRPr="00A84921" w:rsidRDefault="00A84921" w:rsidP="00A84921">
            <w:pPr>
              <w:jc w:val="center"/>
              <w:rPr>
                <w:rFonts w:ascii="Times New Roman" w:eastAsia="Times New Roman" w:hAnsi="Times New Roman" w:cs="Times New Roman"/>
                <w:color w:val="000000"/>
              </w:rPr>
            </w:pPr>
            <w:r w:rsidRPr="00A84921">
              <w:rPr>
                <w:rFonts w:ascii="Times New Roman" w:eastAsia="Times New Roman" w:hAnsi="Times New Roman" w:cs="Times New Roman"/>
                <w:color w:val="000000"/>
              </w:rPr>
              <w:t>11</w:t>
            </w:r>
          </w:p>
        </w:tc>
        <w:tc>
          <w:tcPr>
            <w:tcW w:w="555" w:type="pct"/>
            <w:tcBorders>
              <w:top w:val="nil"/>
              <w:left w:val="nil"/>
              <w:bottom w:val="single" w:sz="4" w:space="0" w:color="auto"/>
              <w:right w:val="nil"/>
            </w:tcBorders>
            <w:shd w:val="clear" w:color="auto" w:fill="auto"/>
            <w:noWrap/>
            <w:vAlign w:val="center"/>
            <w:hideMark/>
          </w:tcPr>
          <w:p w14:paraId="203DC49A" w14:textId="65CA7BFB"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59</w:t>
            </w:r>
          </w:p>
        </w:tc>
        <w:tc>
          <w:tcPr>
            <w:tcW w:w="555" w:type="pct"/>
            <w:tcBorders>
              <w:top w:val="nil"/>
              <w:left w:val="nil"/>
              <w:bottom w:val="single" w:sz="4" w:space="0" w:color="auto"/>
              <w:right w:val="nil"/>
            </w:tcBorders>
            <w:shd w:val="clear" w:color="auto" w:fill="auto"/>
            <w:noWrap/>
            <w:vAlign w:val="center"/>
            <w:hideMark/>
          </w:tcPr>
          <w:p w14:paraId="7CAC13EB" w14:textId="17B83F77"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555" w:type="pct"/>
            <w:tcBorders>
              <w:top w:val="nil"/>
              <w:left w:val="nil"/>
              <w:bottom w:val="single" w:sz="4" w:space="0" w:color="auto"/>
              <w:right w:val="nil"/>
            </w:tcBorders>
            <w:shd w:val="clear" w:color="auto" w:fill="auto"/>
            <w:noWrap/>
            <w:vAlign w:val="center"/>
            <w:hideMark/>
          </w:tcPr>
          <w:p w14:paraId="7085259D" w14:textId="259B9060"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c>
          <w:tcPr>
            <w:tcW w:w="476" w:type="pct"/>
            <w:tcBorders>
              <w:top w:val="nil"/>
              <w:left w:val="nil"/>
              <w:bottom w:val="single" w:sz="4" w:space="0" w:color="auto"/>
              <w:right w:val="nil"/>
            </w:tcBorders>
            <w:shd w:val="clear" w:color="auto" w:fill="auto"/>
            <w:noWrap/>
            <w:vAlign w:val="center"/>
            <w:hideMark/>
          </w:tcPr>
          <w:p w14:paraId="3F00F2FE" w14:textId="3412C560"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671" w:type="pct"/>
            <w:tcBorders>
              <w:top w:val="nil"/>
              <w:left w:val="nil"/>
              <w:bottom w:val="single" w:sz="4" w:space="0" w:color="auto"/>
              <w:right w:val="nil"/>
            </w:tcBorders>
            <w:shd w:val="clear" w:color="auto" w:fill="auto"/>
            <w:noWrap/>
            <w:vAlign w:val="center"/>
            <w:hideMark/>
          </w:tcPr>
          <w:p w14:paraId="2276D6F6" w14:textId="0080092D" w:rsidR="00A84921" w:rsidRPr="00A84921" w:rsidRDefault="00A84921" w:rsidP="00A8492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306</w:t>
            </w:r>
          </w:p>
        </w:tc>
        <w:tc>
          <w:tcPr>
            <w:tcW w:w="131" w:type="pct"/>
            <w:tcBorders>
              <w:top w:val="nil"/>
              <w:left w:val="nil"/>
              <w:bottom w:val="nil"/>
              <w:right w:val="nil"/>
            </w:tcBorders>
            <w:shd w:val="clear" w:color="auto" w:fill="auto"/>
            <w:noWrap/>
            <w:vAlign w:val="bottom"/>
            <w:hideMark/>
          </w:tcPr>
          <w:p w14:paraId="4421694B" w14:textId="77777777" w:rsidR="00A84921" w:rsidRPr="00A84921" w:rsidRDefault="00A84921" w:rsidP="00A84921">
            <w:pPr>
              <w:jc w:val="center"/>
              <w:rPr>
                <w:rFonts w:ascii="Times New Roman" w:eastAsia="Times New Roman" w:hAnsi="Times New Roman" w:cs="Times New Roman"/>
                <w:color w:val="000000"/>
              </w:rPr>
            </w:pPr>
          </w:p>
        </w:tc>
      </w:tr>
      <w:tr w:rsidR="00A84921" w:rsidRPr="00A84921" w14:paraId="58AF1D65" w14:textId="77777777" w:rsidTr="00A84921">
        <w:trPr>
          <w:trHeight w:val="320"/>
        </w:trPr>
        <w:tc>
          <w:tcPr>
            <w:tcW w:w="5000" w:type="pct"/>
            <w:gridSpan w:val="9"/>
            <w:tcBorders>
              <w:top w:val="nil"/>
              <w:left w:val="nil"/>
              <w:bottom w:val="nil"/>
              <w:right w:val="nil"/>
            </w:tcBorders>
            <w:shd w:val="clear" w:color="auto" w:fill="auto"/>
            <w:noWrap/>
            <w:vAlign w:val="center"/>
            <w:hideMark/>
          </w:tcPr>
          <w:p w14:paraId="0570EFE0" w14:textId="77777777" w:rsidR="00A84921" w:rsidRPr="00A84921" w:rsidRDefault="00A84921" w:rsidP="00A84921">
            <w:pPr>
              <w:rPr>
                <w:rFonts w:ascii="Times New Roman" w:eastAsia="Times New Roman" w:hAnsi="Times New Roman" w:cs="Times New Roman"/>
                <w:color w:val="000000"/>
              </w:rPr>
            </w:pPr>
            <w:r w:rsidRPr="00A84921">
              <w:rPr>
                <w:rFonts w:ascii="Times New Roman" w:eastAsia="Times New Roman" w:hAnsi="Times New Roman" w:cs="Times New Roman"/>
                <w:color w:val="000000"/>
              </w:rPr>
              <w:t>Note:  Regions are as described by Researcher groupings.</w:t>
            </w:r>
          </w:p>
        </w:tc>
      </w:tr>
      <w:tr w:rsidR="00A84921" w:rsidRPr="00A84921" w14:paraId="29EAD4F3" w14:textId="77777777" w:rsidTr="00A84921">
        <w:trPr>
          <w:trHeight w:val="320"/>
        </w:trPr>
        <w:tc>
          <w:tcPr>
            <w:tcW w:w="5000" w:type="pct"/>
            <w:gridSpan w:val="9"/>
            <w:tcBorders>
              <w:top w:val="nil"/>
              <w:left w:val="nil"/>
              <w:bottom w:val="nil"/>
              <w:right w:val="nil"/>
            </w:tcBorders>
            <w:shd w:val="clear" w:color="auto" w:fill="auto"/>
            <w:noWrap/>
            <w:vAlign w:val="center"/>
            <w:hideMark/>
          </w:tcPr>
          <w:p w14:paraId="51078E4C" w14:textId="77777777" w:rsidR="00A84921" w:rsidRPr="00A84921" w:rsidRDefault="00A84921" w:rsidP="00A84921">
            <w:pPr>
              <w:rPr>
                <w:rFonts w:ascii="Times New Roman" w:eastAsia="Times New Roman" w:hAnsi="Times New Roman" w:cs="Times New Roman"/>
                <w:color w:val="000000"/>
              </w:rPr>
            </w:pPr>
            <w:r w:rsidRPr="00A84921">
              <w:rPr>
                <w:rFonts w:ascii="Times New Roman" w:eastAsia="Times New Roman" w:hAnsi="Times New Roman" w:cs="Times New Roman"/>
                <w:color w:val="000000"/>
              </w:rPr>
              <w:t>Source: Texas Department for Health Care Services (mapping).</w:t>
            </w:r>
          </w:p>
        </w:tc>
      </w:tr>
    </w:tbl>
    <w:p w14:paraId="1F4A9CBA" w14:textId="77777777" w:rsidR="005123E0" w:rsidRDefault="00167ACD" w:rsidP="005123E0">
      <w:pPr>
        <w:spacing w:line="480" w:lineRule="auto"/>
        <w:rPr>
          <w:rFonts w:asciiTheme="majorBidi" w:hAnsiTheme="majorBidi" w:cstheme="majorBidi"/>
        </w:rPr>
      </w:pPr>
      <w:r>
        <w:rPr>
          <w:rFonts w:asciiTheme="majorBidi" w:hAnsiTheme="majorBidi" w:cstheme="majorBidi"/>
        </w:rPr>
        <w:t xml:space="preserve"> </w:t>
      </w:r>
    </w:p>
    <w:p w14:paraId="4FBA816B" w14:textId="17827612" w:rsidR="002E7650" w:rsidRDefault="007C392D" w:rsidP="00026F6F">
      <w:pPr>
        <w:spacing w:line="480" w:lineRule="auto"/>
        <w:ind w:firstLine="720"/>
        <w:rPr>
          <w:rFonts w:asciiTheme="majorBidi" w:hAnsiTheme="majorBidi" w:cstheme="majorBidi"/>
        </w:rPr>
      </w:pPr>
      <w:r>
        <w:rPr>
          <w:rFonts w:asciiTheme="majorBidi" w:hAnsiTheme="majorBidi" w:cstheme="majorBidi"/>
        </w:rPr>
        <w:t xml:space="preserve">The data is not normally distributed; therefore, the correlational method used </w:t>
      </w:r>
      <w:r w:rsidR="009C26AD">
        <w:rPr>
          <w:rFonts w:asciiTheme="majorBidi" w:hAnsiTheme="majorBidi" w:cstheme="majorBidi"/>
        </w:rPr>
        <w:t>was</w:t>
      </w:r>
      <w:r>
        <w:rPr>
          <w:rFonts w:asciiTheme="majorBidi" w:hAnsiTheme="majorBidi" w:cstheme="majorBidi"/>
        </w:rPr>
        <w:t xml:space="preserve"> Spearman</w:t>
      </w:r>
      <w:r w:rsidR="00720B9B">
        <w:rPr>
          <w:rFonts w:asciiTheme="majorBidi" w:hAnsiTheme="majorBidi" w:cstheme="majorBidi"/>
        </w:rPr>
        <w:t xml:space="preserve"> and not Pearson. In addition, t</w:t>
      </w:r>
      <w:r w:rsidR="002E7650">
        <w:rPr>
          <w:rFonts w:asciiTheme="majorBidi" w:hAnsiTheme="majorBidi" w:cstheme="majorBidi"/>
        </w:rPr>
        <w:t>here was no significant correlation</w:t>
      </w:r>
      <w:r w:rsidR="00026F6F">
        <w:rPr>
          <w:rFonts w:asciiTheme="majorBidi" w:hAnsiTheme="majorBidi" w:cstheme="majorBidi"/>
        </w:rPr>
        <w:t xml:space="preserve"> (p&gt;.001)</w:t>
      </w:r>
      <w:r w:rsidR="002E7650">
        <w:rPr>
          <w:rFonts w:asciiTheme="majorBidi" w:hAnsiTheme="majorBidi" w:cstheme="majorBidi"/>
        </w:rPr>
        <w:t xml:space="preserve"> between the rate of deaths and the region</w:t>
      </w:r>
      <w:r w:rsidR="0048470D">
        <w:rPr>
          <w:rFonts w:asciiTheme="majorBidi" w:hAnsiTheme="majorBidi" w:cstheme="majorBidi"/>
        </w:rPr>
        <w:t>s</w:t>
      </w:r>
      <w:r w:rsidR="002E7650">
        <w:rPr>
          <w:rFonts w:asciiTheme="majorBidi" w:hAnsiTheme="majorBidi" w:cstheme="majorBidi"/>
        </w:rPr>
        <w:t xml:space="preserve"> within Texa</w:t>
      </w:r>
      <w:r w:rsidR="00026F6F">
        <w:rPr>
          <w:rFonts w:asciiTheme="majorBidi" w:hAnsiTheme="majorBidi" w:cstheme="majorBidi"/>
        </w:rPr>
        <w:t>s or urbanization status of county. Both findings indicate that there is no significant relationship between the variables (region and urbanization) and deaths rates in Texas</w:t>
      </w:r>
      <w:r w:rsidR="007B6254">
        <w:rPr>
          <w:rFonts w:asciiTheme="majorBidi" w:hAnsiTheme="majorBidi" w:cstheme="majorBidi"/>
        </w:rPr>
        <w:t xml:space="preserve"> thus we reject the null hypothesis</w:t>
      </w:r>
      <w:r w:rsidR="009C26AD">
        <w:rPr>
          <w:rFonts w:asciiTheme="majorBidi" w:hAnsiTheme="majorBidi" w:cstheme="majorBidi"/>
        </w:rPr>
        <w:t xml:space="preserve">. These findings could be reflected by the structure of the data being categorical; a county is either metro or nonmetro and resides in </w:t>
      </w:r>
      <w:r w:rsidR="009C26AD">
        <w:rPr>
          <w:rFonts w:asciiTheme="majorBidi" w:hAnsiTheme="majorBidi" w:cstheme="majorBidi"/>
        </w:rPr>
        <w:lastRenderedPageBreak/>
        <w:t xml:space="preserve">one region amongst the five. To increase findings from the data, a t-test and </w:t>
      </w:r>
      <w:proofErr w:type="spellStart"/>
      <w:r w:rsidR="009C26AD">
        <w:rPr>
          <w:rFonts w:asciiTheme="majorBidi" w:hAnsiTheme="majorBidi" w:cstheme="majorBidi"/>
        </w:rPr>
        <w:t>ANOVA</w:t>
      </w:r>
      <w:proofErr w:type="spellEnd"/>
      <w:r w:rsidR="009C26AD">
        <w:rPr>
          <w:rFonts w:asciiTheme="majorBidi" w:hAnsiTheme="majorBidi" w:cstheme="majorBidi"/>
        </w:rPr>
        <w:t xml:space="preserve"> will be conducted. </w:t>
      </w:r>
    </w:p>
    <w:p w14:paraId="223D55E0" w14:textId="77777777" w:rsidR="00490C8B" w:rsidRPr="00490C8B" w:rsidRDefault="00490C8B" w:rsidP="00490C8B">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6704" behindDoc="0" locked="0" layoutInCell="1" allowOverlap="1" wp14:anchorId="094EC159" wp14:editId="2D5C1FEA">
                <wp:simplePos x="0" y="0"/>
                <wp:positionH relativeFrom="column">
                  <wp:posOffset>331076</wp:posOffset>
                </wp:positionH>
                <wp:positionV relativeFrom="paragraph">
                  <wp:posOffset>1653540</wp:posOffset>
                </wp:positionV>
                <wp:extent cx="701565" cy="197069"/>
                <wp:effectExtent l="0" t="0" r="10160" b="19050"/>
                <wp:wrapNone/>
                <wp:docPr id="4" name="Text Box 4"/>
                <wp:cNvGraphicFramePr/>
                <a:graphic xmlns:a="http://schemas.openxmlformats.org/drawingml/2006/main">
                  <a:graphicData uri="http://schemas.microsoft.com/office/word/2010/wordprocessingShape">
                    <wps:wsp>
                      <wps:cNvSpPr txBox="1"/>
                      <wps:spPr>
                        <a:xfrm>
                          <a:off x="0" y="0"/>
                          <a:ext cx="701565" cy="197069"/>
                        </a:xfrm>
                        <a:prstGeom prst="rect">
                          <a:avLst/>
                        </a:prstGeom>
                        <a:solidFill>
                          <a:schemeClr val="bg1"/>
                        </a:solidFill>
                        <a:ln w="6350">
                          <a:solidFill>
                            <a:schemeClr val="bg1"/>
                          </a:solidFill>
                        </a:ln>
                      </wps:spPr>
                      <wps:txbx>
                        <w:txbxContent>
                          <w:p w14:paraId="35276F25" w14:textId="77777777" w:rsidR="004E44D3" w:rsidRDefault="004E44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4EC159" id="Text Box 4" o:spid="_x0000_s1028" type="#_x0000_t202" style="position:absolute;margin-left:26.05pt;margin-top:130.2pt;width:55.25pt;height:15.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" fillcolor="white [3212]" strokecolor="white [3212]" strokeweight=".5pt">
                <v:textbox>
                  <w:txbxContent>
                    <w:p w14:paraId="35276F25" w14:textId="77777777" w:rsidR="004E44D3" w:rsidRDefault="004E44D3"/>
                  </w:txbxContent>
                </v:textbox>
              </v:shape>
            </w:pict>
          </mc:Fallback>
        </mc:AlternateContent>
      </w:r>
    </w:p>
    <w:p w14:paraId="26142D45" w14:textId="77777777" w:rsidR="00490C8B" w:rsidRDefault="00490C8B"/>
    <w:p w14:paraId="40792A37" w14:textId="77777777" w:rsidR="008E68D6" w:rsidRDefault="008E68D6"/>
    <w:p w14:paraId="3CBCE3CE" w14:textId="357C3359" w:rsidR="00FC5953" w:rsidRPr="00FC5953" w:rsidRDefault="00A837FD" w:rsidP="00FC5953">
      <w:r>
        <w:rPr>
          <w:rFonts w:ascii="Times New Roman" w:eastAsia="Times New Roman" w:hAnsi="Times New Roman" w:cs="Times New Roman"/>
          <w:noProof/>
        </w:rPr>
        <mc:AlternateContent>
          <mc:Choice Requires="wps">
            <w:drawing>
              <wp:anchor distT="0" distB="0" distL="114300" distR="114300" simplePos="0" relativeHeight="251655680" behindDoc="0" locked="0" layoutInCell="1" allowOverlap="1" wp14:anchorId="424130C5" wp14:editId="59F8CA75">
                <wp:simplePos x="0" y="0"/>
                <wp:positionH relativeFrom="column">
                  <wp:posOffset>417786</wp:posOffset>
                </wp:positionH>
                <wp:positionV relativeFrom="paragraph">
                  <wp:posOffset>1850609</wp:posOffset>
                </wp:positionV>
                <wp:extent cx="772511" cy="220717"/>
                <wp:effectExtent l="0" t="0" r="15240" b="8255"/>
                <wp:wrapNone/>
                <wp:docPr id="2" name="Text Box 2"/>
                <wp:cNvGraphicFramePr/>
                <a:graphic xmlns:a="http://schemas.openxmlformats.org/drawingml/2006/main">
                  <a:graphicData uri="http://schemas.microsoft.com/office/word/2010/wordprocessingShape">
                    <wps:wsp>
                      <wps:cNvSpPr txBox="1"/>
                      <wps:spPr>
                        <a:xfrm>
                          <a:off x="0" y="0"/>
                          <a:ext cx="772511" cy="220717"/>
                        </a:xfrm>
                        <a:prstGeom prst="rect">
                          <a:avLst/>
                        </a:prstGeom>
                        <a:solidFill>
                          <a:schemeClr val="bg1"/>
                        </a:solidFill>
                        <a:ln w="6350">
                          <a:solidFill>
                            <a:schemeClr val="bg1"/>
                          </a:solidFill>
                        </a:ln>
                      </wps:spPr>
                      <wps:txbx>
                        <w:txbxContent>
                          <w:p w14:paraId="563D2D5C" w14:textId="77777777" w:rsidR="004E44D3" w:rsidRDefault="004E44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4130C5" id="Text Box 2" o:spid="_x0000_s1029" type="#_x0000_t202" style="position:absolute;margin-left:32.9pt;margin-top:145.7pt;width:60.85pt;height:17.4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" fillcolor="white [3212]" strokecolor="white [3212]" strokeweight=".5pt">
                <v:textbox>
                  <w:txbxContent>
                    <w:p w14:paraId="563D2D5C" w14:textId="77777777" w:rsidR="004E44D3" w:rsidRDefault="004E44D3"/>
                  </w:txbxContent>
                </v:textbox>
              </v:shape>
            </w:pict>
          </mc:Fallback>
        </mc:AlternateContent>
      </w:r>
    </w:p>
    <w:sectPr w:rsidR="00FC5953" w:rsidRPr="00FC5953" w:rsidSect="00C7795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3EBE3" w14:textId="77777777" w:rsidR="00374FAB" w:rsidRDefault="00374FAB" w:rsidP="005B56B0">
      <w:r>
        <w:separator/>
      </w:r>
    </w:p>
  </w:endnote>
  <w:endnote w:type="continuationSeparator" w:id="0">
    <w:p w14:paraId="52117B5C" w14:textId="77777777" w:rsidR="00374FAB" w:rsidRDefault="00374FAB" w:rsidP="005B5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441B7" w14:textId="77777777" w:rsidR="00374FAB" w:rsidRDefault="00374FAB" w:rsidP="005B56B0">
      <w:r>
        <w:separator/>
      </w:r>
    </w:p>
  </w:footnote>
  <w:footnote w:type="continuationSeparator" w:id="0">
    <w:p w14:paraId="59AD2FE4" w14:textId="77777777" w:rsidR="00374FAB" w:rsidRDefault="00374FAB" w:rsidP="005B5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9303015"/>
      <w:docPartObj>
        <w:docPartGallery w:val="Page Numbers (Top of Page)"/>
        <w:docPartUnique/>
      </w:docPartObj>
    </w:sdtPr>
    <w:sdtEndPr>
      <w:rPr>
        <w:rStyle w:val="PageNumber"/>
      </w:rPr>
    </w:sdtEndPr>
    <w:sdtContent>
      <w:p w14:paraId="3F2F9187" w14:textId="77777777" w:rsidR="005B56B0" w:rsidRDefault="005B56B0" w:rsidP="00BD262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EEBD2A" w14:textId="77777777" w:rsidR="005B56B0" w:rsidRDefault="005B56B0" w:rsidP="005B56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heme="majorBidi" w:hAnsiTheme="majorBidi" w:cstheme="majorBidi"/>
      </w:rPr>
      <w:id w:val="-16471079"/>
      <w:docPartObj>
        <w:docPartGallery w:val="Page Numbers (Top of Page)"/>
        <w:docPartUnique/>
      </w:docPartObj>
    </w:sdtPr>
    <w:sdtEndPr>
      <w:rPr>
        <w:rStyle w:val="PageNumber"/>
      </w:rPr>
    </w:sdtEndPr>
    <w:sdtContent>
      <w:p w14:paraId="52B89235" w14:textId="77777777" w:rsidR="005B56B0" w:rsidRPr="005B56B0" w:rsidRDefault="005B56B0" w:rsidP="00BD2622">
        <w:pPr>
          <w:pStyle w:val="Header"/>
          <w:framePr w:wrap="none" w:vAnchor="text" w:hAnchor="margin" w:xAlign="right" w:y="1"/>
          <w:rPr>
            <w:rStyle w:val="PageNumber"/>
            <w:rFonts w:asciiTheme="majorBidi" w:hAnsiTheme="majorBidi" w:cstheme="majorBidi"/>
          </w:rPr>
        </w:pPr>
        <w:r w:rsidRPr="005B56B0">
          <w:rPr>
            <w:rStyle w:val="PageNumber"/>
            <w:rFonts w:asciiTheme="majorBidi" w:hAnsiTheme="majorBidi" w:cstheme="majorBidi"/>
          </w:rPr>
          <w:fldChar w:fldCharType="begin"/>
        </w:r>
        <w:r w:rsidRPr="005B56B0">
          <w:rPr>
            <w:rStyle w:val="PageNumber"/>
            <w:rFonts w:asciiTheme="majorBidi" w:hAnsiTheme="majorBidi" w:cstheme="majorBidi"/>
          </w:rPr>
          <w:instrText xml:space="preserve"> PAGE </w:instrText>
        </w:r>
        <w:r w:rsidRPr="005B56B0">
          <w:rPr>
            <w:rStyle w:val="PageNumber"/>
            <w:rFonts w:asciiTheme="majorBidi" w:hAnsiTheme="majorBidi" w:cstheme="majorBidi"/>
          </w:rPr>
          <w:fldChar w:fldCharType="separate"/>
        </w:r>
        <w:r w:rsidRPr="005B56B0">
          <w:rPr>
            <w:rStyle w:val="PageNumber"/>
            <w:rFonts w:asciiTheme="majorBidi" w:hAnsiTheme="majorBidi" w:cstheme="majorBidi"/>
            <w:noProof/>
          </w:rPr>
          <w:t>1</w:t>
        </w:r>
        <w:r w:rsidRPr="005B56B0">
          <w:rPr>
            <w:rStyle w:val="PageNumber"/>
            <w:rFonts w:asciiTheme="majorBidi" w:hAnsiTheme="majorBidi" w:cstheme="majorBidi"/>
          </w:rPr>
          <w:fldChar w:fldCharType="end"/>
        </w:r>
      </w:p>
    </w:sdtContent>
  </w:sdt>
  <w:p w14:paraId="0DCDD83E" w14:textId="77777777" w:rsidR="005B56B0" w:rsidRPr="005B56B0" w:rsidRDefault="005B56B0" w:rsidP="005B56B0">
    <w:pPr>
      <w:pStyle w:val="Header"/>
      <w:ind w:right="360"/>
      <w:rPr>
        <w:rFonts w:asciiTheme="majorBidi" w:hAnsiTheme="majorBidi" w:cstheme="majorBidi"/>
      </w:rPr>
    </w:pPr>
    <w:r w:rsidRPr="005B56B0">
      <w:rPr>
        <w:rFonts w:asciiTheme="majorBidi" w:hAnsiTheme="majorBidi" w:cstheme="majorBidi"/>
      </w:rPr>
      <w:t>Sydney A. Novoa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FE"/>
    <w:rsid w:val="000127C9"/>
    <w:rsid w:val="00026F6F"/>
    <w:rsid w:val="00047903"/>
    <w:rsid w:val="0011354A"/>
    <w:rsid w:val="00135B89"/>
    <w:rsid w:val="001425CB"/>
    <w:rsid w:val="001623F7"/>
    <w:rsid w:val="00167ACD"/>
    <w:rsid w:val="00181698"/>
    <w:rsid w:val="0018414C"/>
    <w:rsid w:val="001F1C25"/>
    <w:rsid w:val="002420B0"/>
    <w:rsid w:val="002447B6"/>
    <w:rsid w:val="00261652"/>
    <w:rsid w:val="00294EFE"/>
    <w:rsid w:val="002A6676"/>
    <w:rsid w:val="002B1799"/>
    <w:rsid w:val="002D1EA2"/>
    <w:rsid w:val="002D6D4A"/>
    <w:rsid w:val="002E7650"/>
    <w:rsid w:val="002F1B42"/>
    <w:rsid w:val="00336B62"/>
    <w:rsid w:val="00346EDD"/>
    <w:rsid w:val="003724AE"/>
    <w:rsid w:val="00374FAB"/>
    <w:rsid w:val="00385E09"/>
    <w:rsid w:val="00386703"/>
    <w:rsid w:val="0039601C"/>
    <w:rsid w:val="003D0BEC"/>
    <w:rsid w:val="004314A1"/>
    <w:rsid w:val="00451AE7"/>
    <w:rsid w:val="0048470D"/>
    <w:rsid w:val="0048609B"/>
    <w:rsid w:val="00490C8B"/>
    <w:rsid w:val="00496ED7"/>
    <w:rsid w:val="004A327B"/>
    <w:rsid w:val="004D4F58"/>
    <w:rsid w:val="004E44D3"/>
    <w:rsid w:val="005051BA"/>
    <w:rsid w:val="005123E0"/>
    <w:rsid w:val="00513220"/>
    <w:rsid w:val="00553C1D"/>
    <w:rsid w:val="005A1C29"/>
    <w:rsid w:val="005B56B0"/>
    <w:rsid w:val="005F080B"/>
    <w:rsid w:val="00604AF3"/>
    <w:rsid w:val="00614084"/>
    <w:rsid w:val="006405AB"/>
    <w:rsid w:val="00665A2B"/>
    <w:rsid w:val="00686A4E"/>
    <w:rsid w:val="006B5591"/>
    <w:rsid w:val="006C1636"/>
    <w:rsid w:val="006E13D8"/>
    <w:rsid w:val="00703782"/>
    <w:rsid w:val="007107D9"/>
    <w:rsid w:val="00720B9B"/>
    <w:rsid w:val="00742CD9"/>
    <w:rsid w:val="00780FC4"/>
    <w:rsid w:val="007B6254"/>
    <w:rsid w:val="007C15CF"/>
    <w:rsid w:val="007C392D"/>
    <w:rsid w:val="007D0396"/>
    <w:rsid w:val="007D67C3"/>
    <w:rsid w:val="007D7228"/>
    <w:rsid w:val="007F1101"/>
    <w:rsid w:val="00871314"/>
    <w:rsid w:val="008C3DC4"/>
    <w:rsid w:val="008E68D6"/>
    <w:rsid w:val="008F42A6"/>
    <w:rsid w:val="008F677A"/>
    <w:rsid w:val="00912F7C"/>
    <w:rsid w:val="00916CFE"/>
    <w:rsid w:val="0092110D"/>
    <w:rsid w:val="0098019E"/>
    <w:rsid w:val="00980B4E"/>
    <w:rsid w:val="00997A44"/>
    <w:rsid w:val="009C26AD"/>
    <w:rsid w:val="00A03F9B"/>
    <w:rsid w:val="00A0604A"/>
    <w:rsid w:val="00A8374C"/>
    <w:rsid w:val="00A837FD"/>
    <w:rsid w:val="00A84921"/>
    <w:rsid w:val="00A93EDB"/>
    <w:rsid w:val="00AA0998"/>
    <w:rsid w:val="00AB260C"/>
    <w:rsid w:val="00AC4485"/>
    <w:rsid w:val="00B24AF3"/>
    <w:rsid w:val="00B34E1B"/>
    <w:rsid w:val="00B65870"/>
    <w:rsid w:val="00BB6962"/>
    <w:rsid w:val="00C02C6D"/>
    <w:rsid w:val="00C10C0C"/>
    <w:rsid w:val="00C11A19"/>
    <w:rsid w:val="00C13373"/>
    <w:rsid w:val="00C30130"/>
    <w:rsid w:val="00C7795E"/>
    <w:rsid w:val="00C91FA3"/>
    <w:rsid w:val="00C9641A"/>
    <w:rsid w:val="00CB6960"/>
    <w:rsid w:val="00D0415A"/>
    <w:rsid w:val="00D060C1"/>
    <w:rsid w:val="00D22D88"/>
    <w:rsid w:val="00D31035"/>
    <w:rsid w:val="00D379FE"/>
    <w:rsid w:val="00DC3A20"/>
    <w:rsid w:val="00E9638C"/>
    <w:rsid w:val="00F34573"/>
    <w:rsid w:val="00F37594"/>
    <w:rsid w:val="00F82730"/>
    <w:rsid w:val="00FC5953"/>
    <w:rsid w:val="00FD7465"/>
    <w:rsid w:val="00FE5D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B780FC"/>
  <w15:chartTrackingRefBased/>
  <w15:docId w15:val="{9413AD10-C30B-644A-B4C9-FC930229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B0"/>
    <w:pPr>
      <w:tabs>
        <w:tab w:val="center" w:pos="4680"/>
        <w:tab w:val="right" w:pos="9360"/>
      </w:tabs>
    </w:pPr>
  </w:style>
  <w:style w:type="character" w:customStyle="1" w:styleId="HeaderChar">
    <w:name w:val="Header Char"/>
    <w:basedOn w:val="DefaultParagraphFont"/>
    <w:link w:val="Header"/>
    <w:uiPriority w:val="99"/>
    <w:rsid w:val="005B56B0"/>
  </w:style>
  <w:style w:type="paragraph" w:styleId="Footer">
    <w:name w:val="footer"/>
    <w:basedOn w:val="Normal"/>
    <w:link w:val="FooterChar"/>
    <w:uiPriority w:val="99"/>
    <w:unhideWhenUsed/>
    <w:rsid w:val="005B56B0"/>
    <w:pPr>
      <w:tabs>
        <w:tab w:val="center" w:pos="4680"/>
        <w:tab w:val="right" w:pos="9360"/>
      </w:tabs>
    </w:pPr>
  </w:style>
  <w:style w:type="character" w:customStyle="1" w:styleId="FooterChar">
    <w:name w:val="Footer Char"/>
    <w:basedOn w:val="DefaultParagraphFont"/>
    <w:link w:val="Footer"/>
    <w:uiPriority w:val="99"/>
    <w:rsid w:val="005B56B0"/>
  </w:style>
  <w:style w:type="character" w:styleId="PageNumber">
    <w:name w:val="page number"/>
    <w:basedOn w:val="DefaultParagraphFont"/>
    <w:uiPriority w:val="99"/>
    <w:semiHidden/>
    <w:unhideWhenUsed/>
    <w:rsid w:val="005B56B0"/>
  </w:style>
  <w:style w:type="table" w:styleId="TableGrid">
    <w:name w:val="Table Grid"/>
    <w:basedOn w:val="TableNormal"/>
    <w:uiPriority w:val="39"/>
    <w:rsid w:val="00C30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2784">
      <w:bodyDiv w:val="1"/>
      <w:marLeft w:val="0"/>
      <w:marRight w:val="0"/>
      <w:marTop w:val="0"/>
      <w:marBottom w:val="0"/>
      <w:divBdr>
        <w:top w:val="none" w:sz="0" w:space="0" w:color="auto"/>
        <w:left w:val="none" w:sz="0" w:space="0" w:color="auto"/>
        <w:bottom w:val="none" w:sz="0" w:space="0" w:color="auto"/>
        <w:right w:val="none" w:sz="0" w:space="0" w:color="auto"/>
      </w:divBdr>
    </w:div>
    <w:div w:id="135756542">
      <w:bodyDiv w:val="1"/>
      <w:marLeft w:val="0"/>
      <w:marRight w:val="0"/>
      <w:marTop w:val="0"/>
      <w:marBottom w:val="0"/>
      <w:divBdr>
        <w:top w:val="none" w:sz="0" w:space="0" w:color="auto"/>
        <w:left w:val="none" w:sz="0" w:space="0" w:color="auto"/>
        <w:bottom w:val="none" w:sz="0" w:space="0" w:color="auto"/>
        <w:right w:val="none" w:sz="0" w:space="0" w:color="auto"/>
      </w:divBdr>
    </w:div>
    <w:div w:id="186992562">
      <w:bodyDiv w:val="1"/>
      <w:marLeft w:val="0"/>
      <w:marRight w:val="0"/>
      <w:marTop w:val="0"/>
      <w:marBottom w:val="0"/>
      <w:divBdr>
        <w:top w:val="none" w:sz="0" w:space="0" w:color="auto"/>
        <w:left w:val="none" w:sz="0" w:space="0" w:color="auto"/>
        <w:bottom w:val="none" w:sz="0" w:space="0" w:color="auto"/>
        <w:right w:val="none" w:sz="0" w:space="0" w:color="auto"/>
      </w:divBdr>
    </w:div>
    <w:div w:id="402719223">
      <w:bodyDiv w:val="1"/>
      <w:marLeft w:val="0"/>
      <w:marRight w:val="0"/>
      <w:marTop w:val="0"/>
      <w:marBottom w:val="0"/>
      <w:divBdr>
        <w:top w:val="none" w:sz="0" w:space="0" w:color="auto"/>
        <w:left w:val="none" w:sz="0" w:space="0" w:color="auto"/>
        <w:bottom w:val="none" w:sz="0" w:space="0" w:color="auto"/>
        <w:right w:val="none" w:sz="0" w:space="0" w:color="auto"/>
      </w:divBdr>
    </w:div>
    <w:div w:id="427048771">
      <w:bodyDiv w:val="1"/>
      <w:marLeft w:val="0"/>
      <w:marRight w:val="0"/>
      <w:marTop w:val="0"/>
      <w:marBottom w:val="0"/>
      <w:divBdr>
        <w:top w:val="none" w:sz="0" w:space="0" w:color="auto"/>
        <w:left w:val="none" w:sz="0" w:space="0" w:color="auto"/>
        <w:bottom w:val="none" w:sz="0" w:space="0" w:color="auto"/>
        <w:right w:val="none" w:sz="0" w:space="0" w:color="auto"/>
      </w:divBdr>
    </w:div>
    <w:div w:id="493181244">
      <w:bodyDiv w:val="1"/>
      <w:marLeft w:val="0"/>
      <w:marRight w:val="0"/>
      <w:marTop w:val="0"/>
      <w:marBottom w:val="0"/>
      <w:divBdr>
        <w:top w:val="none" w:sz="0" w:space="0" w:color="auto"/>
        <w:left w:val="none" w:sz="0" w:space="0" w:color="auto"/>
        <w:bottom w:val="none" w:sz="0" w:space="0" w:color="auto"/>
        <w:right w:val="none" w:sz="0" w:space="0" w:color="auto"/>
      </w:divBdr>
    </w:div>
    <w:div w:id="629166212">
      <w:bodyDiv w:val="1"/>
      <w:marLeft w:val="0"/>
      <w:marRight w:val="0"/>
      <w:marTop w:val="0"/>
      <w:marBottom w:val="0"/>
      <w:divBdr>
        <w:top w:val="none" w:sz="0" w:space="0" w:color="auto"/>
        <w:left w:val="none" w:sz="0" w:space="0" w:color="auto"/>
        <w:bottom w:val="none" w:sz="0" w:space="0" w:color="auto"/>
        <w:right w:val="none" w:sz="0" w:space="0" w:color="auto"/>
      </w:divBdr>
    </w:div>
    <w:div w:id="697466245">
      <w:bodyDiv w:val="1"/>
      <w:marLeft w:val="0"/>
      <w:marRight w:val="0"/>
      <w:marTop w:val="0"/>
      <w:marBottom w:val="0"/>
      <w:divBdr>
        <w:top w:val="none" w:sz="0" w:space="0" w:color="auto"/>
        <w:left w:val="none" w:sz="0" w:space="0" w:color="auto"/>
        <w:bottom w:val="none" w:sz="0" w:space="0" w:color="auto"/>
        <w:right w:val="none" w:sz="0" w:space="0" w:color="auto"/>
      </w:divBdr>
    </w:div>
    <w:div w:id="759257101">
      <w:bodyDiv w:val="1"/>
      <w:marLeft w:val="0"/>
      <w:marRight w:val="0"/>
      <w:marTop w:val="0"/>
      <w:marBottom w:val="0"/>
      <w:divBdr>
        <w:top w:val="none" w:sz="0" w:space="0" w:color="auto"/>
        <w:left w:val="none" w:sz="0" w:space="0" w:color="auto"/>
        <w:bottom w:val="none" w:sz="0" w:space="0" w:color="auto"/>
        <w:right w:val="none" w:sz="0" w:space="0" w:color="auto"/>
      </w:divBdr>
    </w:div>
    <w:div w:id="793057034">
      <w:bodyDiv w:val="1"/>
      <w:marLeft w:val="0"/>
      <w:marRight w:val="0"/>
      <w:marTop w:val="0"/>
      <w:marBottom w:val="0"/>
      <w:divBdr>
        <w:top w:val="none" w:sz="0" w:space="0" w:color="auto"/>
        <w:left w:val="none" w:sz="0" w:space="0" w:color="auto"/>
        <w:bottom w:val="none" w:sz="0" w:space="0" w:color="auto"/>
        <w:right w:val="none" w:sz="0" w:space="0" w:color="auto"/>
      </w:divBdr>
    </w:div>
    <w:div w:id="821702279">
      <w:bodyDiv w:val="1"/>
      <w:marLeft w:val="0"/>
      <w:marRight w:val="0"/>
      <w:marTop w:val="0"/>
      <w:marBottom w:val="0"/>
      <w:divBdr>
        <w:top w:val="none" w:sz="0" w:space="0" w:color="auto"/>
        <w:left w:val="none" w:sz="0" w:space="0" w:color="auto"/>
        <w:bottom w:val="none" w:sz="0" w:space="0" w:color="auto"/>
        <w:right w:val="none" w:sz="0" w:space="0" w:color="auto"/>
      </w:divBdr>
    </w:div>
    <w:div w:id="834414566">
      <w:bodyDiv w:val="1"/>
      <w:marLeft w:val="0"/>
      <w:marRight w:val="0"/>
      <w:marTop w:val="0"/>
      <w:marBottom w:val="0"/>
      <w:divBdr>
        <w:top w:val="none" w:sz="0" w:space="0" w:color="auto"/>
        <w:left w:val="none" w:sz="0" w:space="0" w:color="auto"/>
        <w:bottom w:val="none" w:sz="0" w:space="0" w:color="auto"/>
        <w:right w:val="none" w:sz="0" w:space="0" w:color="auto"/>
      </w:divBdr>
    </w:div>
    <w:div w:id="929659550">
      <w:bodyDiv w:val="1"/>
      <w:marLeft w:val="0"/>
      <w:marRight w:val="0"/>
      <w:marTop w:val="0"/>
      <w:marBottom w:val="0"/>
      <w:divBdr>
        <w:top w:val="none" w:sz="0" w:space="0" w:color="auto"/>
        <w:left w:val="none" w:sz="0" w:space="0" w:color="auto"/>
        <w:bottom w:val="none" w:sz="0" w:space="0" w:color="auto"/>
        <w:right w:val="none" w:sz="0" w:space="0" w:color="auto"/>
      </w:divBdr>
    </w:div>
    <w:div w:id="931938857">
      <w:bodyDiv w:val="1"/>
      <w:marLeft w:val="0"/>
      <w:marRight w:val="0"/>
      <w:marTop w:val="0"/>
      <w:marBottom w:val="0"/>
      <w:divBdr>
        <w:top w:val="none" w:sz="0" w:space="0" w:color="auto"/>
        <w:left w:val="none" w:sz="0" w:space="0" w:color="auto"/>
        <w:bottom w:val="none" w:sz="0" w:space="0" w:color="auto"/>
        <w:right w:val="none" w:sz="0" w:space="0" w:color="auto"/>
      </w:divBdr>
    </w:div>
    <w:div w:id="1042169528">
      <w:bodyDiv w:val="1"/>
      <w:marLeft w:val="0"/>
      <w:marRight w:val="0"/>
      <w:marTop w:val="0"/>
      <w:marBottom w:val="0"/>
      <w:divBdr>
        <w:top w:val="none" w:sz="0" w:space="0" w:color="auto"/>
        <w:left w:val="none" w:sz="0" w:space="0" w:color="auto"/>
        <w:bottom w:val="none" w:sz="0" w:space="0" w:color="auto"/>
        <w:right w:val="none" w:sz="0" w:space="0" w:color="auto"/>
      </w:divBdr>
    </w:div>
    <w:div w:id="1076786060">
      <w:bodyDiv w:val="1"/>
      <w:marLeft w:val="0"/>
      <w:marRight w:val="0"/>
      <w:marTop w:val="0"/>
      <w:marBottom w:val="0"/>
      <w:divBdr>
        <w:top w:val="none" w:sz="0" w:space="0" w:color="auto"/>
        <w:left w:val="none" w:sz="0" w:space="0" w:color="auto"/>
        <w:bottom w:val="none" w:sz="0" w:space="0" w:color="auto"/>
        <w:right w:val="none" w:sz="0" w:space="0" w:color="auto"/>
      </w:divBdr>
    </w:div>
    <w:div w:id="1194225251">
      <w:bodyDiv w:val="1"/>
      <w:marLeft w:val="0"/>
      <w:marRight w:val="0"/>
      <w:marTop w:val="0"/>
      <w:marBottom w:val="0"/>
      <w:divBdr>
        <w:top w:val="none" w:sz="0" w:space="0" w:color="auto"/>
        <w:left w:val="none" w:sz="0" w:space="0" w:color="auto"/>
        <w:bottom w:val="none" w:sz="0" w:space="0" w:color="auto"/>
        <w:right w:val="none" w:sz="0" w:space="0" w:color="auto"/>
      </w:divBdr>
    </w:div>
    <w:div w:id="1289433445">
      <w:bodyDiv w:val="1"/>
      <w:marLeft w:val="0"/>
      <w:marRight w:val="0"/>
      <w:marTop w:val="0"/>
      <w:marBottom w:val="0"/>
      <w:divBdr>
        <w:top w:val="none" w:sz="0" w:space="0" w:color="auto"/>
        <w:left w:val="none" w:sz="0" w:space="0" w:color="auto"/>
        <w:bottom w:val="none" w:sz="0" w:space="0" w:color="auto"/>
        <w:right w:val="none" w:sz="0" w:space="0" w:color="auto"/>
      </w:divBdr>
    </w:div>
    <w:div w:id="1313293546">
      <w:bodyDiv w:val="1"/>
      <w:marLeft w:val="0"/>
      <w:marRight w:val="0"/>
      <w:marTop w:val="0"/>
      <w:marBottom w:val="0"/>
      <w:divBdr>
        <w:top w:val="none" w:sz="0" w:space="0" w:color="auto"/>
        <w:left w:val="none" w:sz="0" w:space="0" w:color="auto"/>
        <w:bottom w:val="none" w:sz="0" w:space="0" w:color="auto"/>
        <w:right w:val="none" w:sz="0" w:space="0" w:color="auto"/>
      </w:divBdr>
    </w:div>
    <w:div w:id="1410616449">
      <w:bodyDiv w:val="1"/>
      <w:marLeft w:val="0"/>
      <w:marRight w:val="0"/>
      <w:marTop w:val="0"/>
      <w:marBottom w:val="0"/>
      <w:divBdr>
        <w:top w:val="none" w:sz="0" w:space="0" w:color="auto"/>
        <w:left w:val="none" w:sz="0" w:space="0" w:color="auto"/>
        <w:bottom w:val="none" w:sz="0" w:space="0" w:color="auto"/>
        <w:right w:val="none" w:sz="0" w:space="0" w:color="auto"/>
      </w:divBdr>
    </w:div>
    <w:div w:id="1455906468">
      <w:bodyDiv w:val="1"/>
      <w:marLeft w:val="0"/>
      <w:marRight w:val="0"/>
      <w:marTop w:val="0"/>
      <w:marBottom w:val="0"/>
      <w:divBdr>
        <w:top w:val="none" w:sz="0" w:space="0" w:color="auto"/>
        <w:left w:val="none" w:sz="0" w:space="0" w:color="auto"/>
        <w:bottom w:val="none" w:sz="0" w:space="0" w:color="auto"/>
        <w:right w:val="none" w:sz="0" w:space="0" w:color="auto"/>
      </w:divBdr>
    </w:div>
    <w:div w:id="1527253149">
      <w:bodyDiv w:val="1"/>
      <w:marLeft w:val="0"/>
      <w:marRight w:val="0"/>
      <w:marTop w:val="0"/>
      <w:marBottom w:val="0"/>
      <w:divBdr>
        <w:top w:val="none" w:sz="0" w:space="0" w:color="auto"/>
        <w:left w:val="none" w:sz="0" w:space="0" w:color="auto"/>
        <w:bottom w:val="none" w:sz="0" w:space="0" w:color="auto"/>
        <w:right w:val="none" w:sz="0" w:space="0" w:color="auto"/>
      </w:divBdr>
    </w:div>
    <w:div w:id="1539316370">
      <w:bodyDiv w:val="1"/>
      <w:marLeft w:val="0"/>
      <w:marRight w:val="0"/>
      <w:marTop w:val="0"/>
      <w:marBottom w:val="0"/>
      <w:divBdr>
        <w:top w:val="none" w:sz="0" w:space="0" w:color="auto"/>
        <w:left w:val="none" w:sz="0" w:space="0" w:color="auto"/>
        <w:bottom w:val="none" w:sz="0" w:space="0" w:color="auto"/>
        <w:right w:val="none" w:sz="0" w:space="0" w:color="auto"/>
      </w:divBdr>
    </w:div>
    <w:div w:id="1601134876">
      <w:bodyDiv w:val="1"/>
      <w:marLeft w:val="0"/>
      <w:marRight w:val="0"/>
      <w:marTop w:val="0"/>
      <w:marBottom w:val="0"/>
      <w:divBdr>
        <w:top w:val="none" w:sz="0" w:space="0" w:color="auto"/>
        <w:left w:val="none" w:sz="0" w:space="0" w:color="auto"/>
        <w:bottom w:val="none" w:sz="0" w:space="0" w:color="auto"/>
        <w:right w:val="none" w:sz="0" w:space="0" w:color="auto"/>
      </w:divBdr>
    </w:div>
    <w:div w:id="1773937978">
      <w:bodyDiv w:val="1"/>
      <w:marLeft w:val="0"/>
      <w:marRight w:val="0"/>
      <w:marTop w:val="0"/>
      <w:marBottom w:val="0"/>
      <w:divBdr>
        <w:top w:val="none" w:sz="0" w:space="0" w:color="auto"/>
        <w:left w:val="none" w:sz="0" w:space="0" w:color="auto"/>
        <w:bottom w:val="none" w:sz="0" w:space="0" w:color="auto"/>
        <w:right w:val="none" w:sz="0" w:space="0" w:color="auto"/>
      </w:divBdr>
    </w:div>
    <w:div w:id="1875576684">
      <w:bodyDiv w:val="1"/>
      <w:marLeft w:val="0"/>
      <w:marRight w:val="0"/>
      <w:marTop w:val="0"/>
      <w:marBottom w:val="0"/>
      <w:divBdr>
        <w:top w:val="none" w:sz="0" w:space="0" w:color="auto"/>
        <w:left w:val="none" w:sz="0" w:space="0" w:color="auto"/>
        <w:bottom w:val="none" w:sz="0" w:space="0" w:color="auto"/>
        <w:right w:val="none" w:sz="0" w:space="0" w:color="auto"/>
      </w:divBdr>
    </w:div>
    <w:div w:id="1957178982">
      <w:bodyDiv w:val="1"/>
      <w:marLeft w:val="0"/>
      <w:marRight w:val="0"/>
      <w:marTop w:val="0"/>
      <w:marBottom w:val="0"/>
      <w:divBdr>
        <w:top w:val="none" w:sz="0" w:space="0" w:color="auto"/>
        <w:left w:val="none" w:sz="0" w:space="0" w:color="auto"/>
        <w:bottom w:val="none" w:sz="0" w:space="0" w:color="auto"/>
        <w:right w:val="none" w:sz="0" w:space="0" w:color="auto"/>
      </w:divBdr>
    </w:div>
    <w:div w:id="209114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Novoa</dc:creator>
  <cp:keywords/>
  <dc:description/>
  <cp:lastModifiedBy>Sydney Novoa</cp:lastModifiedBy>
  <cp:revision>36</cp:revision>
  <dcterms:created xsi:type="dcterms:W3CDTF">2018-11-28T04:17:00Z</dcterms:created>
  <dcterms:modified xsi:type="dcterms:W3CDTF">2018-11-30T21:15:00Z</dcterms:modified>
</cp:coreProperties>
</file>