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A4284" w14:textId="77777777" w:rsidR="00C537A2" w:rsidRPr="00DC7EC3" w:rsidRDefault="00ED17E3" w:rsidP="00DC7EC3">
      <w:pPr>
        <w:spacing w:line="480" w:lineRule="auto"/>
        <w:rPr>
          <w:rFonts w:asciiTheme="majorBidi" w:hAnsiTheme="majorBidi" w:cstheme="majorBidi"/>
        </w:rPr>
      </w:pPr>
    </w:p>
    <w:p w14:paraId="644074D6" w14:textId="77777777" w:rsidR="00DC7EC3" w:rsidRPr="00DC7EC3" w:rsidRDefault="00DC7EC3" w:rsidP="00DC7EC3">
      <w:pPr>
        <w:spacing w:line="480" w:lineRule="auto"/>
        <w:jc w:val="center"/>
        <w:rPr>
          <w:rFonts w:asciiTheme="majorBidi" w:hAnsiTheme="majorBidi" w:cstheme="majorBidi"/>
        </w:rPr>
      </w:pPr>
    </w:p>
    <w:p w14:paraId="43422640" w14:textId="019E71D3" w:rsidR="00DC7EC3" w:rsidRDefault="00DC7EC3" w:rsidP="00DC7EC3">
      <w:pPr>
        <w:spacing w:line="480" w:lineRule="auto"/>
        <w:rPr>
          <w:rFonts w:asciiTheme="majorBidi" w:hAnsiTheme="majorBidi" w:cstheme="majorBidi"/>
        </w:rPr>
      </w:pPr>
    </w:p>
    <w:p w14:paraId="36816B58" w14:textId="77777777" w:rsidR="00DC7EC3" w:rsidRPr="00DC7EC3" w:rsidRDefault="00DC7EC3" w:rsidP="00DC7EC3">
      <w:pPr>
        <w:spacing w:line="480" w:lineRule="auto"/>
        <w:rPr>
          <w:rFonts w:asciiTheme="majorBidi" w:hAnsiTheme="majorBidi" w:cstheme="majorBidi"/>
        </w:rPr>
      </w:pPr>
    </w:p>
    <w:p w14:paraId="089331AE" w14:textId="765202CB" w:rsidR="00DC7EC3" w:rsidRPr="00DC7EC3" w:rsidRDefault="00DC7EC3" w:rsidP="00DC7EC3">
      <w:pPr>
        <w:spacing w:line="480" w:lineRule="auto"/>
        <w:jc w:val="center"/>
        <w:rPr>
          <w:rFonts w:asciiTheme="majorBidi" w:hAnsiTheme="majorBidi" w:cstheme="majorBidi"/>
        </w:rPr>
      </w:pPr>
      <w:r w:rsidRPr="00DC7EC3">
        <w:rPr>
          <w:rFonts w:asciiTheme="majorBidi" w:hAnsiTheme="majorBidi" w:cstheme="majorBidi"/>
        </w:rPr>
        <w:t>Education Research Statistics: Descriptive and Comparative</w:t>
      </w:r>
    </w:p>
    <w:p w14:paraId="06FB308C" w14:textId="3C5A0677" w:rsidR="00DC7EC3" w:rsidRPr="00DC7EC3" w:rsidRDefault="00DC7EC3" w:rsidP="00DC7EC3">
      <w:pPr>
        <w:spacing w:line="480" w:lineRule="auto"/>
        <w:jc w:val="center"/>
        <w:rPr>
          <w:rFonts w:asciiTheme="majorBidi" w:hAnsiTheme="majorBidi" w:cstheme="majorBidi"/>
        </w:rPr>
      </w:pPr>
      <w:r w:rsidRPr="00DC7EC3">
        <w:rPr>
          <w:rFonts w:asciiTheme="majorBidi" w:hAnsiTheme="majorBidi" w:cstheme="majorBidi"/>
        </w:rPr>
        <w:t>Literature Review</w:t>
      </w:r>
    </w:p>
    <w:p w14:paraId="2FFAD1A1" w14:textId="5E3A8B34" w:rsidR="00DC7EC3" w:rsidRPr="00DC7EC3" w:rsidRDefault="00DC7EC3" w:rsidP="00DC7EC3">
      <w:pPr>
        <w:spacing w:line="480" w:lineRule="auto"/>
        <w:jc w:val="center"/>
        <w:rPr>
          <w:rFonts w:asciiTheme="majorBidi" w:hAnsiTheme="majorBidi" w:cstheme="majorBidi"/>
        </w:rPr>
      </w:pPr>
      <w:r w:rsidRPr="00DC7EC3">
        <w:rPr>
          <w:rFonts w:asciiTheme="majorBidi" w:hAnsiTheme="majorBidi" w:cstheme="majorBidi"/>
        </w:rPr>
        <w:t xml:space="preserve">Sydney </w:t>
      </w:r>
      <w:proofErr w:type="spellStart"/>
      <w:r w:rsidRPr="00DC7EC3">
        <w:rPr>
          <w:rFonts w:asciiTheme="majorBidi" w:hAnsiTheme="majorBidi" w:cstheme="majorBidi"/>
        </w:rPr>
        <w:t>Azalia</w:t>
      </w:r>
      <w:proofErr w:type="spellEnd"/>
      <w:r w:rsidRPr="00DC7EC3">
        <w:rPr>
          <w:rFonts w:asciiTheme="majorBidi" w:hAnsiTheme="majorBidi" w:cstheme="majorBidi"/>
        </w:rPr>
        <w:t xml:space="preserve"> Novoa</w:t>
      </w:r>
    </w:p>
    <w:p w14:paraId="4448C828" w14:textId="77777777" w:rsidR="00DC7EC3" w:rsidRPr="00DC7EC3" w:rsidRDefault="00DC7EC3" w:rsidP="00DC7EC3">
      <w:pPr>
        <w:spacing w:line="480" w:lineRule="auto"/>
        <w:jc w:val="center"/>
        <w:rPr>
          <w:rFonts w:asciiTheme="majorBidi" w:hAnsiTheme="majorBidi" w:cstheme="majorBidi"/>
        </w:rPr>
      </w:pPr>
      <w:r w:rsidRPr="00DC7EC3">
        <w:rPr>
          <w:rFonts w:asciiTheme="majorBidi" w:hAnsiTheme="majorBidi" w:cstheme="majorBidi"/>
        </w:rPr>
        <w:t>The University of Texas at San Antonio</w:t>
      </w:r>
    </w:p>
    <w:p w14:paraId="443035F8" w14:textId="77777777" w:rsidR="00DC7EC3" w:rsidRPr="00DC7EC3" w:rsidRDefault="00DC7EC3" w:rsidP="00DC7EC3">
      <w:pPr>
        <w:spacing w:line="480" w:lineRule="auto"/>
        <w:ind w:firstLine="720"/>
        <w:rPr>
          <w:rFonts w:asciiTheme="majorBidi" w:hAnsiTheme="majorBidi" w:cstheme="majorBidi"/>
          <w:color w:val="1A1A1A"/>
        </w:rPr>
      </w:pPr>
    </w:p>
    <w:p w14:paraId="44ECF32F" w14:textId="77777777" w:rsidR="00DC7EC3" w:rsidRPr="00DC7EC3" w:rsidRDefault="00DC7EC3" w:rsidP="00DC7EC3">
      <w:pPr>
        <w:spacing w:line="480" w:lineRule="auto"/>
        <w:ind w:firstLine="720"/>
        <w:rPr>
          <w:rFonts w:asciiTheme="majorBidi" w:hAnsiTheme="majorBidi" w:cstheme="majorBidi"/>
          <w:color w:val="1A1A1A"/>
        </w:rPr>
      </w:pPr>
    </w:p>
    <w:p w14:paraId="4031FBFD" w14:textId="77777777" w:rsidR="00DC7EC3" w:rsidRPr="00DC7EC3" w:rsidRDefault="00DC7EC3" w:rsidP="00DC7EC3">
      <w:pPr>
        <w:spacing w:line="480" w:lineRule="auto"/>
        <w:ind w:firstLine="720"/>
        <w:rPr>
          <w:rFonts w:asciiTheme="majorBidi" w:hAnsiTheme="majorBidi" w:cstheme="majorBidi"/>
          <w:color w:val="1A1A1A"/>
        </w:rPr>
      </w:pPr>
    </w:p>
    <w:p w14:paraId="199AB018" w14:textId="77777777" w:rsidR="00DC7EC3" w:rsidRPr="00DC7EC3" w:rsidRDefault="00DC7EC3" w:rsidP="00DC7EC3">
      <w:pPr>
        <w:spacing w:line="480" w:lineRule="auto"/>
        <w:ind w:firstLine="720"/>
        <w:rPr>
          <w:rFonts w:asciiTheme="majorBidi" w:hAnsiTheme="majorBidi" w:cstheme="majorBidi"/>
          <w:color w:val="1A1A1A"/>
        </w:rPr>
      </w:pPr>
    </w:p>
    <w:p w14:paraId="7D15F484" w14:textId="77777777" w:rsidR="00DC7EC3" w:rsidRPr="00DC7EC3" w:rsidRDefault="00DC7EC3" w:rsidP="00DC7EC3">
      <w:pPr>
        <w:spacing w:line="480" w:lineRule="auto"/>
        <w:ind w:firstLine="720"/>
        <w:rPr>
          <w:rFonts w:asciiTheme="majorBidi" w:hAnsiTheme="majorBidi" w:cstheme="majorBidi"/>
          <w:color w:val="1A1A1A"/>
        </w:rPr>
      </w:pPr>
    </w:p>
    <w:p w14:paraId="4CF4B64B" w14:textId="77777777" w:rsidR="00DC7EC3" w:rsidRPr="00DC7EC3" w:rsidRDefault="00DC7EC3" w:rsidP="00DC7EC3">
      <w:pPr>
        <w:spacing w:line="480" w:lineRule="auto"/>
        <w:ind w:firstLine="720"/>
        <w:rPr>
          <w:rFonts w:asciiTheme="majorBidi" w:hAnsiTheme="majorBidi" w:cstheme="majorBidi"/>
          <w:color w:val="1A1A1A"/>
        </w:rPr>
      </w:pPr>
    </w:p>
    <w:p w14:paraId="663444BE" w14:textId="77777777" w:rsidR="00DC7EC3" w:rsidRPr="00DC7EC3" w:rsidRDefault="00DC7EC3" w:rsidP="00DC7EC3">
      <w:pPr>
        <w:spacing w:line="480" w:lineRule="auto"/>
        <w:ind w:firstLine="720"/>
        <w:rPr>
          <w:rFonts w:asciiTheme="majorBidi" w:hAnsiTheme="majorBidi" w:cstheme="majorBidi"/>
          <w:color w:val="1A1A1A"/>
        </w:rPr>
      </w:pPr>
    </w:p>
    <w:p w14:paraId="2CD0BB80" w14:textId="77777777" w:rsidR="00DC7EC3" w:rsidRPr="00DC7EC3" w:rsidRDefault="00DC7EC3" w:rsidP="00DC7EC3">
      <w:pPr>
        <w:spacing w:line="480" w:lineRule="auto"/>
        <w:ind w:firstLine="720"/>
        <w:rPr>
          <w:rFonts w:asciiTheme="majorBidi" w:hAnsiTheme="majorBidi" w:cstheme="majorBidi"/>
          <w:color w:val="1A1A1A"/>
        </w:rPr>
      </w:pPr>
    </w:p>
    <w:p w14:paraId="0593D9A5" w14:textId="77777777" w:rsidR="00DC7EC3" w:rsidRPr="00DC7EC3" w:rsidRDefault="00DC7EC3" w:rsidP="00DC7EC3">
      <w:pPr>
        <w:spacing w:line="480" w:lineRule="auto"/>
        <w:ind w:firstLine="720"/>
        <w:rPr>
          <w:rFonts w:asciiTheme="majorBidi" w:hAnsiTheme="majorBidi" w:cstheme="majorBidi"/>
          <w:color w:val="1A1A1A"/>
        </w:rPr>
      </w:pPr>
    </w:p>
    <w:p w14:paraId="73EBE306" w14:textId="77777777" w:rsidR="00DC7EC3" w:rsidRPr="00DC7EC3" w:rsidRDefault="00DC7EC3" w:rsidP="00DC7EC3">
      <w:pPr>
        <w:spacing w:line="480" w:lineRule="auto"/>
        <w:ind w:firstLine="720"/>
        <w:rPr>
          <w:rFonts w:asciiTheme="majorBidi" w:hAnsiTheme="majorBidi" w:cstheme="majorBidi"/>
          <w:color w:val="1A1A1A"/>
        </w:rPr>
      </w:pPr>
    </w:p>
    <w:p w14:paraId="0735090F" w14:textId="77777777" w:rsidR="00DC7EC3" w:rsidRPr="00DC7EC3" w:rsidRDefault="00DC7EC3" w:rsidP="00DC7EC3">
      <w:pPr>
        <w:spacing w:line="480" w:lineRule="auto"/>
        <w:ind w:firstLine="720"/>
        <w:rPr>
          <w:rFonts w:asciiTheme="majorBidi" w:hAnsiTheme="majorBidi" w:cstheme="majorBidi"/>
          <w:color w:val="1A1A1A"/>
        </w:rPr>
      </w:pPr>
    </w:p>
    <w:p w14:paraId="2F602A6F" w14:textId="77777777" w:rsidR="00DC7EC3" w:rsidRPr="00DC7EC3" w:rsidRDefault="00DC7EC3" w:rsidP="00DC7EC3">
      <w:pPr>
        <w:spacing w:line="480" w:lineRule="auto"/>
        <w:ind w:firstLine="720"/>
        <w:rPr>
          <w:rFonts w:asciiTheme="majorBidi" w:hAnsiTheme="majorBidi" w:cstheme="majorBidi"/>
          <w:color w:val="1A1A1A"/>
        </w:rPr>
      </w:pPr>
    </w:p>
    <w:p w14:paraId="5B1ED52A" w14:textId="77777777" w:rsidR="00DC7EC3" w:rsidRPr="00DC7EC3" w:rsidRDefault="00DC7EC3" w:rsidP="00DC7EC3">
      <w:pPr>
        <w:spacing w:line="480" w:lineRule="auto"/>
        <w:ind w:firstLine="720"/>
        <w:rPr>
          <w:rFonts w:asciiTheme="majorBidi" w:hAnsiTheme="majorBidi" w:cstheme="majorBidi"/>
          <w:color w:val="1A1A1A"/>
        </w:rPr>
      </w:pPr>
    </w:p>
    <w:p w14:paraId="02BF95D6" w14:textId="77777777" w:rsidR="00DC7EC3" w:rsidRPr="00DC7EC3" w:rsidRDefault="00DC7EC3" w:rsidP="00DC7EC3">
      <w:pPr>
        <w:spacing w:line="480" w:lineRule="auto"/>
        <w:ind w:firstLine="720"/>
        <w:rPr>
          <w:rFonts w:asciiTheme="majorBidi" w:hAnsiTheme="majorBidi" w:cstheme="majorBidi"/>
          <w:color w:val="1A1A1A"/>
        </w:rPr>
      </w:pPr>
    </w:p>
    <w:p w14:paraId="61940014" w14:textId="77777777" w:rsidR="00DC7EC3" w:rsidRPr="00DC7EC3" w:rsidRDefault="00DC7EC3" w:rsidP="00DC7EC3">
      <w:pPr>
        <w:spacing w:line="480" w:lineRule="auto"/>
        <w:ind w:firstLine="720"/>
        <w:rPr>
          <w:rFonts w:asciiTheme="majorBidi" w:hAnsiTheme="majorBidi" w:cstheme="majorBidi"/>
          <w:color w:val="1A1A1A"/>
        </w:rPr>
      </w:pPr>
    </w:p>
    <w:p w14:paraId="7A18126C" w14:textId="73C03058" w:rsidR="00DC7EC3" w:rsidRDefault="00DC7EC3" w:rsidP="00DC7EC3">
      <w:pPr>
        <w:spacing w:line="480" w:lineRule="auto"/>
        <w:ind w:firstLine="720"/>
        <w:jc w:val="center"/>
        <w:rPr>
          <w:rFonts w:asciiTheme="majorBidi" w:hAnsiTheme="majorBidi" w:cstheme="majorBidi"/>
          <w:color w:val="1A1A1A"/>
        </w:rPr>
      </w:pPr>
      <w:r>
        <w:rPr>
          <w:rFonts w:asciiTheme="majorBidi" w:hAnsiTheme="majorBidi" w:cstheme="majorBidi"/>
          <w:color w:val="1A1A1A"/>
        </w:rPr>
        <w:lastRenderedPageBreak/>
        <w:t>Literature Review of Non-suicidal Self-injury</w:t>
      </w:r>
    </w:p>
    <w:p w14:paraId="20E02BE5" w14:textId="25FEC26E" w:rsidR="003858C6" w:rsidRDefault="00BE2CB1" w:rsidP="0093003F">
      <w:pPr>
        <w:spacing w:line="480" w:lineRule="auto"/>
        <w:ind w:firstLine="720"/>
        <w:rPr>
          <w:rFonts w:asciiTheme="majorBidi" w:hAnsiTheme="majorBidi" w:cstheme="majorBidi"/>
          <w:color w:val="1A1A1A"/>
        </w:rPr>
      </w:pPr>
      <w:r w:rsidRPr="00DC7EC3">
        <w:rPr>
          <w:rFonts w:asciiTheme="majorBidi" w:hAnsiTheme="majorBidi" w:cstheme="majorBidi"/>
          <w:color w:val="1A1A1A"/>
        </w:rPr>
        <w:t>Non-suicidal self-injury</w:t>
      </w:r>
      <w:r w:rsidR="002D5C7B" w:rsidRPr="00DC7EC3">
        <w:rPr>
          <w:rFonts w:asciiTheme="majorBidi" w:hAnsiTheme="majorBidi" w:cstheme="majorBidi"/>
          <w:color w:val="1A1A1A"/>
        </w:rPr>
        <w:t xml:space="preserve"> (NSSI)</w:t>
      </w:r>
      <w:r w:rsidRPr="00DC7EC3">
        <w:rPr>
          <w:rFonts w:asciiTheme="majorBidi" w:hAnsiTheme="majorBidi" w:cstheme="majorBidi"/>
          <w:color w:val="1A1A1A"/>
        </w:rPr>
        <w:t xml:space="preserve"> is defined as the intentional, self-inflicted damage to the surface of the body without suicidal intent, which is not socially sanctioned (International Society for the Study of Self-Injury, 2007). </w:t>
      </w:r>
      <w:r w:rsidR="002D5C7B" w:rsidRPr="00DC7EC3">
        <w:rPr>
          <w:rFonts w:asciiTheme="majorBidi" w:hAnsiTheme="majorBidi" w:cstheme="majorBidi"/>
          <w:color w:val="1A1A1A"/>
        </w:rPr>
        <w:t xml:space="preserve">Although distinct in nature from a suicidal attempt, the behavior raises concern for how to distinguish the line between the two. </w:t>
      </w:r>
      <w:r w:rsidR="001F27E1">
        <w:rPr>
          <w:rFonts w:asciiTheme="majorBidi" w:hAnsiTheme="majorBidi" w:cstheme="majorBidi"/>
          <w:color w:val="1A1A1A"/>
        </w:rPr>
        <w:t>N</w:t>
      </w:r>
      <w:r w:rsidR="001F27E1" w:rsidRPr="00DC7EC3">
        <w:rPr>
          <w:rFonts w:asciiTheme="majorBidi" w:hAnsiTheme="majorBidi" w:cstheme="majorBidi"/>
          <w:color w:val="1A1A1A"/>
        </w:rPr>
        <w:t xml:space="preserve">on-suicidal self-injury </w:t>
      </w:r>
      <w:r w:rsidR="004835A5">
        <w:rPr>
          <w:rFonts w:asciiTheme="majorBidi" w:hAnsiTheme="majorBidi" w:cstheme="majorBidi"/>
          <w:color w:val="1A1A1A"/>
        </w:rPr>
        <w:t>(NSSI) is not a new phenomenon. T</w:t>
      </w:r>
      <w:r w:rsidR="001F27E1" w:rsidRPr="00DC7EC3">
        <w:rPr>
          <w:rFonts w:asciiTheme="majorBidi" w:hAnsiTheme="majorBidi" w:cstheme="majorBidi"/>
          <w:color w:val="1A1A1A"/>
        </w:rPr>
        <w:t xml:space="preserve">he attention and relevance </w:t>
      </w:r>
      <w:r w:rsidR="001F27E1">
        <w:rPr>
          <w:rFonts w:asciiTheme="majorBidi" w:hAnsiTheme="majorBidi" w:cstheme="majorBidi"/>
          <w:color w:val="1A1A1A"/>
        </w:rPr>
        <w:t xml:space="preserve">in society </w:t>
      </w:r>
      <w:r w:rsidR="003D2062">
        <w:rPr>
          <w:rFonts w:asciiTheme="majorBidi" w:hAnsiTheme="majorBidi" w:cstheme="majorBidi"/>
          <w:color w:val="1A1A1A"/>
        </w:rPr>
        <w:t>has</w:t>
      </w:r>
      <w:r w:rsidR="001F27E1">
        <w:rPr>
          <w:rFonts w:asciiTheme="majorBidi" w:hAnsiTheme="majorBidi" w:cstheme="majorBidi"/>
          <w:color w:val="1A1A1A"/>
        </w:rPr>
        <w:t xml:space="preserve"> been impacted by many factors including social media. </w:t>
      </w:r>
      <w:r w:rsidRPr="00DC7EC3">
        <w:rPr>
          <w:rFonts w:asciiTheme="majorBidi" w:hAnsiTheme="majorBidi" w:cstheme="majorBidi"/>
          <w:color w:val="1A1A1A"/>
        </w:rPr>
        <w:t xml:space="preserve">In the general population </w:t>
      </w:r>
      <w:proofErr w:type="gramStart"/>
      <w:r w:rsidRPr="00DC7EC3">
        <w:rPr>
          <w:rFonts w:asciiTheme="majorBidi" w:hAnsiTheme="majorBidi" w:cstheme="majorBidi"/>
          <w:color w:val="1A1A1A"/>
        </w:rPr>
        <w:t>approximately 15%</w:t>
      </w:r>
      <w:proofErr w:type="gramEnd"/>
      <w:r w:rsidRPr="00DC7EC3">
        <w:rPr>
          <w:rFonts w:asciiTheme="majorBidi" w:hAnsiTheme="majorBidi" w:cstheme="majorBidi"/>
          <w:color w:val="1A1A1A"/>
        </w:rPr>
        <w:t xml:space="preserve"> of adolescents, 14-35% of college students, and 4% of adults report engaging in NSSI (Knorr, Jenkins &amp; Conner, 2013).</w:t>
      </w:r>
    </w:p>
    <w:p w14:paraId="18B700AB" w14:textId="75281A5F" w:rsidR="003858C6" w:rsidRDefault="00EE1C09" w:rsidP="003858C6">
      <w:pPr>
        <w:spacing w:line="480" w:lineRule="auto"/>
        <w:ind w:firstLine="720"/>
        <w:rPr>
          <w:rFonts w:asciiTheme="majorBidi" w:hAnsiTheme="majorBidi" w:cstheme="majorBidi"/>
        </w:rPr>
      </w:pPr>
      <w:proofErr w:type="spellStart"/>
      <w:r>
        <w:rPr>
          <w:rFonts w:asciiTheme="majorBidi" w:hAnsiTheme="majorBidi" w:cstheme="majorBidi"/>
          <w:color w:val="1A1A1A"/>
        </w:rPr>
        <w:t>Pompili</w:t>
      </w:r>
      <w:proofErr w:type="spellEnd"/>
      <w:r>
        <w:rPr>
          <w:rFonts w:asciiTheme="majorBidi" w:hAnsiTheme="majorBidi" w:cstheme="majorBidi"/>
          <w:color w:val="1A1A1A"/>
        </w:rPr>
        <w:t xml:space="preserve"> et al. (2015) d</w:t>
      </w:r>
      <w:r w:rsidR="00206BD3">
        <w:rPr>
          <w:rFonts w:asciiTheme="majorBidi" w:hAnsiTheme="majorBidi" w:cstheme="majorBidi"/>
          <w:color w:val="1A1A1A"/>
        </w:rPr>
        <w:t xml:space="preserve">escribe the different methods of NSSI falling into three categorical forms; major, stereotypic, and superficial. </w:t>
      </w:r>
      <w:r w:rsidR="002D5C7B" w:rsidRPr="00DC7EC3">
        <w:rPr>
          <w:rFonts w:asciiTheme="majorBidi" w:hAnsiTheme="majorBidi" w:cstheme="majorBidi"/>
        </w:rPr>
        <w:t xml:space="preserve">Hoffman and Kress (2010) reported cutting, self-hitting, burning, scratching and hair pulling as the most common forms of NSSI. </w:t>
      </w:r>
      <w:r>
        <w:rPr>
          <w:rFonts w:asciiTheme="majorBidi" w:hAnsiTheme="majorBidi" w:cstheme="majorBidi"/>
        </w:rPr>
        <w:t xml:space="preserve">When describing different methods of self-inflicted harm, the word self-harm or intentional self-harm were used interchangeably to discuss NSSI acts. In a study conducted </w:t>
      </w:r>
      <w:r w:rsidR="00640C59">
        <w:rPr>
          <w:rFonts w:asciiTheme="majorBidi" w:hAnsiTheme="majorBidi" w:cstheme="majorBidi"/>
        </w:rPr>
        <w:t xml:space="preserve">by Mitchell et al. (2016), </w:t>
      </w:r>
      <w:r w:rsidR="00F0520D">
        <w:rPr>
          <w:rFonts w:asciiTheme="majorBidi" w:hAnsiTheme="majorBidi" w:cstheme="majorBidi"/>
        </w:rPr>
        <w:t>self-harm included</w:t>
      </w:r>
      <w:r>
        <w:rPr>
          <w:rFonts w:asciiTheme="majorBidi" w:hAnsiTheme="majorBidi" w:cstheme="majorBidi"/>
        </w:rPr>
        <w:t xml:space="preserve"> the intentional act of self-poisoning.</w:t>
      </w:r>
      <w:r w:rsidR="003858C6">
        <w:rPr>
          <w:rFonts w:asciiTheme="majorBidi" w:hAnsiTheme="majorBidi" w:cstheme="majorBidi"/>
        </w:rPr>
        <w:t xml:space="preserve"> This type of self-harm may differ</w:t>
      </w:r>
      <w:r w:rsidR="00F0520D">
        <w:rPr>
          <w:rFonts w:asciiTheme="majorBidi" w:hAnsiTheme="majorBidi" w:cstheme="majorBidi"/>
        </w:rPr>
        <w:t xml:space="preserve"> from NSSI because of the added likelihood of suicidal intent in the action.</w:t>
      </w:r>
      <w:r>
        <w:rPr>
          <w:rFonts w:asciiTheme="majorBidi" w:hAnsiTheme="majorBidi" w:cstheme="majorBidi"/>
        </w:rPr>
        <w:t xml:space="preserve"> The </w:t>
      </w:r>
      <w:r w:rsidR="00640C59">
        <w:rPr>
          <w:rFonts w:asciiTheme="majorBidi" w:hAnsiTheme="majorBidi" w:cstheme="majorBidi"/>
        </w:rPr>
        <w:t>differing definitions and names attached the behavior can make it difficult for individuals to conceptualize NSSI adding another layer to an a</w:t>
      </w:r>
      <w:r w:rsidR="004835A5">
        <w:rPr>
          <w:rFonts w:asciiTheme="majorBidi" w:hAnsiTheme="majorBidi" w:cstheme="majorBidi"/>
        </w:rPr>
        <w:t>lready difficult population.</w:t>
      </w:r>
    </w:p>
    <w:p w14:paraId="21B456C4" w14:textId="7333AFA1" w:rsidR="001F27E1" w:rsidRPr="003858C6" w:rsidRDefault="002D5C7B" w:rsidP="003858C6">
      <w:pPr>
        <w:spacing w:line="480" w:lineRule="auto"/>
        <w:ind w:firstLine="720"/>
        <w:rPr>
          <w:rFonts w:asciiTheme="majorBidi" w:hAnsiTheme="majorBidi" w:cstheme="majorBidi"/>
        </w:rPr>
      </w:pPr>
      <w:r w:rsidRPr="00DC7EC3">
        <w:rPr>
          <w:rFonts w:asciiTheme="majorBidi" w:hAnsiTheme="majorBidi" w:cstheme="majorBidi"/>
          <w:color w:val="1A1A1A"/>
        </w:rPr>
        <w:t>The relevance of NSSI in</w:t>
      </w:r>
      <w:r w:rsidR="0093003F">
        <w:rPr>
          <w:rFonts w:asciiTheme="majorBidi" w:hAnsiTheme="majorBidi" w:cstheme="majorBidi"/>
          <w:color w:val="1A1A1A"/>
        </w:rPr>
        <w:t xml:space="preserve"> society then begs the question</w:t>
      </w:r>
      <w:r w:rsidR="004835A5">
        <w:rPr>
          <w:rFonts w:asciiTheme="majorBidi" w:hAnsiTheme="majorBidi" w:cstheme="majorBidi"/>
          <w:color w:val="1A1A1A"/>
        </w:rPr>
        <w:t xml:space="preserve"> how</w:t>
      </w:r>
      <w:r w:rsidRPr="00DC7EC3">
        <w:rPr>
          <w:rFonts w:asciiTheme="majorBidi" w:hAnsiTheme="majorBidi" w:cstheme="majorBidi"/>
          <w:color w:val="1A1A1A"/>
        </w:rPr>
        <w:t xml:space="preserve"> clinicians </w:t>
      </w:r>
      <w:r w:rsidR="004835A5">
        <w:rPr>
          <w:rFonts w:asciiTheme="majorBidi" w:hAnsiTheme="majorBidi" w:cstheme="majorBidi"/>
          <w:color w:val="1A1A1A"/>
        </w:rPr>
        <w:t xml:space="preserve">are </w:t>
      </w:r>
      <w:r w:rsidRPr="00DC7EC3">
        <w:rPr>
          <w:rFonts w:asciiTheme="majorBidi" w:hAnsiTheme="majorBidi" w:cstheme="majorBidi"/>
          <w:color w:val="1A1A1A"/>
        </w:rPr>
        <w:t xml:space="preserve">properly equipping themselves to work with this population. </w:t>
      </w:r>
      <w:r w:rsidR="0093003F">
        <w:rPr>
          <w:rFonts w:asciiTheme="majorBidi" w:hAnsiTheme="majorBidi" w:cstheme="majorBidi"/>
          <w:color w:val="1A1A1A"/>
        </w:rPr>
        <w:t>Although the research is</w:t>
      </w:r>
      <w:r w:rsidR="00F0520D">
        <w:rPr>
          <w:rFonts w:asciiTheme="majorBidi" w:hAnsiTheme="majorBidi" w:cstheme="majorBidi"/>
          <w:color w:val="1A1A1A"/>
        </w:rPr>
        <w:t xml:space="preserve"> strongly focused on describing NSSI as a method of coping </w:t>
      </w:r>
      <w:r w:rsidR="00F0520D">
        <w:rPr>
          <w:color w:val="1A1A1A"/>
        </w:rPr>
        <w:t xml:space="preserve">(McKenzie &amp; Gross, 2014), there is still </w:t>
      </w:r>
      <w:r w:rsidR="0093003F">
        <w:rPr>
          <w:color w:val="1A1A1A"/>
        </w:rPr>
        <w:t xml:space="preserve">a </w:t>
      </w:r>
      <w:r w:rsidR="00F0520D">
        <w:rPr>
          <w:color w:val="1A1A1A"/>
        </w:rPr>
        <w:t xml:space="preserve">debate on </w:t>
      </w:r>
      <w:r w:rsidR="002523F0">
        <w:rPr>
          <w:color w:val="1A1A1A"/>
        </w:rPr>
        <w:t xml:space="preserve">best practice when addressing the behavior. </w:t>
      </w:r>
      <w:proofErr w:type="spellStart"/>
      <w:r w:rsidRPr="00DC7EC3">
        <w:rPr>
          <w:rFonts w:asciiTheme="majorBidi" w:hAnsiTheme="majorBidi" w:cstheme="majorBidi"/>
          <w:color w:val="1A1A1A"/>
        </w:rPr>
        <w:t>Whisenhun</w:t>
      </w:r>
      <w:proofErr w:type="spellEnd"/>
      <w:r w:rsidRPr="00DC7EC3">
        <w:rPr>
          <w:rFonts w:asciiTheme="majorBidi" w:hAnsiTheme="majorBidi" w:cstheme="majorBidi"/>
          <w:color w:val="1A1A1A"/>
        </w:rPr>
        <w:t xml:space="preserve">, Chang, Flowers, </w:t>
      </w:r>
      <w:proofErr w:type="spellStart"/>
      <w:r w:rsidRPr="00DC7EC3">
        <w:rPr>
          <w:rFonts w:asciiTheme="majorBidi" w:hAnsiTheme="majorBidi" w:cstheme="majorBidi"/>
          <w:color w:val="1A1A1A"/>
        </w:rPr>
        <w:t>Brack</w:t>
      </w:r>
      <w:proofErr w:type="spellEnd"/>
      <w:r w:rsidRPr="00DC7EC3">
        <w:rPr>
          <w:rFonts w:asciiTheme="majorBidi" w:hAnsiTheme="majorBidi" w:cstheme="majorBidi"/>
          <w:color w:val="1A1A1A"/>
        </w:rPr>
        <w:t xml:space="preserve">, O’Hara, and Raines (2014) found that counselors working with clients who self-injure reported feeling doubt in their </w:t>
      </w:r>
      <w:r w:rsidR="004835A5">
        <w:rPr>
          <w:rFonts w:asciiTheme="majorBidi" w:hAnsiTheme="majorBidi" w:cstheme="majorBidi"/>
          <w:color w:val="1A1A1A"/>
        </w:rPr>
        <w:lastRenderedPageBreak/>
        <w:t xml:space="preserve">competence. </w:t>
      </w:r>
      <w:r w:rsidRPr="00DC7EC3">
        <w:rPr>
          <w:rFonts w:asciiTheme="majorBidi" w:hAnsiTheme="majorBidi" w:cstheme="majorBidi"/>
          <w:color w:val="1A1A1A"/>
        </w:rPr>
        <w:t xml:space="preserve">Due to the nature of self-injury being unpredictable, the struggle to treat clients with this issue can be overwhelming. </w:t>
      </w:r>
      <w:r w:rsidR="001F27E1" w:rsidRPr="00DC7EC3">
        <w:rPr>
          <w:rFonts w:asciiTheme="majorBidi" w:hAnsiTheme="majorBidi" w:cstheme="majorBidi"/>
          <w:color w:val="1A1A1A"/>
        </w:rPr>
        <w:t xml:space="preserve">Hollander (2008) describes self-injury as a paradox because what normally brings pain brings immediate emotional relief. This concept can be difficult for clinicians to understand. Treatment is often centered on addressing the behavior to fulfil the goal of cessation. </w:t>
      </w:r>
      <w:r w:rsidRPr="00DC7EC3">
        <w:rPr>
          <w:rFonts w:asciiTheme="majorBidi" w:hAnsiTheme="majorBidi" w:cstheme="majorBidi"/>
          <w:color w:val="1A1A1A"/>
        </w:rPr>
        <w:t>Counselor’s described the nature of self-injury and the limited knowledge on how to address it, heightening their sense of alarm and panic when faced with this type of work (Stefano, Atkins, Noble &amp; Heath, 2012).</w:t>
      </w:r>
      <w:bookmarkStart w:id="0" w:name="_GoBack"/>
      <w:bookmarkEnd w:id="0"/>
    </w:p>
    <w:p w14:paraId="07CC5BCC" w14:textId="77777777" w:rsidR="002D5C7B" w:rsidRPr="00DC7EC3" w:rsidRDefault="002D5C7B" w:rsidP="00DC7EC3">
      <w:pPr>
        <w:spacing w:line="480" w:lineRule="auto"/>
        <w:ind w:firstLine="720"/>
        <w:rPr>
          <w:rFonts w:asciiTheme="majorBidi" w:hAnsiTheme="majorBidi" w:cstheme="majorBidi"/>
        </w:rPr>
      </w:pPr>
    </w:p>
    <w:p w14:paraId="07527AAB" w14:textId="77777777" w:rsidR="004625F0" w:rsidRDefault="004625F0" w:rsidP="00354F85">
      <w:pPr>
        <w:spacing w:line="480" w:lineRule="auto"/>
        <w:rPr>
          <w:color w:val="1A1A1A"/>
        </w:rPr>
      </w:pPr>
    </w:p>
    <w:p w14:paraId="6B922664" w14:textId="77777777" w:rsidR="00354F85" w:rsidRPr="00DC7EC3" w:rsidRDefault="00354F85" w:rsidP="00354F85">
      <w:pPr>
        <w:spacing w:line="480" w:lineRule="auto"/>
        <w:rPr>
          <w:rFonts w:asciiTheme="majorBidi" w:hAnsiTheme="majorBidi" w:cstheme="majorBidi"/>
        </w:rPr>
      </w:pPr>
    </w:p>
    <w:p w14:paraId="476BAACE" w14:textId="77777777" w:rsidR="00BE2CB1" w:rsidRPr="00DC7EC3" w:rsidRDefault="00BE2CB1" w:rsidP="00DC7EC3">
      <w:pPr>
        <w:spacing w:line="480" w:lineRule="auto"/>
        <w:rPr>
          <w:rFonts w:asciiTheme="majorBidi" w:hAnsiTheme="majorBidi" w:cstheme="majorBidi"/>
          <w:color w:val="1A1A1A"/>
        </w:rPr>
      </w:pPr>
    </w:p>
    <w:p w14:paraId="5E0F88C2" w14:textId="77777777" w:rsidR="002D5C7B" w:rsidRPr="00DC7EC3" w:rsidRDefault="002D5C7B" w:rsidP="00DC7EC3">
      <w:pPr>
        <w:spacing w:line="480" w:lineRule="auto"/>
        <w:rPr>
          <w:rFonts w:asciiTheme="majorBidi" w:hAnsiTheme="majorBidi" w:cstheme="majorBidi"/>
          <w:color w:val="1A1A1A"/>
        </w:rPr>
      </w:pPr>
    </w:p>
    <w:p w14:paraId="2780DB4A" w14:textId="77777777" w:rsidR="00917328" w:rsidRDefault="00917328" w:rsidP="00CA19AD">
      <w:pPr>
        <w:spacing w:line="480" w:lineRule="auto"/>
        <w:jc w:val="center"/>
        <w:rPr>
          <w:rFonts w:asciiTheme="majorBidi" w:hAnsiTheme="majorBidi" w:cstheme="majorBidi"/>
        </w:rPr>
      </w:pPr>
    </w:p>
    <w:p w14:paraId="085070AC" w14:textId="77777777" w:rsidR="00917328" w:rsidRDefault="00917328" w:rsidP="00CA19AD">
      <w:pPr>
        <w:spacing w:line="480" w:lineRule="auto"/>
        <w:jc w:val="center"/>
        <w:rPr>
          <w:rFonts w:asciiTheme="majorBidi" w:hAnsiTheme="majorBidi" w:cstheme="majorBidi"/>
        </w:rPr>
      </w:pPr>
    </w:p>
    <w:p w14:paraId="274FFBAC" w14:textId="77777777" w:rsidR="00917328" w:rsidRDefault="00917328" w:rsidP="00CA19AD">
      <w:pPr>
        <w:spacing w:line="480" w:lineRule="auto"/>
        <w:jc w:val="center"/>
        <w:rPr>
          <w:rFonts w:asciiTheme="majorBidi" w:hAnsiTheme="majorBidi" w:cstheme="majorBidi"/>
        </w:rPr>
      </w:pPr>
    </w:p>
    <w:p w14:paraId="5F1CC171" w14:textId="77777777" w:rsidR="00917328" w:rsidRDefault="00917328" w:rsidP="00CA19AD">
      <w:pPr>
        <w:spacing w:line="480" w:lineRule="auto"/>
        <w:jc w:val="center"/>
        <w:rPr>
          <w:rFonts w:asciiTheme="majorBidi" w:hAnsiTheme="majorBidi" w:cstheme="majorBidi"/>
        </w:rPr>
      </w:pPr>
    </w:p>
    <w:p w14:paraId="48090A44" w14:textId="77777777" w:rsidR="00917328" w:rsidRDefault="00917328" w:rsidP="00CA19AD">
      <w:pPr>
        <w:spacing w:line="480" w:lineRule="auto"/>
        <w:jc w:val="center"/>
        <w:rPr>
          <w:rFonts w:asciiTheme="majorBidi" w:hAnsiTheme="majorBidi" w:cstheme="majorBidi"/>
        </w:rPr>
      </w:pPr>
    </w:p>
    <w:p w14:paraId="11378DFF" w14:textId="77777777" w:rsidR="00917328" w:rsidRDefault="00917328" w:rsidP="00CA19AD">
      <w:pPr>
        <w:spacing w:line="480" w:lineRule="auto"/>
        <w:jc w:val="center"/>
        <w:rPr>
          <w:rFonts w:asciiTheme="majorBidi" w:hAnsiTheme="majorBidi" w:cstheme="majorBidi"/>
        </w:rPr>
      </w:pPr>
    </w:p>
    <w:p w14:paraId="475611F2" w14:textId="77777777" w:rsidR="00917328" w:rsidRDefault="00917328" w:rsidP="00CA19AD">
      <w:pPr>
        <w:spacing w:line="480" w:lineRule="auto"/>
        <w:jc w:val="center"/>
        <w:rPr>
          <w:rFonts w:asciiTheme="majorBidi" w:hAnsiTheme="majorBidi" w:cstheme="majorBidi"/>
        </w:rPr>
      </w:pPr>
    </w:p>
    <w:p w14:paraId="043B8B19" w14:textId="77777777" w:rsidR="00917328" w:rsidRDefault="00917328" w:rsidP="00CA19AD">
      <w:pPr>
        <w:spacing w:line="480" w:lineRule="auto"/>
        <w:jc w:val="center"/>
        <w:rPr>
          <w:rFonts w:asciiTheme="majorBidi" w:hAnsiTheme="majorBidi" w:cstheme="majorBidi"/>
        </w:rPr>
      </w:pPr>
    </w:p>
    <w:p w14:paraId="5D4199D0" w14:textId="77777777" w:rsidR="00917328" w:rsidRDefault="00917328" w:rsidP="00CA19AD">
      <w:pPr>
        <w:spacing w:line="480" w:lineRule="auto"/>
        <w:jc w:val="center"/>
        <w:rPr>
          <w:rFonts w:asciiTheme="majorBidi" w:hAnsiTheme="majorBidi" w:cstheme="majorBidi"/>
        </w:rPr>
      </w:pPr>
    </w:p>
    <w:p w14:paraId="4FFDB6B6" w14:textId="77777777" w:rsidR="00917328" w:rsidRDefault="00917328" w:rsidP="00CA19AD">
      <w:pPr>
        <w:spacing w:line="480" w:lineRule="auto"/>
        <w:jc w:val="center"/>
        <w:rPr>
          <w:rFonts w:asciiTheme="majorBidi" w:hAnsiTheme="majorBidi" w:cstheme="majorBidi"/>
        </w:rPr>
      </w:pPr>
    </w:p>
    <w:p w14:paraId="54EAF1EF" w14:textId="77777777" w:rsidR="00917328" w:rsidRDefault="00917328" w:rsidP="00CA19AD">
      <w:pPr>
        <w:spacing w:line="480" w:lineRule="auto"/>
        <w:jc w:val="center"/>
        <w:rPr>
          <w:rFonts w:asciiTheme="majorBidi" w:hAnsiTheme="majorBidi" w:cstheme="majorBidi"/>
        </w:rPr>
      </w:pPr>
    </w:p>
    <w:p w14:paraId="458AE4BE" w14:textId="08FC2B0E" w:rsidR="004625F0" w:rsidRDefault="00855C55" w:rsidP="00E31439">
      <w:pPr>
        <w:spacing w:line="480" w:lineRule="auto"/>
        <w:jc w:val="center"/>
        <w:rPr>
          <w:rFonts w:asciiTheme="majorBidi" w:hAnsiTheme="majorBidi" w:cstheme="majorBidi"/>
        </w:rPr>
      </w:pPr>
      <w:r>
        <w:rPr>
          <w:rFonts w:asciiTheme="majorBidi" w:hAnsiTheme="majorBidi" w:cstheme="majorBidi"/>
        </w:rPr>
        <w:lastRenderedPageBreak/>
        <w:t>References</w:t>
      </w:r>
    </w:p>
    <w:p w14:paraId="65B09124" w14:textId="78508F00" w:rsidR="00CA19AD" w:rsidRPr="004625F0" w:rsidRDefault="00CA19AD" w:rsidP="004625F0">
      <w:pPr>
        <w:spacing w:line="480" w:lineRule="auto"/>
        <w:ind w:left="720" w:hanging="720"/>
        <w:rPr>
          <w:rFonts w:asciiTheme="majorBidi" w:hAnsiTheme="majorBidi" w:cstheme="majorBidi"/>
        </w:rPr>
      </w:pPr>
      <w:r w:rsidRPr="00CA19AD">
        <w:rPr>
          <w:rFonts w:asciiTheme="majorBidi" w:hAnsiTheme="majorBidi" w:cstheme="majorBidi"/>
          <w:color w:val="222222"/>
          <w:shd w:val="clear" w:color="auto" w:fill="FFFFFF"/>
        </w:rPr>
        <w:t xml:space="preserve">De Stefano, J., Atkins, S., Noble, R. N., &amp; Heath, N. (2012). Am I competent enough to be doing </w:t>
      </w:r>
      <w:proofErr w:type="gramStart"/>
      <w:r w:rsidRPr="00CA19AD">
        <w:rPr>
          <w:rFonts w:asciiTheme="majorBidi" w:hAnsiTheme="majorBidi" w:cstheme="majorBidi"/>
          <w:color w:val="222222"/>
          <w:shd w:val="clear" w:color="auto" w:fill="FFFFFF"/>
        </w:rPr>
        <w:t>this?:</w:t>
      </w:r>
      <w:proofErr w:type="gramEnd"/>
      <w:r w:rsidRPr="00CA19AD">
        <w:rPr>
          <w:rFonts w:asciiTheme="majorBidi" w:hAnsiTheme="majorBidi" w:cstheme="majorBidi"/>
          <w:color w:val="222222"/>
          <w:shd w:val="clear" w:color="auto" w:fill="FFFFFF"/>
        </w:rPr>
        <w:t xml:space="preserve"> A qualitative study of trainees’ experiences working with clients who self-injure.</w:t>
      </w:r>
      <w:r w:rsidRPr="00CA19AD">
        <w:rPr>
          <w:rStyle w:val="apple-converted-space"/>
          <w:rFonts w:asciiTheme="majorBidi" w:hAnsiTheme="majorBidi" w:cstheme="majorBidi"/>
          <w:color w:val="222222"/>
          <w:shd w:val="clear" w:color="auto" w:fill="FFFFFF"/>
        </w:rPr>
        <w:t> </w:t>
      </w:r>
      <w:r w:rsidRPr="00CA19AD">
        <w:rPr>
          <w:rFonts w:asciiTheme="majorBidi" w:hAnsiTheme="majorBidi" w:cstheme="majorBidi"/>
          <w:i/>
          <w:iCs/>
          <w:color w:val="222222"/>
        </w:rPr>
        <w:t>Counselling Psychology Quarterly</w:t>
      </w:r>
      <w:r w:rsidRPr="00CA19AD">
        <w:rPr>
          <w:rFonts w:asciiTheme="majorBidi" w:hAnsiTheme="majorBidi" w:cstheme="majorBidi"/>
          <w:color w:val="222222"/>
          <w:shd w:val="clear" w:color="auto" w:fill="FFFFFF"/>
        </w:rPr>
        <w:t>,</w:t>
      </w:r>
      <w:r w:rsidRPr="00CA19AD">
        <w:rPr>
          <w:rStyle w:val="apple-converted-space"/>
          <w:rFonts w:asciiTheme="majorBidi" w:hAnsiTheme="majorBidi" w:cstheme="majorBidi"/>
          <w:color w:val="222222"/>
          <w:shd w:val="clear" w:color="auto" w:fill="FFFFFF"/>
        </w:rPr>
        <w:t> </w:t>
      </w:r>
      <w:r w:rsidRPr="00CA19AD">
        <w:rPr>
          <w:rFonts w:asciiTheme="majorBidi" w:hAnsiTheme="majorBidi" w:cstheme="majorBidi"/>
          <w:i/>
          <w:iCs/>
          <w:color w:val="222222"/>
        </w:rPr>
        <w:t>25</w:t>
      </w:r>
      <w:r w:rsidRPr="00CA19AD">
        <w:rPr>
          <w:rFonts w:asciiTheme="majorBidi" w:hAnsiTheme="majorBidi" w:cstheme="majorBidi"/>
          <w:color w:val="222222"/>
          <w:shd w:val="clear" w:color="auto" w:fill="FFFFFF"/>
        </w:rPr>
        <w:t>(3), 289-305.</w:t>
      </w:r>
      <w:r w:rsidRPr="00CA19AD">
        <w:rPr>
          <w:rFonts w:asciiTheme="majorBidi" w:hAnsiTheme="majorBidi" w:cstheme="majorBidi"/>
          <w:color w:val="3A3A3A"/>
          <w:shd w:val="clear" w:color="auto" w:fill="FFFFFF"/>
        </w:rPr>
        <w:t xml:space="preserve"> doi:10.1080/09515070.2012.698981</w:t>
      </w:r>
    </w:p>
    <w:p w14:paraId="16E0F66F" w14:textId="060341B4" w:rsidR="00CA19AD" w:rsidRDefault="00CA19AD" w:rsidP="00CA19AD">
      <w:pPr>
        <w:spacing w:line="480" w:lineRule="auto"/>
        <w:ind w:left="720" w:hanging="720"/>
        <w:rPr>
          <w:rFonts w:asciiTheme="majorBidi" w:hAnsiTheme="majorBidi" w:cstheme="majorBidi"/>
          <w:color w:val="3A3A3A"/>
          <w:shd w:val="clear" w:color="auto" w:fill="FFFFFF"/>
        </w:rPr>
      </w:pPr>
      <w:r w:rsidRPr="00855C55">
        <w:rPr>
          <w:rFonts w:asciiTheme="majorBidi" w:hAnsiTheme="majorBidi" w:cstheme="majorBidi"/>
          <w:color w:val="222222"/>
          <w:shd w:val="clear" w:color="auto" w:fill="FFFFFF"/>
        </w:rPr>
        <w:t xml:space="preserve">Hoffman, R., &amp; Kress, V. (2010). Adolescent </w:t>
      </w:r>
      <w:proofErr w:type="spellStart"/>
      <w:r w:rsidRPr="00855C55">
        <w:rPr>
          <w:rFonts w:asciiTheme="majorBidi" w:hAnsiTheme="majorBidi" w:cstheme="majorBidi"/>
          <w:color w:val="222222"/>
          <w:shd w:val="clear" w:color="auto" w:fill="FFFFFF"/>
        </w:rPr>
        <w:t>nonsuicidal</w:t>
      </w:r>
      <w:proofErr w:type="spellEnd"/>
      <w:r w:rsidRPr="00855C55">
        <w:rPr>
          <w:rFonts w:asciiTheme="majorBidi" w:hAnsiTheme="majorBidi" w:cstheme="majorBidi"/>
          <w:color w:val="222222"/>
          <w:shd w:val="clear" w:color="auto" w:fill="FFFFFF"/>
        </w:rPr>
        <w:t xml:space="preserve"> self-injury: Minimizing client and counselor risk and enhancing client care. </w:t>
      </w:r>
      <w:r w:rsidRPr="00855C55">
        <w:rPr>
          <w:rFonts w:asciiTheme="majorBidi" w:hAnsiTheme="majorBidi" w:cstheme="majorBidi"/>
          <w:i/>
          <w:iCs/>
          <w:color w:val="222222"/>
        </w:rPr>
        <w:t>Journal of Mental Health Counseling</w:t>
      </w:r>
      <w:r w:rsidRPr="00855C55">
        <w:rPr>
          <w:rFonts w:asciiTheme="majorBidi" w:hAnsiTheme="majorBidi" w:cstheme="majorBidi"/>
          <w:color w:val="222222"/>
          <w:shd w:val="clear" w:color="auto" w:fill="FFFFFF"/>
        </w:rPr>
        <w:t>, </w:t>
      </w:r>
      <w:r w:rsidRPr="00855C55">
        <w:rPr>
          <w:rFonts w:asciiTheme="majorBidi" w:hAnsiTheme="majorBidi" w:cstheme="majorBidi"/>
          <w:i/>
          <w:iCs/>
          <w:color w:val="222222"/>
        </w:rPr>
        <w:t>32</w:t>
      </w:r>
      <w:r w:rsidRPr="00855C55">
        <w:rPr>
          <w:rFonts w:asciiTheme="majorBidi" w:hAnsiTheme="majorBidi" w:cstheme="majorBidi"/>
          <w:color w:val="222222"/>
          <w:shd w:val="clear" w:color="auto" w:fill="FFFFFF"/>
        </w:rPr>
        <w:t>(4), 342-353.</w:t>
      </w:r>
      <w:r w:rsidRPr="00CA19AD">
        <w:rPr>
          <w:rFonts w:asciiTheme="majorBidi" w:hAnsiTheme="majorBidi" w:cstheme="majorBidi"/>
          <w:color w:val="3A3A3A"/>
          <w:shd w:val="clear" w:color="auto" w:fill="FFFFFF"/>
        </w:rPr>
        <w:t xml:space="preserve"> </w:t>
      </w:r>
      <w:proofErr w:type="gramStart"/>
      <w:r w:rsidRPr="00CA19AD">
        <w:rPr>
          <w:rFonts w:asciiTheme="majorBidi" w:hAnsiTheme="majorBidi" w:cstheme="majorBidi"/>
          <w:color w:val="3A3A3A"/>
          <w:shd w:val="clear" w:color="auto" w:fill="FFFFFF"/>
        </w:rPr>
        <w:t>doi:10.17744/mehc.32.4.b22m114437051l1w</w:t>
      </w:r>
      <w:proofErr w:type="gramEnd"/>
    </w:p>
    <w:p w14:paraId="05AB1208" w14:textId="4B08BCCB" w:rsidR="00CA19AD" w:rsidRDefault="00CA19AD" w:rsidP="00CA19AD">
      <w:pPr>
        <w:widowControl w:val="0"/>
        <w:autoSpaceDE w:val="0"/>
        <w:autoSpaceDN w:val="0"/>
        <w:adjustRightInd w:val="0"/>
        <w:spacing w:line="480" w:lineRule="auto"/>
        <w:ind w:left="720" w:hanging="720"/>
        <w:rPr>
          <w:rFonts w:asciiTheme="majorBidi" w:hAnsiTheme="majorBidi" w:cstheme="majorBidi"/>
        </w:rPr>
      </w:pPr>
      <w:r w:rsidRPr="00CA19AD">
        <w:rPr>
          <w:rFonts w:asciiTheme="majorBidi" w:hAnsiTheme="majorBidi" w:cstheme="majorBidi"/>
        </w:rPr>
        <w:t xml:space="preserve">Hollander, M. (2008). </w:t>
      </w:r>
      <w:r w:rsidRPr="00CA19AD">
        <w:rPr>
          <w:rFonts w:asciiTheme="majorBidi" w:hAnsiTheme="majorBidi" w:cstheme="majorBidi"/>
          <w:i/>
          <w:iCs/>
        </w:rPr>
        <w:t>Helping teens who cut understanding and ending self-injury</w:t>
      </w:r>
      <w:r w:rsidRPr="00CA19AD">
        <w:rPr>
          <w:rFonts w:asciiTheme="majorBidi" w:hAnsiTheme="majorBidi" w:cstheme="majorBidi"/>
        </w:rPr>
        <w:t xml:space="preserve"> (pp. 7-15). New York, NY: The Guilford Press.</w:t>
      </w:r>
    </w:p>
    <w:p w14:paraId="0D61E69C" w14:textId="0751782F" w:rsidR="00CA19AD" w:rsidRPr="00CA19AD" w:rsidRDefault="00855C55" w:rsidP="00CA19AD">
      <w:pPr>
        <w:spacing w:line="480" w:lineRule="auto"/>
        <w:rPr>
          <w:rFonts w:asciiTheme="majorBidi" w:hAnsiTheme="majorBidi" w:cstheme="majorBidi"/>
          <w:i/>
        </w:rPr>
      </w:pPr>
      <w:r w:rsidRPr="00CA19AD">
        <w:rPr>
          <w:rFonts w:asciiTheme="majorBidi" w:hAnsiTheme="majorBidi" w:cstheme="majorBidi"/>
        </w:rPr>
        <w:t xml:space="preserve">International Society for the Study of Self-Injury. (2007) </w:t>
      </w:r>
      <w:r w:rsidRPr="00CA19AD">
        <w:rPr>
          <w:rFonts w:asciiTheme="majorBidi" w:hAnsiTheme="majorBidi" w:cstheme="majorBidi"/>
          <w:i/>
        </w:rPr>
        <w:t xml:space="preserve">Non-suicidal self-injury. </w:t>
      </w:r>
    </w:p>
    <w:p w14:paraId="0AF5EFB0" w14:textId="32B45508" w:rsidR="00855C55" w:rsidRDefault="00855C55" w:rsidP="00CA19AD">
      <w:pPr>
        <w:spacing w:line="480" w:lineRule="auto"/>
        <w:ind w:left="720" w:hanging="720"/>
        <w:rPr>
          <w:rFonts w:asciiTheme="majorBidi" w:hAnsiTheme="majorBidi" w:cstheme="majorBidi"/>
          <w:color w:val="3A3A3A"/>
          <w:shd w:val="clear" w:color="auto" w:fill="FFFFFF"/>
        </w:rPr>
      </w:pPr>
      <w:r w:rsidRPr="004835A5">
        <w:rPr>
          <w:rFonts w:asciiTheme="majorBidi" w:hAnsiTheme="majorBidi" w:cstheme="majorBidi"/>
          <w:color w:val="222222"/>
          <w:shd w:val="clear" w:color="auto" w:fill="FFFFFF"/>
        </w:rPr>
        <w:t xml:space="preserve">Knorr, A. C., Jenkins, A. L., &amp; Conner, B. T. (2013). </w:t>
      </w:r>
      <w:r w:rsidRPr="00855C55">
        <w:rPr>
          <w:rFonts w:asciiTheme="majorBidi" w:hAnsiTheme="majorBidi" w:cstheme="majorBidi"/>
          <w:color w:val="222222"/>
          <w:shd w:val="clear" w:color="auto" w:fill="FFFFFF"/>
        </w:rPr>
        <w:t>The role of sensation seeking in non-suicidal self-injury. </w:t>
      </w:r>
      <w:r w:rsidRPr="00855C55">
        <w:rPr>
          <w:rFonts w:asciiTheme="majorBidi" w:hAnsiTheme="majorBidi" w:cstheme="majorBidi"/>
          <w:i/>
          <w:iCs/>
          <w:color w:val="222222"/>
        </w:rPr>
        <w:t>Cognitive therapy and research</w:t>
      </w:r>
      <w:r w:rsidRPr="00855C55">
        <w:rPr>
          <w:rFonts w:asciiTheme="majorBidi" w:hAnsiTheme="majorBidi" w:cstheme="majorBidi"/>
          <w:color w:val="222222"/>
          <w:shd w:val="clear" w:color="auto" w:fill="FFFFFF"/>
        </w:rPr>
        <w:t>, </w:t>
      </w:r>
      <w:r w:rsidRPr="00855C55">
        <w:rPr>
          <w:rFonts w:asciiTheme="majorBidi" w:hAnsiTheme="majorBidi" w:cstheme="majorBidi"/>
          <w:i/>
          <w:iCs/>
          <w:color w:val="222222"/>
        </w:rPr>
        <w:t>37</w:t>
      </w:r>
      <w:r w:rsidRPr="00855C55">
        <w:rPr>
          <w:rFonts w:asciiTheme="majorBidi" w:hAnsiTheme="majorBidi" w:cstheme="majorBidi"/>
          <w:color w:val="222222"/>
          <w:shd w:val="clear" w:color="auto" w:fill="FFFFFF"/>
        </w:rPr>
        <w:t>(6), 1276-1284.</w:t>
      </w:r>
      <w:r w:rsidRPr="00CA19AD">
        <w:rPr>
          <w:rFonts w:asciiTheme="majorBidi" w:hAnsiTheme="majorBidi" w:cstheme="majorBidi"/>
          <w:color w:val="3A3A3A"/>
          <w:shd w:val="clear" w:color="auto" w:fill="FFFFFF"/>
        </w:rPr>
        <w:t xml:space="preserve"> doi:10.1007/s10608-013-9554-z</w:t>
      </w:r>
    </w:p>
    <w:p w14:paraId="4B2EF1A4" w14:textId="0BC262E1" w:rsidR="008756D9" w:rsidRPr="008756D9" w:rsidRDefault="008756D9" w:rsidP="008756D9">
      <w:pPr>
        <w:spacing w:line="480" w:lineRule="auto"/>
        <w:ind w:left="720" w:hanging="720"/>
        <w:rPr>
          <w:color w:val="262626"/>
        </w:rPr>
      </w:pPr>
      <w:r w:rsidRPr="00BD5555">
        <w:rPr>
          <w:color w:val="262626"/>
        </w:rPr>
        <w:t xml:space="preserve">McKenzie, K. C., &amp; Gross, J. J. (2014). </w:t>
      </w:r>
      <w:proofErr w:type="spellStart"/>
      <w:r w:rsidRPr="00BD5555">
        <w:rPr>
          <w:color w:val="262626"/>
        </w:rPr>
        <w:t>Nonsuicidal</w:t>
      </w:r>
      <w:proofErr w:type="spellEnd"/>
      <w:r w:rsidRPr="00BD5555">
        <w:rPr>
          <w:color w:val="262626"/>
        </w:rPr>
        <w:t xml:space="preserve"> self-injury: An emotion regulation perspective.</w:t>
      </w:r>
      <w:r w:rsidRPr="00BD5555">
        <w:rPr>
          <w:i/>
          <w:iCs/>
          <w:color w:val="262626"/>
        </w:rPr>
        <w:t xml:space="preserve"> Psychopathology, 47</w:t>
      </w:r>
      <w:r w:rsidRPr="00BD5555">
        <w:rPr>
          <w:color w:val="262626"/>
        </w:rPr>
        <w:t>(4), 207. doi:10.1159/000358097</w:t>
      </w:r>
    </w:p>
    <w:p w14:paraId="1562EFF7" w14:textId="311BF5F1" w:rsidR="00CA19AD" w:rsidRDefault="00CA19AD" w:rsidP="00CA19AD">
      <w:pPr>
        <w:spacing w:line="480" w:lineRule="auto"/>
        <w:ind w:left="720" w:hanging="720"/>
        <w:rPr>
          <w:rFonts w:asciiTheme="majorBidi" w:hAnsiTheme="majorBidi" w:cstheme="majorBidi"/>
          <w:color w:val="3A3A3A"/>
          <w:shd w:val="clear" w:color="auto" w:fill="FFFFFF"/>
        </w:rPr>
      </w:pPr>
      <w:r w:rsidRPr="00CA19AD">
        <w:rPr>
          <w:rFonts w:asciiTheme="majorBidi" w:hAnsiTheme="majorBidi" w:cstheme="majorBidi"/>
          <w:color w:val="222222"/>
          <w:shd w:val="clear" w:color="auto" w:fill="FFFFFF"/>
        </w:rPr>
        <w:t xml:space="preserve">Mitchell, A. J., Hussain, S., Leaver, J., </w:t>
      </w:r>
      <w:proofErr w:type="spellStart"/>
      <w:r w:rsidRPr="00CA19AD">
        <w:rPr>
          <w:rFonts w:asciiTheme="majorBidi" w:hAnsiTheme="majorBidi" w:cstheme="majorBidi"/>
          <w:color w:val="222222"/>
          <w:shd w:val="clear" w:color="auto" w:fill="FFFFFF"/>
        </w:rPr>
        <w:t>Rajan</w:t>
      </w:r>
      <w:proofErr w:type="spellEnd"/>
      <w:r w:rsidRPr="00CA19AD">
        <w:rPr>
          <w:rFonts w:asciiTheme="majorBidi" w:hAnsiTheme="majorBidi" w:cstheme="majorBidi"/>
          <w:color w:val="222222"/>
          <w:shd w:val="clear" w:color="auto" w:fill="FFFFFF"/>
        </w:rPr>
        <w:t>, C., Jones, A., Malcolm, N., &amp; Coats, T. (2016). Is there a difference between hospital-verified and self-reported self-harm? Implications for repetition.</w:t>
      </w:r>
      <w:r w:rsidRPr="00CA19AD">
        <w:rPr>
          <w:rStyle w:val="apple-converted-space"/>
          <w:rFonts w:asciiTheme="majorBidi" w:hAnsiTheme="majorBidi" w:cstheme="majorBidi"/>
          <w:color w:val="222222"/>
          <w:shd w:val="clear" w:color="auto" w:fill="FFFFFF"/>
        </w:rPr>
        <w:t> </w:t>
      </w:r>
      <w:r w:rsidRPr="00CA19AD">
        <w:rPr>
          <w:rFonts w:asciiTheme="majorBidi" w:hAnsiTheme="majorBidi" w:cstheme="majorBidi"/>
          <w:i/>
          <w:iCs/>
          <w:color w:val="222222"/>
        </w:rPr>
        <w:t>General hospital psychiatry</w:t>
      </w:r>
      <w:r w:rsidRPr="00CA19AD">
        <w:rPr>
          <w:rFonts w:asciiTheme="majorBidi" w:hAnsiTheme="majorBidi" w:cstheme="majorBidi"/>
          <w:color w:val="222222"/>
          <w:shd w:val="clear" w:color="auto" w:fill="FFFFFF"/>
        </w:rPr>
        <w:t>,</w:t>
      </w:r>
      <w:r w:rsidRPr="00CA19AD">
        <w:rPr>
          <w:rStyle w:val="apple-converted-space"/>
          <w:rFonts w:asciiTheme="majorBidi" w:hAnsiTheme="majorBidi" w:cstheme="majorBidi"/>
          <w:color w:val="222222"/>
          <w:shd w:val="clear" w:color="auto" w:fill="FFFFFF"/>
        </w:rPr>
        <w:t> </w:t>
      </w:r>
      <w:r w:rsidRPr="00CA19AD">
        <w:rPr>
          <w:rFonts w:asciiTheme="majorBidi" w:hAnsiTheme="majorBidi" w:cstheme="majorBidi"/>
          <w:i/>
          <w:iCs/>
          <w:color w:val="222222"/>
        </w:rPr>
        <w:t>43</w:t>
      </w:r>
      <w:r w:rsidRPr="00CA19AD">
        <w:rPr>
          <w:rFonts w:asciiTheme="majorBidi" w:hAnsiTheme="majorBidi" w:cstheme="majorBidi"/>
          <w:color w:val="222222"/>
          <w:shd w:val="clear" w:color="auto" w:fill="FFFFFF"/>
        </w:rPr>
        <w:t>, 12-16.</w:t>
      </w:r>
      <w:r w:rsidRPr="00CA19AD">
        <w:rPr>
          <w:rFonts w:asciiTheme="majorBidi" w:hAnsiTheme="majorBidi" w:cstheme="majorBidi"/>
          <w:color w:val="3A3A3A"/>
          <w:shd w:val="clear" w:color="auto" w:fill="FFFFFF"/>
        </w:rPr>
        <w:t xml:space="preserve"> </w:t>
      </w:r>
      <w:proofErr w:type="gramStart"/>
      <w:r w:rsidRPr="00CA19AD">
        <w:rPr>
          <w:rFonts w:asciiTheme="majorBidi" w:hAnsiTheme="majorBidi" w:cstheme="majorBidi"/>
          <w:color w:val="3A3A3A"/>
          <w:shd w:val="clear" w:color="auto" w:fill="FFFFFF"/>
        </w:rPr>
        <w:t>doi:10.1016/j.genhosppsych</w:t>
      </w:r>
      <w:proofErr w:type="gramEnd"/>
      <w:r w:rsidRPr="00CA19AD">
        <w:rPr>
          <w:rFonts w:asciiTheme="majorBidi" w:hAnsiTheme="majorBidi" w:cstheme="majorBidi"/>
          <w:color w:val="3A3A3A"/>
          <w:shd w:val="clear" w:color="auto" w:fill="FFFFFF"/>
        </w:rPr>
        <w:t>.2016.08.001</w:t>
      </w:r>
    </w:p>
    <w:p w14:paraId="18B6FD30" w14:textId="1ECC75ED" w:rsidR="00206BD3" w:rsidRPr="00206BD3" w:rsidRDefault="00206BD3" w:rsidP="00206BD3">
      <w:pPr>
        <w:spacing w:line="480" w:lineRule="auto"/>
        <w:ind w:left="720" w:hanging="720"/>
        <w:rPr>
          <w:rFonts w:asciiTheme="majorBidi" w:hAnsiTheme="majorBidi" w:cstheme="majorBidi"/>
        </w:rPr>
      </w:pPr>
      <w:proofErr w:type="spellStart"/>
      <w:r w:rsidRPr="004835A5">
        <w:rPr>
          <w:rFonts w:asciiTheme="majorBidi" w:hAnsiTheme="majorBidi" w:cstheme="majorBidi"/>
          <w:color w:val="222222"/>
          <w:shd w:val="clear" w:color="auto" w:fill="FFFFFF"/>
        </w:rPr>
        <w:t>Pompili</w:t>
      </w:r>
      <w:proofErr w:type="spellEnd"/>
      <w:r w:rsidRPr="004835A5">
        <w:rPr>
          <w:rFonts w:asciiTheme="majorBidi" w:hAnsiTheme="majorBidi" w:cstheme="majorBidi"/>
          <w:color w:val="222222"/>
          <w:shd w:val="clear" w:color="auto" w:fill="FFFFFF"/>
        </w:rPr>
        <w:t xml:space="preserve">, M., </w:t>
      </w:r>
      <w:proofErr w:type="spellStart"/>
      <w:r w:rsidRPr="004835A5">
        <w:rPr>
          <w:rFonts w:asciiTheme="majorBidi" w:hAnsiTheme="majorBidi" w:cstheme="majorBidi"/>
          <w:color w:val="222222"/>
          <w:shd w:val="clear" w:color="auto" w:fill="FFFFFF"/>
        </w:rPr>
        <w:t>Goracci</w:t>
      </w:r>
      <w:proofErr w:type="spellEnd"/>
      <w:r w:rsidRPr="004835A5">
        <w:rPr>
          <w:rFonts w:asciiTheme="majorBidi" w:hAnsiTheme="majorBidi" w:cstheme="majorBidi"/>
          <w:color w:val="222222"/>
          <w:shd w:val="clear" w:color="auto" w:fill="FFFFFF"/>
        </w:rPr>
        <w:t xml:space="preserve">, A., Giordano, G., </w:t>
      </w:r>
      <w:proofErr w:type="spellStart"/>
      <w:r w:rsidRPr="004835A5">
        <w:rPr>
          <w:rFonts w:asciiTheme="majorBidi" w:hAnsiTheme="majorBidi" w:cstheme="majorBidi"/>
          <w:color w:val="222222"/>
          <w:shd w:val="clear" w:color="auto" w:fill="FFFFFF"/>
        </w:rPr>
        <w:t>Erbuto</w:t>
      </w:r>
      <w:proofErr w:type="spellEnd"/>
      <w:r w:rsidRPr="004835A5">
        <w:rPr>
          <w:rFonts w:asciiTheme="majorBidi" w:hAnsiTheme="majorBidi" w:cstheme="majorBidi"/>
          <w:color w:val="222222"/>
          <w:shd w:val="clear" w:color="auto" w:fill="FFFFFF"/>
        </w:rPr>
        <w:t xml:space="preserve">, D., Girardi, P., Klonsky, E. D., &amp; </w:t>
      </w:r>
      <w:proofErr w:type="spellStart"/>
      <w:r w:rsidRPr="004835A5">
        <w:rPr>
          <w:rFonts w:asciiTheme="majorBidi" w:hAnsiTheme="majorBidi" w:cstheme="majorBidi"/>
          <w:color w:val="222222"/>
          <w:shd w:val="clear" w:color="auto" w:fill="FFFFFF"/>
        </w:rPr>
        <w:t>Baldessarini</w:t>
      </w:r>
      <w:proofErr w:type="spellEnd"/>
      <w:r w:rsidRPr="004835A5">
        <w:rPr>
          <w:rFonts w:asciiTheme="majorBidi" w:hAnsiTheme="majorBidi" w:cstheme="majorBidi"/>
          <w:color w:val="222222"/>
          <w:shd w:val="clear" w:color="auto" w:fill="FFFFFF"/>
        </w:rPr>
        <w:t xml:space="preserve">, R. J. (2015). </w:t>
      </w:r>
      <w:r w:rsidRPr="00206BD3">
        <w:rPr>
          <w:rFonts w:asciiTheme="majorBidi" w:hAnsiTheme="majorBidi" w:cstheme="majorBidi"/>
          <w:color w:val="222222"/>
          <w:shd w:val="clear" w:color="auto" w:fill="FFFFFF"/>
        </w:rPr>
        <w:t>Relationship of non-suicidal self-injury and suicide attempt: a psychopathological perspective.</w:t>
      </w:r>
      <w:r w:rsidRPr="00206BD3">
        <w:rPr>
          <w:rStyle w:val="apple-converted-space"/>
          <w:rFonts w:asciiTheme="majorBidi" w:hAnsiTheme="majorBidi" w:cstheme="majorBidi"/>
          <w:color w:val="222222"/>
          <w:shd w:val="clear" w:color="auto" w:fill="FFFFFF"/>
        </w:rPr>
        <w:t> </w:t>
      </w:r>
      <w:r w:rsidRPr="00206BD3">
        <w:rPr>
          <w:rFonts w:asciiTheme="majorBidi" w:hAnsiTheme="majorBidi" w:cstheme="majorBidi"/>
          <w:i/>
          <w:iCs/>
          <w:color w:val="222222"/>
        </w:rPr>
        <w:t>Journal of Psychopathology</w:t>
      </w:r>
      <w:r w:rsidRPr="00206BD3">
        <w:rPr>
          <w:rFonts w:asciiTheme="majorBidi" w:hAnsiTheme="majorBidi" w:cstheme="majorBidi"/>
          <w:color w:val="222222"/>
          <w:shd w:val="clear" w:color="auto" w:fill="FFFFFF"/>
        </w:rPr>
        <w:t>,</w:t>
      </w:r>
      <w:r w:rsidRPr="00206BD3">
        <w:rPr>
          <w:rStyle w:val="apple-converted-space"/>
          <w:rFonts w:asciiTheme="majorBidi" w:hAnsiTheme="majorBidi" w:cstheme="majorBidi"/>
          <w:color w:val="222222"/>
          <w:shd w:val="clear" w:color="auto" w:fill="FFFFFF"/>
        </w:rPr>
        <w:t> </w:t>
      </w:r>
      <w:r w:rsidRPr="00206BD3">
        <w:rPr>
          <w:rFonts w:asciiTheme="majorBidi" w:hAnsiTheme="majorBidi" w:cstheme="majorBidi"/>
          <w:i/>
          <w:iCs/>
          <w:color w:val="222222"/>
        </w:rPr>
        <w:t>21</w:t>
      </w:r>
      <w:r w:rsidRPr="00206BD3">
        <w:rPr>
          <w:rFonts w:asciiTheme="majorBidi" w:hAnsiTheme="majorBidi" w:cstheme="majorBidi"/>
          <w:color w:val="222222"/>
          <w:shd w:val="clear" w:color="auto" w:fill="FFFFFF"/>
        </w:rPr>
        <w:t>, 348-353.</w:t>
      </w:r>
    </w:p>
    <w:p w14:paraId="271E4A29" w14:textId="3472795B" w:rsidR="00EA73D9" w:rsidRPr="00121A5B" w:rsidRDefault="00CA19AD" w:rsidP="00121A5B">
      <w:pPr>
        <w:spacing w:line="480" w:lineRule="auto"/>
        <w:ind w:left="720" w:hanging="720"/>
        <w:rPr>
          <w:rFonts w:asciiTheme="majorBidi" w:hAnsiTheme="majorBidi" w:cstheme="majorBidi"/>
          <w:color w:val="262626"/>
        </w:rPr>
      </w:pPr>
      <w:r w:rsidRPr="00CA19AD">
        <w:rPr>
          <w:rFonts w:asciiTheme="majorBidi" w:hAnsiTheme="majorBidi" w:cstheme="majorBidi"/>
          <w:color w:val="262626"/>
        </w:rPr>
        <w:lastRenderedPageBreak/>
        <w:t xml:space="preserve">Whisenhunt, J. L., Chang, C. Y., Flowers, L. R., </w:t>
      </w:r>
      <w:proofErr w:type="spellStart"/>
      <w:r w:rsidRPr="00CA19AD">
        <w:rPr>
          <w:rFonts w:asciiTheme="majorBidi" w:hAnsiTheme="majorBidi" w:cstheme="majorBidi"/>
          <w:color w:val="262626"/>
        </w:rPr>
        <w:t>Brack</w:t>
      </w:r>
      <w:proofErr w:type="spellEnd"/>
      <w:r w:rsidRPr="00CA19AD">
        <w:rPr>
          <w:rFonts w:asciiTheme="majorBidi" w:hAnsiTheme="majorBidi" w:cstheme="majorBidi"/>
          <w:color w:val="262626"/>
        </w:rPr>
        <w:t>, G. L., O'Hara, C., &amp; Raines, T. C. (2014). Working with clients who Self‐Injure: A grounded theory approach.</w:t>
      </w:r>
      <w:r w:rsidRPr="00CA19AD">
        <w:rPr>
          <w:rFonts w:asciiTheme="majorBidi" w:hAnsiTheme="majorBidi" w:cstheme="majorBidi"/>
          <w:i/>
          <w:iCs/>
          <w:color w:val="262626"/>
        </w:rPr>
        <w:t xml:space="preserve"> Journal of Counseling &amp; Development, 92</w:t>
      </w:r>
      <w:r w:rsidRPr="00CA19AD">
        <w:rPr>
          <w:rFonts w:asciiTheme="majorBidi" w:hAnsiTheme="majorBidi" w:cstheme="majorBidi"/>
          <w:color w:val="262626"/>
        </w:rPr>
        <w:t>(4), 387-397. doi:10.1002/j.1556-6676.</w:t>
      </w:r>
      <w:proofErr w:type="gramStart"/>
      <w:r w:rsidRPr="00CA19AD">
        <w:rPr>
          <w:rFonts w:asciiTheme="majorBidi" w:hAnsiTheme="majorBidi" w:cstheme="majorBidi"/>
          <w:color w:val="262626"/>
        </w:rPr>
        <w:t>2014.00165.x</w:t>
      </w:r>
      <w:proofErr w:type="gramEnd"/>
    </w:p>
    <w:sectPr w:rsidR="00EA73D9" w:rsidRPr="00121A5B" w:rsidSect="00DC7EC3">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33C2B" w14:textId="77777777" w:rsidR="00ED17E3" w:rsidRDefault="00ED17E3" w:rsidP="00DC7EC3">
      <w:r>
        <w:separator/>
      </w:r>
    </w:p>
  </w:endnote>
  <w:endnote w:type="continuationSeparator" w:id="0">
    <w:p w14:paraId="3CA6ADF6" w14:textId="77777777" w:rsidR="00ED17E3" w:rsidRDefault="00ED17E3" w:rsidP="00DC7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B2C13" w14:textId="77777777" w:rsidR="00ED17E3" w:rsidRDefault="00ED17E3" w:rsidP="00DC7EC3">
      <w:r>
        <w:separator/>
      </w:r>
    </w:p>
  </w:footnote>
  <w:footnote w:type="continuationSeparator" w:id="0">
    <w:p w14:paraId="7B99B998" w14:textId="77777777" w:rsidR="00ED17E3" w:rsidRDefault="00ED17E3" w:rsidP="00DC7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6243130"/>
      <w:docPartObj>
        <w:docPartGallery w:val="Page Numbers (Top of Page)"/>
        <w:docPartUnique/>
      </w:docPartObj>
    </w:sdtPr>
    <w:sdtEndPr>
      <w:rPr>
        <w:rStyle w:val="PageNumber"/>
      </w:rPr>
    </w:sdtEndPr>
    <w:sdtContent>
      <w:p w14:paraId="0CB98346" w14:textId="1362E93C" w:rsidR="00DC7EC3" w:rsidRDefault="00DC7EC3" w:rsidP="0039039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669AFB" w14:textId="77777777" w:rsidR="00DC7EC3" w:rsidRDefault="00DC7EC3" w:rsidP="00DC7EC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heme="majorBidi" w:hAnsiTheme="majorBidi" w:cstheme="majorBidi"/>
      </w:rPr>
      <w:id w:val="1248694111"/>
      <w:docPartObj>
        <w:docPartGallery w:val="Page Numbers (Top of Page)"/>
        <w:docPartUnique/>
      </w:docPartObj>
    </w:sdtPr>
    <w:sdtEndPr>
      <w:rPr>
        <w:rStyle w:val="PageNumber"/>
      </w:rPr>
    </w:sdtEndPr>
    <w:sdtContent>
      <w:p w14:paraId="49AD037D" w14:textId="2AD5409A" w:rsidR="00DC7EC3" w:rsidRPr="00DC7EC3" w:rsidRDefault="00DC7EC3" w:rsidP="0039039D">
        <w:pPr>
          <w:pStyle w:val="Header"/>
          <w:framePr w:wrap="none" w:vAnchor="text" w:hAnchor="margin" w:xAlign="right" w:y="1"/>
          <w:rPr>
            <w:rStyle w:val="PageNumber"/>
            <w:rFonts w:asciiTheme="majorBidi" w:hAnsiTheme="majorBidi" w:cstheme="majorBidi"/>
          </w:rPr>
        </w:pPr>
        <w:r w:rsidRPr="00DC7EC3">
          <w:rPr>
            <w:rStyle w:val="PageNumber"/>
            <w:rFonts w:asciiTheme="majorBidi" w:hAnsiTheme="majorBidi" w:cstheme="majorBidi"/>
          </w:rPr>
          <w:fldChar w:fldCharType="begin"/>
        </w:r>
        <w:r w:rsidRPr="00DC7EC3">
          <w:rPr>
            <w:rStyle w:val="PageNumber"/>
            <w:rFonts w:asciiTheme="majorBidi" w:hAnsiTheme="majorBidi" w:cstheme="majorBidi"/>
          </w:rPr>
          <w:instrText xml:space="preserve"> PAGE </w:instrText>
        </w:r>
        <w:r w:rsidRPr="00DC7EC3">
          <w:rPr>
            <w:rStyle w:val="PageNumber"/>
            <w:rFonts w:asciiTheme="majorBidi" w:hAnsiTheme="majorBidi" w:cstheme="majorBidi"/>
          </w:rPr>
          <w:fldChar w:fldCharType="separate"/>
        </w:r>
        <w:r w:rsidRPr="00DC7EC3">
          <w:rPr>
            <w:rStyle w:val="PageNumber"/>
            <w:rFonts w:asciiTheme="majorBidi" w:hAnsiTheme="majorBidi" w:cstheme="majorBidi"/>
            <w:noProof/>
          </w:rPr>
          <w:t>2</w:t>
        </w:r>
        <w:r w:rsidRPr="00DC7EC3">
          <w:rPr>
            <w:rStyle w:val="PageNumber"/>
            <w:rFonts w:asciiTheme="majorBidi" w:hAnsiTheme="majorBidi" w:cstheme="majorBidi"/>
          </w:rPr>
          <w:fldChar w:fldCharType="end"/>
        </w:r>
      </w:p>
    </w:sdtContent>
  </w:sdt>
  <w:p w14:paraId="1D8ABCAB" w14:textId="2ABA3244" w:rsidR="00DC7EC3" w:rsidRPr="00DC7EC3" w:rsidRDefault="00DC7EC3" w:rsidP="00DC7EC3">
    <w:pPr>
      <w:pStyle w:val="Header"/>
      <w:ind w:right="360"/>
      <w:rPr>
        <w:rFonts w:asciiTheme="majorBidi" w:hAnsiTheme="majorBidi" w:cstheme="majorBidi"/>
      </w:rPr>
    </w:pPr>
    <w:r w:rsidRPr="00DC7EC3">
      <w:rPr>
        <w:rFonts w:asciiTheme="majorBidi" w:hAnsiTheme="majorBidi" w:cstheme="majorBidi"/>
      </w:rPr>
      <w:t>Non-suicidal Self-injury (NSSI)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heme="majorBidi" w:hAnsiTheme="majorBidi" w:cstheme="majorBidi"/>
      </w:rPr>
      <w:id w:val="-1226909661"/>
      <w:docPartObj>
        <w:docPartGallery w:val="Page Numbers (Top of Page)"/>
        <w:docPartUnique/>
      </w:docPartObj>
    </w:sdtPr>
    <w:sdtEndPr>
      <w:rPr>
        <w:rStyle w:val="PageNumber"/>
      </w:rPr>
    </w:sdtEndPr>
    <w:sdtContent>
      <w:p w14:paraId="5648C6CD" w14:textId="7FA6CD5D" w:rsidR="00DC7EC3" w:rsidRPr="00DC7EC3" w:rsidRDefault="00DC7EC3" w:rsidP="0039039D">
        <w:pPr>
          <w:pStyle w:val="Header"/>
          <w:framePr w:wrap="none" w:vAnchor="text" w:hAnchor="margin" w:xAlign="right" w:y="1"/>
          <w:rPr>
            <w:rStyle w:val="PageNumber"/>
            <w:rFonts w:asciiTheme="majorBidi" w:hAnsiTheme="majorBidi" w:cstheme="majorBidi"/>
          </w:rPr>
        </w:pPr>
        <w:r w:rsidRPr="00DC7EC3">
          <w:rPr>
            <w:rStyle w:val="PageNumber"/>
            <w:rFonts w:asciiTheme="majorBidi" w:hAnsiTheme="majorBidi" w:cstheme="majorBidi"/>
          </w:rPr>
          <w:fldChar w:fldCharType="begin"/>
        </w:r>
        <w:r w:rsidRPr="00DC7EC3">
          <w:rPr>
            <w:rStyle w:val="PageNumber"/>
            <w:rFonts w:asciiTheme="majorBidi" w:hAnsiTheme="majorBidi" w:cstheme="majorBidi"/>
          </w:rPr>
          <w:instrText xml:space="preserve"> PAGE </w:instrText>
        </w:r>
        <w:r w:rsidRPr="00DC7EC3">
          <w:rPr>
            <w:rStyle w:val="PageNumber"/>
            <w:rFonts w:asciiTheme="majorBidi" w:hAnsiTheme="majorBidi" w:cstheme="majorBidi"/>
          </w:rPr>
          <w:fldChar w:fldCharType="separate"/>
        </w:r>
        <w:r w:rsidRPr="00DC7EC3">
          <w:rPr>
            <w:rStyle w:val="PageNumber"/>
            <w:rFonts w:asciiTheme="majorBidi" w:hAnsiTheme="majorBidi" w:cstheme="majorBidi"/>
            <w:noProof/>
          </w:rPr>
          <w:t>1</w:t>
        </w:r>
        <w:r w:rsidRPr="00DC7EC3">
          <w:rPr>
            <w:rStyle w:val="PageNumber"/>
            <w:rFonts w:asciiTheme="majorBidi" w:hAnsiTheme="majorBidi" w:cstheme="majorBidi"/>
          </w:rPr>
          <w:fldChar w:fldCharType="end"/>
        </w:r>
      </w:p>
    </w:sdtContent>
  </w:sdt>
  <w:p w14:paraId="69DAB598" w14:textId="2FBF11B7" w:rsidR="00DC7EC3" w:rsidRPr="00DC7EC3" w:rsidRDefault="00DC7EC3" w:rsidP="00DC7EC3">
    <w:pPr>
      <w:pStyle w:val="Header"/>
      <w:ind w:right="360"/>
      <w:rPr>
        <w:rFonts w:asciiTheme="majorBidi" w:hAnsiTheme="majorBidi" w:cstheme="majorBidi"/>
      </w:rPr>
    </w:pPr>
    <w:r w:rsidRPr="00DC7EC3">
      <w:rPr>
        <w:rFonts w:asciiTheme="majorBidi" w:hAnsiTheme="majorBidi" w:cstheme="majorBidi"/>
      </w:rPr>
      <w:t xml:space="preserve">Running head: Non-suicidal Self-injury (NSSI)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111"/>
    <w:rsid w:val="00121A5B"/>
    <w:rsid w:val="00163EB2"/>
    <w:rsid w:val="00164319"/>
    <w:rsid w:val="001F27E1"/>
    <w:rsid w:val="00206BD3"/>
    <w:rsid w:val="002523F0"/>
    <w:rsid w:val="00274F15"/>
    <w:rsid w:val="002D5C7B"/>
    <w:rsid w:val="00354F85"/>
    <w:rsid w:val="003858C6"/>
    <w:rsid w:val="003D2062"/>
    <w:rsid w:val="004625F0"/>
    <w:rsid w:val="004835A5"/>
    <w:rsid w:val="00496ED7"/>
    <w:rsid w:val="00640C59"/>
    <w:rsid w:val="006A66B2"/>
    <w:rsid w:val="006B6111"/>
    <w:rsid w:val="00735A97"/>
    <w:rsid w:val="00855C55"/>
    <w:rsid w:val="008756D9"/>
    <w:rsid w:val="00917328"/>
    <w:rsid w:val="0093003F"/>
    <w:rsid w:val="00986BC1"/>
    <w:rsid w:val="00A222CD"/>
    <w:rsid w:val="00BE289A"/>
    <w:rsid w:val="00BE2CB1"/>
    <w:rsid w:val="00C248BE"/>
    <w:rsid w:val="00C7795E"/>
    <w:rsid w:val="00CA182C"/>
    <w:rsid w:val="00CA19AD"/>
    <w:rsid w:val="00D233E0"/>
    <w:rsid w:val="00DC7EC3"/>
    <w:rsid w:val="00E31439"/>
    <w:rsid w:val="00EA73D9"/>
    <w:rsid w:val="00ED17E3"/>
    <w:rsid w:val="00EE1C09"/>
    <w:rsid w:val="00F052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9841C9F"/>
  <w15:chartTrackingRefBased/>
  <w15:docId w15:val="{52635A0B-E908-934E-98F3-18B18BE3C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9A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7EC3"/>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DC7EC3"/>
  </w:style>
  <w:style w:type="paragraph" w:styleId="Footer">
    <w:name w:val="footer"/>
    <w:basedOn w:val="Normal"/>
    <w:link w:val="FooterChar"/>
    <w:uiPriority w:val="99"/>
    <w:unhideWhenUsed/>
    <w:rsid w:val="00DC7EC3"/>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DC7EC3"/>
  </w:style>
  <w:style w:type="character" w:styleId="PageNumber">
    <w:name w:val="page number"/>
    <w:basedOn w:val="DefaultParagraphFont"/>
    <w:uiPriority w:val="99"/>
    <w:semiHidden/>
    <w:unhideWhenUsed/>
    <w:rsid w:val="00DC7EC3"/>
  </w:style>
  <w:style w:type="character" w:customStyle="1" w:styleId="apple-converted-space">
    <w:name w:val="apple-converted-space"/>
    <w:basedOn w:val="DefaultParagraphFont"/>
    <w:rsid w:val="00855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1915">
      <w:bodyDiv w:val="1"/>
      <w:marLeft w:val="0"/>
      <w:marRight w:val="0"/>
      <w:marTop w:val="0"/>
      <w:marBottom w:val="0"/>
      <w:divBdr>
        <w:top w:val="none" w:sz="0" w:space="0" w:color="auto"/>
        <w:left w:val="none" w:sz="0" w:space="0" w:color="auto"/>
        <w:bottom w:val="none" w:sz="0" w:space="0" w:color="auto"/>
        <w:right w:val="none" w:sz="0" w:space="0" w:color="auto"/>
      </w:divBdr>
    </w:div>
    <w:div w:id="145434710">
      <w:bodyDiv w:val="1"/>
      <w:marLeft w:val="0"/>
      <w:marRight w:val="0"/>
      <w:marTop w:val="0"/>
      <w:marBottom w:val="0"/>
      <w:divBdr>
        <w:top w:val="none" w:sz="0" w:space="0" w:color="auto"/>
        <w:left w:val="none" w:sz="0" w:space="0" w:color="auto"/>
        <w:bottom w:val="none" w:sz="0" w:space="0" w:color="auto"/>
        <w:right w:val="none" w:sz="0" w:space="0" w:color="auto"/>
      </w:divBdr>
    </w:div>
    <w:div w:id="507453284">
      <w:bodyDiv w:val="1"/>
      <w:marLeft w:val="0"/>
      <w:marRight w:val="0"/>
      <w:marTop w:val="0"/>
      <w:marBottom w:val="0"/>
      <w:divBdr>
        <w:top w:val="none" w:sz="0" w:space="0" w:color="auto"/>
        <w:left w:val="none" w:sz="0" w:space="0" w:color="auto"/>
        <w:bottom w:val="none" w:sz="0" w:space="0" w:color="auto"/>
        <w:right w:val="none" w:sz="0" w:space="0" w:color="auto"/>
      </w:divBdr>
    </w:div>
    <w:div w:id="570581533">
      <w:bodyDiv w:val="1"/>
      <w:marLeft w:val="0"/>
      <w:marRight w:val="0"/>
      <w:marTop w:val="0"/>
      <w:marBottom w:val="0"/>
      <w:divBdr>
        <w:top w:val="none" w:sz="0" w:space="0" w:color="auto"/>
        <w:left w:val="none" w:sz="0" w:space="0" w:color="auto"/>
        <w:bottom w:val="none" w:sz="0" w:space="0" w:color="auto"/>
        <w:right w:val="none" w:sz="0" w:space="0" w:color="auto"/>
      </w:divBdr>
    </w:div>
    <w:div w:id="635259890">
      <w:bodyDiv w:val="1"/>
      <w:marLeft w:val="0"/>
      <w:marRight w:val="0"/>
      <w:marTop w:val="0"/>
      <w:marBottom w:val="0"/>
      <w:divBdr>
        <w:top w:val="none" w:sz="0" w:space="0" w:color="auto"/>
        <w:left w:val="none" w:sz="0" w:space="0" w:color="auto"/>
        <w:bottom w:val="none" w:sz="0" w:space="0" w:color="auto"/>
        <w:right w:val="none" w:sz="0" w:space="0" w:color="auto"/>
      </w:divBdr>
    </w:div>
    <w:div w:id="664477392">
      <w:bodyDiv w:val="1"/>
      <w:marLeft w:val="0"/>
      <w:marRight w:val="0"/>
      <w:marTop w:val="0"/>
      <w:marBottom w:val="0"/>
      <w:divBdr>
        <w:top w:val="none" w:sz="0" w:space="0" w:color="auto"/>
        <w:left w:val="none" w:sz="0" w:space="0" w:color="auto"/>
        <w:bottom w:val="none" w:sz="0" w:space="0" w:color="auto"/>
        <w:right w:val="none" w:sz="0" w:space="0" w:color="auto"/>
      </w:divBdr>
    </w:div>
    <w:div w:id="1171215038">
      <w:bodyDiv w:val="1"/>
      <w:marLeft w:val="0"/>
      <w:marRight w:val="0"/>
      <w:marTop w:val="0"/>
      <w:marBottom w:val="0"/>
      <w:divBdr>
        <w:top w:val="none" w:sz="0" w:space="0" w:color="auto"/>
        <w:left w:val="none" w:sz="0" w:space="0" w:color="auto"/>
        <w:bottom w:val="none" w:sz="0" w:space="0" w:color="auto"/>
        <w:right w:val="none" w:sz="0" w:space="0" w:color="auto"/>
      </w:divBdr>
    </w:div>
    <w:div w:id="1240561067">
      <w:bodyDiv w:val="1"/>
      <w:marLeft w:val="0"/>
      <w:marRight w:val="0"/>
      <w:marTop w:val="0"/>
      <w:marBottom w:val="0"/>
      <w:divBdr>
        <w:top w:val="none" w:sz="0" w:space="0" w:color="auto"/>
        <w:left w:val="none" w:sz="0" w:space="0" w:color="auto"/>
        <w:bottom w:val="none" w:sz="0" w:space="0" w:color="auto"/>
        <w:right w:val="none" w:sz="0" w:space="0" w:color="auto"/>
      </w:divBdr>
    </w:div>
    <w:div w:id="1733000941">
      <w:bodyDiv w:val="1"/>
      <w:marLeft w:val="0"/>
      <w:marRight w:val="0"/>
      <w:marTop w:val="0"/>
      <w:marBottom w:val="0"/>
      <w:divBdr>
        <w:top w:val="none" w:sz="0" w:space="0" w:color="auto"/>
        <w:left w:val="none" w:sz="0" w:space="0" w:color="auto"/>
        <w:bottom w:val="none" w:sz="0" w:space="0" w:color="auto"/>
        <w:right w:val="none" w:sz="0" w:space="0" w:color="auto"/>
      </w:divBdr>
    </w:div>
    <w:div w:id="1811629017">
      <w:bodyDiv w:val="1"/>
      <w:marLeft w:val="0"/>
      <w:marRight w:val="0"/>
      <w:marTop w:val="0"/>
      <w:marBottom w:val="0"/>
      <w:divBdr>
        <w:top w:val="none" w:sz="0" w:space="0" w:color="auto"/>
        <w:left w:val="none" w:sz="0" w:space="0" w:color="auto"/>
        <w:bottom w:val="none" w:sz="0" w:space="0" w:color="auto"/>
        <w:right w:val="none" w:sz="0" w:space="0" w:color="auto"/>
      </w:divBdr>
      <w:divsChild>
        <w:div w:id="989945718">
          <w:marLeft w:val="0"/>
          <w:marRight w:val="0"/>
          <w:marTop w:val="0"/>
          <w:marBottom w:val="0"/>
          <w:divBdr>
            <w:top w:val="none" w:sz="0" w:space="0" w:color="auto"/>
            <w:left w:val="none" w:sz="0" w:space="0" w:color="auto"/>
            <w:bottom w:val="none" w:sz="0" w:space="0" w:color="auto"/>
            <w:right w:val="none" w:sz="0" w:space="0" w:color="auto"/>
          </w:divBdr>
          <w:divsChild>
            <w:div w:id="1441025994">
              <w:marLeft w:val="0"/>
              <w:marRight w:val="0"/>
              <w:marTop w:val="0"/>
              <w:marBottom w:val="0"/>
              <w:divBdr>
                <w:top w:val="none" w:sz="0" w:space="0" w:color="auto"/>
                <w:left w:val="none" w:sz="0" w:space="0" w:color="auto"/>
                <w:bottom w:val="none" w:sz="0" w:space="0" w:color="auto"/>
                <w:right w:val="none" w:sz="0" w:space="0" w:color="auto"/>
              </w:divBdr>
              <w:divsChild>
                <w:div w:id="470901619">
                  <w:marLeft w:val="0"/>
                  <w:marRight w:val="0"/>
                  <w:marTop w:val="0"/>
                  <w:marBottom w:val="0"/>
                  <w:divBdr>
                    <w:top w:val="none" w:sz="0" w:space="0" w:color="auto"/>
                    <w:left w:val="none" w:sz="0" w:space="0" w:color="auto"/>
                    <w:bottom w:val="none" w:sz="0" w:space="0" w:color="auto"/>
                    <w:right w:val="none" w:sz="0" w:space="0" w:color="auto"/>
                  </w:divBdr>
                </w:div>
              </w:divsChild>
            </w:div>
            <w:div w:id="1128742537">
              <w:marLeft w:val="0"/>
              <w:marRight w:val="0"/>
              <w:marTop w:val="0"/>
              <w:marBottom w:val="0"/>
              <w:divBdr>
                <w:top w:val="none" w:sz="0" w:space="0" w:color="auto"/>
                <w:left w:val="none" w:sz="0" w:space="0" w:color="auto"/>
                <w:bottom w:val="none" w:sz="0" w:space="0" w:color="auto"/>
                <w:right w:val="none" w:sz="0" w:space="0" w:color="auto"/>
              </w:divBdr>
              <w:divsChild>
                <w:div w:id="5306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2740">
          <w:marLeft w:val="0"/>
          <w:marRight w:val="0"/>
          <w:marTop w:val="0"/>
          <w:marBottom w:val="0"/>
          <w:divBdr>
            <w:top w:val="none" w:sz="0" w:space="0" w:color="auto"/>
            <w:left w:val="none" w:sz="0" w:space="0" w:color="auto"/>
            <w:bottom w:val="none" w:sz="0" w:space="0" w:color="auto"/>
            <w:right w:val="none" w:sz="0" w:space="0" w:color="auto"/>
          </w:divBdr>
          <w:divsChild>
            <w:div w:id="1117485113">
              <w:marLeft w:val="0"/>
              <w:marRight w:val="0"/>
              <w:marTop w:val="0"/>
              <w:marBottom w:val="0"/>
              <w:divBdr>
                <w:top w:val="none" w:sz="0" w:space="0" w:color="auto"/>
                <w:left w:val="none" w:sz="0" w:space="0" w:color="auto"/>
                <w:bottom w:val="none" w:sz="0" w:space="0" w:color="auto"/>
                <w:right w:val="none" w:sz="0" w:space="0" w:color="auto"/>
              </w:divBdr>
              <w:divsChild>
                <w:div w:id="1443572911">
                  <w:marLeft w:val="0"/>
                  <w:marRight w:val="0"/>
                  <w:marTop w:val="0"/>
                  <w:marBottom w:val="0"/>
                  <w:divBdr>
                    <w:top w:val="none" w:sz="0" w:space="0" w:color="auto"/>
                    <w:left w:val="none" w:sz="0" w:space="0" w:color="auto"/>
                    <w:bottom w:val="none" w:sz="0" w:space="0" w:color="auto"/>
                    <w:right w:val="none" w:sz="0" w:space="0" w:color="auto"/>
                  </w:divBdr>
                </w:div>
              </w:divsChild>
            </w:div>
            <w:div w:id="1307200906">
              <w:marLeft w:val="0"/>
              <w:marRight w:val="0"/>
              <w:marTop w:val="0"/>
              <w:marBottom w:val="0"/>
              <w:divBdr>
                <w:top w:val="none" w:sz="0" w:space="0" w:color="auto"/>
                <w:left w:val="none" w:sz="0" w:space="0" w:color="auto"/>
                <w:bottom w:val="none" w:sz="0" w:space="0" w:color="auto"/>
                <w:right w:val="none" w:sz="0" w:space="0" w:color="auto"/>
              </w:divBdr>
              <w:divsChild>
                <w:div w:id="11143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2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Novoa</dc:creator>
  <cp:keywords/>
  <dc:description/>
  <cp:lastModifiedBy>Sydney Novoa</cp:lastModifiedBy>
  <cp:revision>21</cp:revision>
  <dcterms:created xsi:type="dcterms:W3CDTF">2018-10-03T19:53:00Z</dcterms:created>
  <dcterms:modified xsi:type="dcterms:W3CDTF">2018-10-04T19:25:00Z</dcterms:modified>
</cp:coreProperties>
</file>