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056B" w14:textId="77777777" w:rsidR="00572563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4B46B7AE" w14:textId="77777777" w:rsidR="00572563" w:rsidRDefault="00572563">
      <w:pPr>
        <w:rPr>
          <w:b/>
          <w:bCs/>
          <w:sz w:val="21"/>
          <w:szCs w:val="21"/>
        </w:rPr>
      </w:pPr>
    </w:p>
    <w:p w14:paraId="1A62F0FB" w14:textId="77777777" w:rsidR="00572563" w:rsidRDefault="00572563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572563" w14:paraId="0D7172FD" w14:textId="77777777">
        <w:tc>
          <w:tcPr>
            <w:tcW w:w="1803" w:type="dxa"/>
          </w:tcPr>
          <w:p w14:paraId="60C3890D" w14:textId="77777777" w:rsidR="00572563" w:rsidRDefault="00000000">
            <w:r>
              <w:t>M+N</w:t>
            </w:r>
          </w:p>
        </w:tc>
        <w:tc>
          <w:tcPr>
            <w:tcW w:w="1802" w:type="dxa"/>
          </w:tcPr>
          <w:p w14:paraId="486D9695" w14:textId="77777777" w:rsidR="00572563" w:rsidRDefault="00000000">
            <w:r>
              <w:t>Time in MS (Basic)</w:t>
            </w:r>
          </w:p>
        </w:tc>
        <w:tc>
          <w:tcPr>
            <w:tcW w:w="1803" w:type="dxa"/>
          </w:tcPr>
          <w:p w14:paraId="2F36AA52" w14:textId="77777777" w:rsidR="00572563" w:rsidRDefault="00000000">
            <w:r>
              <w:t>Time in MS (Efficient)</w:t>
            </w:r>
          </w:p>
        </w:tc>
        <w:tc>
          <w:tcPr>
            <w:tcW w:w="1803" w:type="dxa"/>
          </w:tcPr>
          <w:p w14:paraId="5F30DD9C" w14:textId="77777777" w:rsidR="00572563" w:rsidRDefault="00000000">
            <w:r>
              <w:t>Memory in KB (Basic)</w:t>
            </w:r>
          </w:p>
        </w:tc>
        <w:tc>
          <w:tcPr>
            <w:tcW w:w="1804" w:type="dxa"/>
          </w:tcPr>
          <w:p w14:paraId="70B290FF" w14:textId="77777777" w:rsidR="00572563" w:rsidRDefault="00000000">
            <w:r>
              <w:t>Memory in KB (Efficient)</w:t>
            </w:r>
          </w:p>
        </w:tc>
      </w:tr>
      <w:tr w:rsidR="00DD4EB2" w14:paraId="437C8020" w14:textId="77777777" w:rsidTr="00D31C44">
        <w:tc>
          <w:tcPr>
            <w:tcW w:w="1803" w:type="dxa"/>
          </w:tcPr>
          <w:p w14:paraId="5454FA33" w14:textId="77777777" w:rsidR="00DD4EB2" w:rsidRDefault="00DD4EB2" w:rsidP="00DD4EB2">
            <w:r>
              <w:t>16</w:t>
            </w:r>
          </w:p>
        </w:tc>
        <w:tc>
          <w:tcPr>
            <w:tcW w:w="1802" w:type="dxa"/>
            <w:vAlign w:val="bottom"/>
          </w:tcPr>
          <w:p w14:paraId="5B0F4966" w14:textId="7F77A059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1803" w:type="dxa"/>
            <w:vAlign w:val="bottom"/>
          </w:tcPr>
          <w:p w14:paraId="747FA3D8" w14:textId="76C17683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1803" w:type="dxa"/>
            <w:vAlign w:val="bottom"/>
          </w:tcPr>
          <w:p w14:paraId="5FBD94D8" w14:textId="46885093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22584.0000</w:t>
            </w:r>
          </w:p>
        </w:tc>
        <w:tc>
          <w:tcPr>
            <w:tcW w:w="1804" w:type="dxa"/>
            <w:vAlign w:val="bottom"/>
          </w:tcPr>
          <w:p w14:paraId="07041A95" w14:textId="260B0751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22808.0000</w:t>
            </w:r>
          </w:p>
        </w:tc>
      </w:tr>
      <w:tr w:rsidR="00DD4EB2" w14:paraId="59A38FB6" w14:textId="77777777" w:rsidTr="00D31C44">
        <w:tc>
          <w:tcPr>
            <w:tcW w:w="1803" w:type="dxa"/>
          </w:tcPr>
          <w:p w14:paraId="1A4C15BB" w14:textId="77777777" w:rsidR="00DD4EB2" w:rsidRDefault="00DD4EB2" w:rsidP="00DD4EB2">
            <w:r>
              <w:t>64</w:t>
            </w:r>
          </w:p>
        </w:tc>
        <w:tc>
          <w:tcPr>
            <w:tcW w:w="1802" w:type="dxa"/>
            <w:vAlign w:val="bottom"/>
          </w:tcPr>
          <w:p w14:paraId="73EA730F" w14:textId="2B4F823A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0.8969</w:t>
            </w:r>
          </w:p>
        </w:tc>
        <w:tc>
          <w:tcPr>
            <w:tcW w:w="1803" w:type="dxa"/>
            <w:vAlign w:val="bottom"/>
          </w:tcPr>
          <w:p w14:paraId="044CF546" w14:textId="76EC7AFE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1.6780</w:t>
            </w:r>
          </w:p>
        </w:tc>
        <w:tc>
          <w:tcPr>
            <w:tcW w:w="1803" w:type="dxa"/>
            <w:vAlign w:val="bottom"/>
          </w:tcPr>
          <w:p w14:paraId="176A246C" w14:textId="7687FC54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22640.0000</w:t>
            </w:r>
          </w:p>
        </w:tc>
        <w:tc>
          <w:tcPr>
            <w:tcW w:w="1804" w:type="dxa"/>
            <w:vAlign w:val="bottom"/>
          </w:tcPr>
          <w:p w14:paraId="5E03FA3B" w14:textId="102464E7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22760.0000</w:t>
            </w:r>
          </w:p>
        </w:tc>
      </w:tr>
      <w:tr w:rsidR="00DD4EB2" w14:paraId="159863AB" w14:textId="77777777" w:rsidTr="00D31C44">
        <w:tc>
          <w:tcPr>
            <w:tcW w:w="1803" w:type="dxa"/>
          </w:tcPr>
          <w:p w14:paraId="72CD10A1" w14:textId="77777777" w:rsidR="00DD4EB2" w:rsidRDefault="00DD4EB2" w:rsidP="00DD4EB2">
            <w:r>
              <w:t>128</w:t>
            </w:r>
          </w:p>
        </w:tc>
        <w:tc>
          <w:tcPr>
            <w:tcW w:w="1802" w:type="dxa"/>
            <w:vAlign w:val="bottom"/>
          </w:tcPr>
          <w:p w14:paraId="4003F6AF" w14:textId="2443A358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0.9987</w:t>
            </w:r>
          </w:p>
        </w:tc>
        <w:tc>
          <w:tcPr>
            <w:tcW w:w="1803" w:type="dxa"/>
            <w:vAlign w:val="bottom"/>
          </w:tcPr>
          <w:p w14:paraId="731B7DB3" w14:textId="693768C4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2.0061</w:t>
            </w:r>
          </w:p>
        </w:tc>
        <w:tc>
          <w:tcPr>
            <w:tcW w:w="1803" w:type="dxa"/>
            <w:vAlign w:val="bottom"/>
          </w:tcPr>
          <w:p w14:paraId="00B22BF9" w14:textId="59E8160E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22748.0000</w:t>
            </w:r>
          </w:p>
        </w:tc>
        <w:tc>
          <w:tcPr>
            <w:tcW w:w="1804" w:type="dxa"/>
            <w:vAlign w:val="bottom"/>
          </w:tcPr>
          <w:p w14:paraId="4E4DB152" w14:textId="5F3FA76A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22836.0000</w:t>
            </w:r>
          </w:p>
        </w:tc>
      </w:tr>
      <w:tr w:rsidR="00DD4EB2" w14:paraId="0AF5F9F0" w14:textId="77777777" w:rsidTr="00D31C44">
        <w:tc>
          <w:tcPr>
            <w:tcW w:w="1803" w:type="dxa"/>
          </w:tcPr>
          <w:p w14:paraId="12346400" w14:textId="77777777" w:rsidR="00DD4EB2" w:rsidRDefault="00DD4EB2" w:rsidP="00DD4EB2">
            <w:r>
              <w:t>256</w:t>
            </w:r>
          </w:p>
        </w:tc>
        <w:tc>
          <w:tcPr>
            <w:tcW w:w="1802" w:type="dxa"/>
            <w:vAlign w:val="bottom"/>
          </w:tcPr>
          <w:p w14:paraId="7EED1569" w14:textId="51DE2A41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2.7406</w:t>
            </w:r>
          </w:p>
        </w:tc>
        <w:tc>
          <w:tcPr>
            <w:tcW w:w="1803" w:type="dxa"/>
            <w:vAlign w:val="bottom"/>
          </w:tcPr>
          <w:p w14:paraId="685B4CEF" w14:textId="0DBB2935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7.0121</w:t>
            </w:r>
          </w:p>
        </w:tc>
        <w:tc>
          <w:tcPr>
            <w:tcW w:w="1803" w:type="dxa"/>
            <w:vAlign w:val="bottom"/>
          </w:tcPr>
          <w:p w14:paraId="11A36D54" w14:textId="37A2F486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23252.0000</w:t>
            </w:r>
          </w:p>
        </w:tc>
        <w:tc>
          <w:tcPr>
            <w:tcW w:w="1804" w:type="dxa"/>
            <w:vAlign w:val="bottom"/>
          </w:tcPr>
          <w:p w14:paraId="45A5F6B3" w14:textId="280681E0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22768.0000</w:t>
            </w:r>
          </w:p>
        </w:tc>
      </w:tr>
      <w:tr w:rsidR="00DD4EB2" w14:paraId="0BB2D505" w14:textId="77777777" w:rsidTr="00D31C44">
        <w:tc>
          <w:tcPr>
            <w:tcW w:w="1803" w:type="dxa"/>
          </w:tcPr>
          <w:p w14:paraId="1982158D" w14:textId="77777777" w:rsidR="00DD4EB2" w:rsidRDefault="00DD4EB2" w:rsidP="00DD4EB2">
            <w:r>
              <w:t>384</w:t>
            </w:r>
          </w:p>
        </w:tc>
        <w:tc>
          <w:tcPr>
            <w:tcW w:w="1802" w:type="dxa"/>
            <w:vAlign w:val="bottom"/>
          </w:tcPr>
          <w:p w14:paraId="2E817FE4" w14:textId="5307DDCC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7.3285</w:t>
            </w:r>
          </w:p>
        </w:tc>
        <w:tc>
          <w:tcPr>
            <w:tcW w:w="1803" w:type="dxa"/>
            <w:vAlign w:val="bottom"/>
          </w:tcPr>
          <w:p w14:paraId="3914141D" w14:textId="60288F59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16.0160</w:t>
            </w:r>
          </w:p>
        </w:tc>
        <w:tc>
          <w:tcPr>
            <w:tcW w:w="1803" w:type="dxa"/>
            <w:vAlign w:val="bottom"/>
          </w:tcPr>
          <w:p w14:paraId="52545E8C" w14:textId="018B7F91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24088.0000</w:t>
            </w:r>
          </w:p>
        </w:tc>
        <w:tc>
          <w:tcPr>
            <w:tcW w:w="1804" w:type="dxa"/>
            <w:vAlign w:val="bottom"/>
          </w:tcPr>
          <w:p w14:paraId="09BBFBAD" w14:textId="1CB1253A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22900.0000</w:t>
            </w:r>
          </w:p>
        </w:tc>
      </w:tr>
      <w:tr w:rsidR="00DD4EB2" w14:paraId="7D04DA2A" w14:textId="77777777" w:rsidTr="00D31C44">
        <w:tc>
          <w:tcPr>
            <w:tcW w:w="1803" w:type="dxa"/>
          </w:tcPr>
          <w:p w14:paraId="66A2EAFE" w14:textId="77777777" w:rsidR="00DD4EB2" w:rsidRDefault="00DD4EB2" w:rsidP="00DD4EB2">
            <w:r>
              <w:t>512</w:t>
            </w:r>
          </w:p>
        </w:tc>
        <w:tc>
          <w:tcPr>
            <w:tcW w:w="1802" w:type="dxa"/>
            <w:vAlign w:val="bottom"/>
          </w:tcPr>
          <w:p w14:paraId="131E0BBC" w14:textId="6FD4C14F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14.2281</w:t>
            </w:r>
          </w:p>
        </w:tc>
        <w:tc>
          <w:tcPr>
            <w:tcW w:w="1803" w:type="dxa"/>
            <w:vAlign w:val="bottom"/>
          </w:tcPr>
          <w:p w14:paraId="02B4EFA3" w14:textId="0F1032E9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27.5493</w:t>
            </w:r>
          </w:p>
        </w:tc>
        <w:tc>
          <w:tcPr>
            <w:tcW w:w="1803" w:type="dxa"/>
            <w:vAlign w:val="bottom"/>
          </w:tcPr>
          <w:p w14:paraId="7259E680" w14:textId="5FA98AB5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25272.0000</w:t>
            </w:r>
          </w:p>
        </w:tc>
        <w:tc>
          <w:tcPr>
            <w:tcW w:w="1804" w:type="dxa"/>
            <w:vAlign w:val="bottom"/>
          </w:tcPr>
          <w:p w14:paraId="7DECB5BC" w14:textId="52EDD40C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22936.0000</w:t>
            </w:r>
          </w:p>
        </w:tc>
      </w:tr>
      <w:tr w:rsidR="00DD4EB2" w14:paraId="09E68C0C" w14:textId="77777777" w:rsidTr="00D31C44">
        <w:tc>
          <w:tcPr>
            <w:tcW w:w="1803" w:type="dxa"/>
          </w:tcPr>
          <w:p w14:paraId="3E327A9D" w14:textId="77777777" w:rsidR="00DD4EB2" w:rsidRDefault="00DD4EB2" w:rsidP="00DD4EB2">
            <w:r>
              <w:t>768</w:t>
            </w:r>
          </w:p>
        </w:tc>
        <w:tc>
          <w:tcPr>
            <w:tcW w:w="1802" w:type="dxa"/>
            <w:vAlign w:val="bottom"/>
          </w:tcPr>
          <w:p w14:paraId="3196AE88" w14:textId="5008EA9C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31.1458</w:t>
            </w:r>
          </w:p>
        </w:tc>
        <w:tc>
          <w:tcPr>
            <w:tcW w:w="1803" w:type="dxa"/>
            <w:vAlign w:val="bottom"/>
          </w:tcPr>
          <w:p w14:paraId="7CB2548B" w14:textId="7B7DC57F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60.3492</w:t>
            </w:r>
          </w:p>
        </w:tc>
        <w:tc>
          <w:tcPr>
            <w:tcW w:w="1803" w:type="dxa"/>
            <w:vAlign w:val="bottom"/>
          </w:tcPr>
          <w:p w14:paraId="60626117" w14:textId="063B21F8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28496.0000</w:t>
            </w:r>
          </w:p>
        </w:tc>
        <w:tc>
          <w:tcPr>
            <w:tcW w:w="1804" w:type="dxa"/>
            <w:vAlign w:val="bottom"/>
          </w:tcPr>
          <w:p w14:paraId="39338E4A" w14:textId="08ECB01F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22760.0000</w:t>
            </w:r>
          </w:p>
        </w:tc>
      </w:tr>
      <w:tr w:rsidR="00DD4EB2" w14:paraId="7DAACB46" w14:textId="77777777" w:rsidTr="00D31C44">
        <w:tc>
          <w:tcPr>
            <w:tcW w:w="1803" w:type="dxa"/>
          </w:tcPr>
          <w:p w14:paraId="6C974FB2" w14:textId="77777777" w:rsidR="00DD4EB2" w:rsidRDefault="00DD4EB2" w:rsidP="00DD4EB2">
            <w:r>
              <w:t>1024</w:t>
            </w:r>
          </w:p>
        </w:tc>
        <w:tc>
          <w:tcPr>
            <w:tcW w:w="1802" w:type="dxa"/>
            <w:vAlign w:val="bottom"/>
          </w:tcPr>
          <w:p w14:paraId="03D9475E" w14:textId="011D46B5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59.9110</w:t>
            </w:r>
          </w:p>
        </w:tc>
        <w:tc>
          <w:tcPr>
            <w:tcW w:w="1803" w:type="dxa"/>
            <w:vAlign w:val="bottom"/>
          </w:tcPr>
          <w:p w14:paraId="4193A39C" w14:textId="230E8376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108.4754</w:t>
            </w:r>
          </w:p>
        </w:tc>
        <w:tc>
          <w:tcPr>
            <w:tcW w:w="1803" w:type="dxa"/>
            <w:vAlign w:val="bottom"/>
          </w:tcPr>
          <w:p w14:paraId="57F875EE" w14:textId="2592C85D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33468.0000</w:t>
            </w:r>
          </w:p>
        </w:tc>
        <w:tc>
          <w:tcPr>
            <w:tcW w:w="1804" w:type="dxa"/>
            <w:vAlign w:val="bottom"/>
          </w:tcPr>
          <w:p w14:paraId="71D118A1" w14:textId="7B2D4DFB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22804.0000</w:t>
            </w:r>
          </w:p>
        </w:tc>
      </w:tr>
      <w:tr w:rsidR="00DD4EB2" w14:paraId="58A57D40" w14:textId="77777777" w:rsidTr="00D31C44">
        <w:tc>
          <w:tcPr>
            <w:tcW w:w="1803" w:type="dxa"/>
          </w:tcPr>
          <w:p w14:paraId="1C454720" w14:textId="77777777" w:rsidR="00DD4EB2" w:rsidRDefault="00DD4EB2" w:rsidP="00DD4EB2">
            <w:r>
              <w:t>1280</w:t>
            </w:r>
          </w:p>
        </w:tc>
        <w:tc>
          <w:tcPr>
            <w:tcW w:w="1802" w:type="dxa"/>
            <w:vAlign w:val="bottom"/>
          </w:tcPr>
          <w:p w14:paraId="28C6527F" w14:textId="5B2E2DAC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93.4994</w:t>
            </w:r>
          </w:p>
        </w:tc>
        <w:tc>
          <w:tcPr>
            <w:tcW w:w="1803" w:type="dxa"/>
            <w:vAlign w:val="bottom"/>
          </w:tcPr>
          <w:p w14:paraId="5B578AA2" w14:textId="7ED6161D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177.5794</w:t>
            </w:r>
          </w:p>
        </w:tc>
        <w:tc>
          <w:tcPr>
            <w:tcW w:w="1803" w:type="dxa"/>
            <w:vAlign w:val="bottom"/>
          </w:tcPr>
          <w:p w14:paraId="486E410B" w14:textId="0B1D6424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39016.0000</w:t>
            </w:r>
          </w:p>
        </w:tc>
        <w:tc>
          <w:tcPr>
            <w:tcW w:w="1804" w:type="dxa"/>
            <w:vAlign w:val="bottom"/>
          </w:tcPr>
          <w:p w14:paraId="48C214D1" w14:textId="14158348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22832.0000</w:t>
            </w:r>
          </w:p>
        </w:tc>
      </w:tr>
      <w:tr w:rsidR="00DD4EB2" w14:paraId="0A382E23" w14:textId="77777777" w:rsidTr="00D31C44">
        <w:tc>
          <w:tcPr>
            <w:tcW w:w="1803" w:type="dxa"/>
          </w:tcPr>
          <w:p w14:paraId="5FC2EC98" w14:textId="77777777" w:rsidR="00DD4EB2" w:rsidRDefault="00DD4EB2" w:rsidP="00DD4EB2">
            <w:r>
              <w:t>1536</w:t>
            </w:r>
          </w:p>
        </w:tc>
        <w:tc>
          <w:tcPr>
            <w:tcW w:w="1802" w:type="dxa"/>
            <w:vAlign w:val="bottom"/>
          </w:tcPr>
          <w:p w14:paraId="53FB7615" w14:textId="159B07DD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135.7679</w:t>
            </w:r>
          </w:p>
        </w:tc>
        <w:tc>
          <w:tcPr>
            <w:tcW w:w="1803" w:type="dxa"/>
            <w:vAlign w:val="bottom"/>
          </w:tcPr>
          <w:p w14:paraId="70EDEEEC" w14:textId="761B44FA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248.9016</w:t>
            </w:r>
          </w:p>
        </w:tc>
        <w:tc>
          <w:tcPr>
            <w:tcW w:w="1803" w:type="dxa"/>
            <w:vAlign w:val="bottom"/>
          </w:tcPr>
          <w:p w14:paraId="72F3D821" w14:textId="01977014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46552.0000</w:t>
            </w:r>
          </w:p>
        </w:tc>
        <w:tc>
          <w:tcPr>
            <w:tcW w:w="1804" w:type="dxa"/>
            <w:vAlign w:val="bottom"/>
          </w:tcPr>
          <w:p w14:paraId="0FB768B2" w14:textId="185A269E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23196.0000</w:t>
            </w:r>
          </w:p>
        </w:tc>
      </w:tr>
      <w:tr w:rsidR="00DD4EB2" w14:paraId="4D1C401E" w14:textId="77777777" w:rsidTr="00D31C44">
        <w:tc>
          <w:tcPr>
            <w:tcW w:w="1803" w:type="dxa"/>
          </w:tcPr>
          <w:p w14:paraId="284EB468" w14:textId="77777777" w:rsidR="00DD4EB2" w:rsidRDefault="00DD4EB2" w:rsidP="00DD4EB2">
            <w:r>
              <w:t>2048</w:t>
            </w:r>
          </w:p>
        </w:tc>
        <w:tc>
          <w:tcPr>
            <w:tcW w:w="1802" w:type="dxa"/>
            <w:vAlign w:val="bottom"/>
          </w:tcPr>
          <w:p w14:paraId="6E6BBC64" w14:textId="77896932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250.0134</w:t>
            </w:r>
          </w:p>
        </w:tc>
        <w:tc>
          <w:tcPr>
            <w:tcW w:w="1803" w:type="dxa"/>
            <w:vAlign w:val="bottom"/>
          </w:tcPr>
          <w:p w14:paraId="36273487" w14:textId="0F322123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455.3485</w:t>
            </w:r>
          </w:p>
        </w:tc>
        <w:tc>
          <w:tcPr>
            <w:tcW w:w="1803" w:type="dxa"/>
            <w:vAlign w:val="bottom"/>
          </w:tcPr>
          <w:p w14:paraId="1916DD9C" w14:textId="29B36F2E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65368.0000</w:t>
            </w:r>
          </w:p>
        </w:tc>
        <w:tc>
          <w:tcPr>
            <w:tcW w:w="1804" w:type="dxa"/>
            <w:vAlign w:val="bottom"/>
          </w:tcPr>
          <w:p w14:paraId="1D4076DA" w14:textId="55883D7C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23120.0000</w:t>
            </w:r>
          </w:p>
        </w:tc>
      </w:tr>
      <w:tr w:rsidR="00DD4EB2" w14:paraId="57F73C25" w14:textId="77777777" w:rsidTr="00D31C44">
        <w:tc>
          <w:tcPr>
            <w:tcW w:w="1803" w:type="dxa"/>
          </w:tcPr>
          <w:p w14:paraId="4FD49E35" w14:textId="77777777" w:rsidR="00DD4EB2" w:rsidRDefault="00DD4EB2" w:rsidP="00DD4EB2">
            <w:r>
              <w:t>2560</w:t>
            </w:r>
          </w:p>
        </w:tc>
        <w:tc>
          <w:tcPr>
            <w:tcW w:w="1802" w:type="dxa"/>
            <w:vAlign w:val="bottom"/>
          </w:tcPr>
          <w:p w14:paraId="2AC632E5" w14:textId="6D95A10B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385.5910</w:t>
            </w:r>
          </w:p>
        </w:tc>
        <w:tc>
          <w:tcPr>
            <w:tcW w:w="1803" w:type="dxa"/>
            <w:vAlign w:val="bottom"/>
          </w:tcPr>
          <w:p w14:paraId="109B344A" w14:textId="112DE800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730.0720</w:t>
            </w:r>
          </w:p>
        </w:tc>
        <w:tc>
          <w:tcPr>
            <w:tcW w:w="1803" w:type="dxa"/>
            <w:vAlign w:val="bottom"/>
          </w:tcPr>
          <w:p w14:paraId="2D31BE18" w14:textId="63BD0F3A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88616.0000</w:t>
            </w:r>
          </w:p>
        </w:tc>
        <w:tc>
          <w:tcPr>
            <w:tcW w:w="1804" w:type="dxa"/>
            <w:vAlign w:val="bottom"/>
          </w:tcPr>
          <w:p w14:paraId="685675EF" w14:textId="66AB9FD4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23068.0000</w:t>
            </w:r>
          </w:p>
        </w:tc>
      </w:tr>
      <w:tr w:rsidR="00DD4EB2" w14:paraId="039A6DB4" w14:textId="77777777" w:rsidTr="00D31C44">
        <w:tc>
          <w:tcPr>
            <w:tcW w:w="1803" w:type="dxa"/>
          </w:tcPr>
          <w:p w14:paraId="42CB4DFA" w14:textId="77777777" w:rsidR="00DD4EB2" w:rsidRDefault="00DD4EB2" w:rsidP="00DD4EB2">
            <w:r>
              <w:t>3072</w:t>
            </w:r>
          </w:p>
        </w:tc>
        <w:tc>
          <w:tcPr>
            <w:tcW w:w="1802" w:type="dxa"/>
            <w:vAlign w:val="bottom"/>
          </w:tcPr>
          <w:p w14:paraId="0C7B574D" w14:textId="205002D5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561.6295</w:t>
            </w:r>
          </w:p>
        </w:tc>
        <w:tc>
          <w:tcPr>
            <w:tcW w:w="1803" w:type="dxa"/>
            <w:vAlign w:val="bottom"/>
          </w:tcPr>
          <w:p w14:paraId="72D0D287" w14:textId="292A08E4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1013.8209</w:t>
            </w:r>
          </w:p>
        </w:tc>
        <w:tc>
          <w:tcPr>
            <w:tcW w:w="1803" w:type="dxa"/>
            <w:vAlign w:val="bottom"/>
          </w:tcPr>
          <w:p w14:paraId="50296FAA" w14:textId="66FE0F67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116384.0000</w:t>
            </w:r>
          </w:p>
        </w:tc>
        <w:tc>
          <w:tcPr>
            <w:tcW w:w="1804" w:type="dxa"/>
            <w:vAlign w:val="bottom"/>
          </w:tcPr>
          <w:p w14:paraId="60ADB8E1" w14:textId="611F636D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23080.0000</w:t>
            </w:r>
          </w:p>
        </w:tc>
      </w:tr>
      <w:tr w:rsidR="00DD4EB2" w14:paraId="3708E045" w14:textId="77777777" w:rsidTr="00D31C44">
        <w:tc>
          <w:tcPr>
            <w:tcW w:w="1803" w:type="dxa"/>
          </w:tcPr>
          <w:p w14:paraId="566F3D53" w14:textId="77777777" w:rsidR="00DD4EB2" w:rsidRDefault="00DD4EB2" w:rsidP="00DD4EB2">
            <w:r>
              <w:t>3584</w:t>
            </w:r>
          </w:p>
        </w:tc>
        <w:tc>
          <w:tcPr>
            <w:tcW w:w="1802" w:type="dxa"/>
            <w:vAlign w:val="bottom"/>
          </w:tcPr>
          <w:p w14:paraId="04907611" w14:textId="38896525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785.0158</w:t>
            </w:r>
          </w:p>
        </w:tc>
        <w:tc>
          <w:tcPr>
            <w:tcW w:w="1803" w:type="dxa"/>
            <w:vAlign w:val="bottom"/>
          </w:tcPr>
          <w:p w14:paraId="350E26A5" w14:textId="4CA3D1D8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1452.1732</w:t>
            </w:r>
          </w:p>
        </w:tc>
        <w:tc>
          <w:tcPr>
            <w:tcW w:w="1803" w:type="dxa"/>
            <w:vAlign w:val="bottom"/>
          </w:tcPr>
          <w:p w14:paraId="7AED51D1" w14:textId="3BA1D728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153016.0000</w:t>
            </w:r>
          </w:p>
        </w:tc>
        <w:tc>
          <w:tcPr>
            <w:tcW w:w="1804" w:type="dxa"/>
            <w:vAlign w:val="bottom"/>
          </w:tcPr>
          <w:p w14:paraId="7D68C2DF" w14:textId="0C363D85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23208.0000</w:t>
            </w:r>
          </w:p>
        </w:tc>
      </w:tr>
      <w:tr w:rsidR="00DD4EB2" w14:paraId="3C939312" w14:textId="77777777" w:rsidTr="00D31C44">
        <w:tc>
          <w:tcPr>
            <w:tcW w:w="1803" w:type="dxa"/>
          </w:tcPr>
          <w:p w14:paraId="6A908943" w14:textId="77777777" w:rsidR="00DD4EB2" w:rsidRDefault="00DD4EB2" w:rsidP="00DD4EB2">
            <w:r>
              <w:t>3968</w:t>
            </w:r>
          </w:p>
        </w:tc>
        <w:tc>
          <w:tcPr>
            <w:tcW w:w="1802" w:type="dxa"/>
            <w:vAlign w:val="bottom"/>
          </w:tcPr>
          <w:p w14:paraId="45EEB325" w14:textId="09FA0606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946.2602</w:t>
            </w:r>
          </w:p>
        </w:tc>
        <w:tc>
          <w:tcPr>
            <w:tcW w:w="1803" w:type="dxa"/>
            <w:vAlign w:val="bottom"/>
          </w:tcPr>
          <w:p w14:paraId="715B6A2E" w14:textId="43B61C17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1807.0965</w:t>
            </w:r>
          </w:p>
        </w:tc>
        <w:tc>
          <w:tcPr>
            <w:tcW w:w="1803" w:type="dxa"/>
            <w:vAlign w:val="bottom"/>
          </w:tcPr>
          <w:p w14:paraId="5B055B73" w14:textId="4AC7F338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179296.0000</w:t>
            </w:r>
          </w:p>
        </w:tc>
        <w:tc>
          <w:tcPr>
            <w:tcW w:w="1804" w:type="dxa"/>
            <w:vAlign w:val="bottom"/>
          </w:tcPr>
          <w:p w14:paraId="7792249D" w14:textId="17E2C088" w:rsidR="00DD4EB2" w:rsidRDefault="00DD4EB2" w:rsidP="00DD4EB2">
            <w:r>
              <w:rPr>
                <w:rFonts w:ascii="Aptos Narrow" w:hAnsi="Aptos Narrow"/>
                <w:color w:val="000000"/>
                <w:sz w:val="22"/>
                <w:szCs w:val="22"/>
              </w:rPr>
              <w:t>23316.0000</w:t>
            </w:r>
          </w:p>
        </w:tc>
      </w:tr>
    </w:tbl>
    <w:p w14:paraId="047DF315" w14:textId="77777777" w:rsidR="00572563" w:rsidRDefault="00572563">
      <w:pPr>
        <w:pStyle w:val="Heading2"/>
      </w:pPr>
    </w:p>
    <w:p w14:paraId="6EE3226D" w14:textId="77777777" w:rsidR="00572563" w:rsidRDefault="00000000">
      <w:pPr>
        <w:pStyle w:val="Heading2"/>
      </w:pPr>
      <w:r>
        <w:t>Datapoints</w:t>
      </w:r>
    </w:p>
    <w:p w14:paraId="1AAC9979" w14:textId="77777777" w:rsidR="00572563" w:rsidRDefault="00572563"/>
    <w:p w14:paraId="4EBEEC25" w14:textId="77777777" w:rsidR="00E0297E" w:rsidRDefault="00E0297E">
      <w:pPr>
        <w:pStyle w:val="Heading2"/>
      </w:pPr>
    </w:p>
    <w:p w14:paraId="08C20F01" w14:textId="77777777" w:rsidR="00E0297E" w:rsidRDefault="00E0297E" w:rsidP="00E0297E"/>
    <w:p w14:paraId="2C7BF16B" w14:textId="77777777" w:rsidR="00E0297E" w:rsidRDefault="00E0297E" w:rsidP="00E0297E"/>
    <w:p w14:paraId="7975818C" w14:textId="77777777" w:rsidR="00E0297E" w:rsidRDefault="00E0297E" w:rsidP="00E0297E"/>
    <w:p w14:paraId="5D8D768B" w14:textId="77777777" w:rsidR="00E0297E" w:rsidRDefault="00E0297E" w:rsidP="00E0297E"/>
    <w:p w14:paraId="642E72DA" w14:textId="77777777" w:rsidR="00E0297E" w:rsidRDefault="00E0297E" w:rsidP="00E0297E"/>
    <w:p w14:paraId="4069763D" w14:textId="77777777" w:rsidR="00E0297E" w:rsidRDefault="00E0297E" w:rsidP="00E0297E"/>
    <w:p w14:paraId="2EB81D07" w14:textId="77777777" w:rsidR="00E0297E" w:rsidRDefault="00E0297E" w:rsidP="00E0297E"/>
    <w:p w14:paraId="3B1C189D" w14:textId="77777777" w:rsidR="00E0297E" w:rsidRDefault="00E0297E" w:rsidP="00E0297E"/>
    <w:p w14:paraId="6D6BEF89" w14:textId="77777777" w:rsidR="00E0297E" w:rsidRDefault="00E0297E" w:rsidP="00E0297E"/>
    <w:p w14:paraId="57519A2C" w14:textId="77777777" w:rsidR="00E0297E" w:rsidRDefault="00E0297E" w:rsidP="00E0297E"/>
    <w:p w14:paraId="06C692D7" w14:textId="77777777" w:rsidR="00E0297E" w:rsidRDefault="00E0297E" w:rsidP="00E0297E"/>
    <w:p w14:paraId="7C74048B" w14:textId="77777777" w:rsidR="00E0297E" w:rsidRDefault="00E0297E" w:rsidP="00E0297E"/>
    <w:p w14:paraId="543460F3" w14:textId="77777777" w:rsidR="00E0297E" w:rsidRDefault="00E0297E" w:rsidP="00E0297E"/>
    <w:p w14:paraId="33A4095B" w14:textId="77777777" w:rsidR="00E0297E" w:rsidRDefault="00E0297E" w:rsidP="00E0297E"/>
    <w:p w14:paraId="3F72A88E" w14:textId="77777777" w:rsidR="00E0297E" w:rsidRDefault="00E0297E" w:rsidP="00E0297E"/>
    <w:p w14:paraId="56041171" w14:textId="77777777" w:rsidR="00E0297E" w:rsidRDefault="00E0297E" w:rsidP="00E0297E"/>
    <w:p w14:paraId="1B12AA9F" w14:textId="77777777" w:rsidR="00E0297E" w:rsidRDefault="00E0297E" w:rsidP="00E0297E"/>
    <w:p w14:paraId="10298E42" w14:textId="77777777" w:rsidR="008E2804" w:rsidRDefault="008E2804" w:rsidP="00E0297E"/>
    <w:p w14:paraId="444EE6A8" w14:textId="77777777" w:rsidR="00E0297E" w:rsidRPr="00E0297E" w:rsidRDefault="00E0297E" w:rsidP="00E0297E"/>
    <w:p w14:paraId="6A8883C2" w14:textId="7D15F758" w:rsidR="00572563" w:rsidRDefault="00000000">
      <w:pPr>
        <w:pStyle w:val="Heading2"/>
      </w:pPr>
      <w:r>
        <w:lastRenderedPageBreak/>
        <w:t>Insights</w:t>
      </w:r>
    </w:p>
    <w:p w14:paraId="12338A49" w14:textId="77777777" w:rsidR="00572563" w:rsidRDefault="00572563"/>
    <w:p w14:paraId="5E4CE012" w14:textId="77777777" w:rsidR="00572563" w:rsidRDefault="00000000">
      <w:pPr>
        <w:pStyle w:val="Heading3"/>
      </w:pPr>
      <w:r>
        <w:t>Graph1 – Memory vs Problem Size (M+N)</w:t>
      </w:r>
    </w:p>
    <w:p w14:paraId="463CEC4E" w14:textId="77777777" w:rsidR="00572563" w:rsidRDefault="00572563"/>
    <w:p w14:paraId="2A42370B" w14:textId="4D43F467" w:rsidR="00572563" w:rsidRDefault="00A100D2">
      <w:r>
        <w:rPr>
          <w:noProof/>
        </w:rPr>
        <w:drawing>
          <wp:inline distT="0" distB="0" distL="0" distR="0" wp14:anchorId="4304023D" wp14:editId="242A1EE7">
            <wp:extent cx="5731510" cy="4277995"/>
            <wp:effectExtent l="0" t="0" r="2540" b="8255"/>
            <wp:docPr id="630504294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04294" name="Picture 1" descr="A graph with a line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65825" w14:textId="77777777" w:rsidR="00572563" w:rsidRDefault="00572563"/>
    <w:p w14:paraId="2AB0514B" w14:textId="77777777" w:rsidR="00572563" w:rsidRDefault="00000000">
      <w:pPr>
        <w:pStyle w:val="Heading4"/>
      </w:pPr>
      <w:r>
        <w:t>Nature of the Graph (Logarithmic/ Linear/ Polynomial/ Exponential)</w:t>
      </w:r>
    </w:p>
    <w:p w14:paraId="492B7985" w14:textId="620E48BB" w:rsidR="00572563" w:rsidRDefault="00000000">
      <w:r>
        <w:t>Basic:</w:t>
      </w:r>
      <w:r w:rsidR="00A100D2">
        <w:t xml:space="preserve"> </w:t>
      </w:r>
      <w:r w:rsidR="00DE5D5C">
        <w:t>Polynomial</w:t>
      </w:r>
    </w:p>
    <w:p w14:paraId="23E1C3E7" w14:textId="4869C369" w:rsidR="00572563" w:rsidRDefault="00000000">
      <w:r>
        <w:t>Efficient:</w:t>
      </w:r>
      <w:r w:rsidR="00A100D2">
        <w:t xml:space="preserve"> </w:t>
      </w:r>
      <w:r w:rsidR="00DE5D5C">
        <w:t>Linear</w:t>
      </w:r>
    </w:p>
    <w:p w14:paraId="27252D91" w14:textId="77777777" w:rsidR="00572563" w:rsidRDefault="00000000">
      <w:pPr>
        <w:pStyle w:val="Heading4"/>
      </w:pPr>
      <w:r>
        <w:t xml:space="preserve">Explanation: </w:t>
      </w:r>
    </w:p>
    <w:p w14:paraId="6FB36CC4" w14:textId="01C7CB35" w:rsidR="00315E06" w:rsidRDefault="00E3332B">
      <w:pPr>
        <w:pStyle w:val="Heading3"/>
      </w:pPr>
      <w:r>
        <w:t xml:space="preserve">As we would expect there is a stark contrast between the two algorithms’ abilities to conserve memory as the size of our input grows. The whole point of the </w:t>
      </w:r>
      <w:r w:rsidR="003F663A">
        <w:t>E</w:t>
      </w:r>
      <w:r>
        <w:t xml:space="preserve">fficient algorithm was to lower the needed memory for more complex problems. </w:t>
      </w:r>
      <w:r w:rsidR="00CF3038">
        <w:t xml:space="preserve">Because the </w:t>
      </w:r>
      <w:r w:rsidR="000857F9">
        <w:t>axes</w:t>
      </w:r>
      <w:r w:rsidR="00CF3038">
        <w:t xml:space="preserve"> are not normalized, it is harder to clearly see trends, but </w:t>
      </w:r>
      <w:r>
        <w:t>the returned output data presented in our graph</w:t>
      </w:r>
      <w:r w:rsidR="00B3218A">
        <w:t xml:space="preserve"> as the </w:t>
      </w:r>
      <w:r w:rsidR="003F663A">
        <w:t>E</w:t>
      </w:r>
      <w:r w:rsidR="00B3218A">
        <w:t>fficient algorithm reveals a</w:t>
      </w:r>
      <w:r w:rsidR="00DE5D5C">
        <w:t xml:space="preserve"> linear </w:t>
      </w:r>
      <w:r w:rsidR="00B3218A">
        <w:t>amount of memory usage even as the problem size grows</w:t>
      </w:r>
      <w:r w:rsidR="00991428">
        <w:t xml:space="preserve">. There is still an increase in memory usage as the input problem size </w:t>
      </w:r>
      <w:r w:rsidR="008B1C40">
        <w:t>increases,</w:t>
      </w:r>
      <w:r w:rsidR="00991428">
        <w:t xml:space="preserve"> so we say that the efficient algorithm produces a </w:t>
      </w:r>
      <w:r w:rsidR="00EC50B1">
        <w:t>linear</w:t>
      </w:r>
      <w:r w:rsidR="00991428">
        <w:t xml:space="preserve"> space complexity</w:t>
      </w:r>
      <w:r w:rsidR="003F663A">
        <w:t xml:space="preserve"> of O(m)</w:t>
      </w:r>
      <w:r w:rsidR="00400D10">
        <w:t>, where m is the size of one of the input strings</w:t>
      </w:r>
      <w:r>
        <w:t>.</w:t>
      </w:r>
      <w:r w:rsidR="00B3218A">
        <w:t xml:space="preserve"> </w:t>
      </w:r>
      <w:r w:rsidR="00555CF6">
        <w:t xml:space="preserve">This makes sense since </w:t>
      </w:r>
      <w:r w:rsidR="00811250">
        <w:t xml:space="preserve">the most memory intensive part of the efficient algorithm is when </w:t>
      </w:r>
      <w:r w:rsidR="00555CF6">
        <w:t>we create an m by 2 array when we divide</w:t>
      </w:r>
      <w:r w:rsidR="00811250">
        <w:t xml:space="preserve"> the problem </w:t>
      </w:r>
      <w:r w:rsidR="00555CF6">
        <w:t xml:space="preserve">to find the optimal split point </w:t>
      </w:r>
      <w:r w:rsidR="00091DBF">
        <w:t>(</w:t>
      </w:r>
      <w:r w:rsidR="005C7BF7">
        <w:t>m</w:t>
      </w:r>
      <w:r w:rsidR="00555CF6">
        <w:t xml:space="preserve"> scales with respect to </w:t>
      </w:r>
      <w:r w:rsidR="00CF3038">
        <w:t>one of the</w:t>
      </w:r>
      <w:r w:rsidR="00555CF6">
        <w:t xml:space="preserve"> string</w:t>
      </w:r>
      <w:r w:rsidR="00CF3038">
        <w:t>’s length</w:t>
      </w:r>
      <w:r w:rsidR="00091DBF">
        <w:t>)</w:t>
      </w:r>
      <w:r w:rsidR="00FA5E88">
        <w:t>.</w:t>
      </w:r>
      <w:r w:rsidR="00315E06">
        <w:t xml:space="preserve"> </w:t>
      </w:r>
    </w:p>
    <w:p w14:paraId="3C757F17" w14:textId="2CFB41F0" w:rsidR="00555CF6" w:rsidRDefault="00315E06">
      <w:pPr>
        <w:pStyle w:val="Heading3"/>
      </w:pPr>
      <w:r>
        <w:t xml:space="preserve">Note that </w:t>
      </w:r>
      <w:r w:rsidR="00E50EEE">
        <w:t xml:space="preserve">the linearity becomes more apparent as problem size grows </w:t>
      </w:r>
      <w:r w:rsidR="00801877">
        <w:t>since</w:t>
      </w:r>
      <w:r w:rsidR="00E50EEE">
        <w:t xml:space="preserve"> the asymptotic relationship is </w:t>
      </w:r>
      <w:r w:rsidR="008637A2">
        <w:t xml:space="preserve">defined </w:t>
      </w:r>
      <w:r w:rsidR="00E50EEE">
        <w:t xml:space="preserve">when </w:t>
      </w:r>
      <w:r w:rsidR="00C301E4">
        <w:t>m</w:t>
      </w:r>
      <w:r w:rsidR="00E50EEE">
        <w:t xml:space="preserve"> approaches infinity.</w:t>
      </w:r>
      <w:r w:rsidR="00FA5E88">
        <w:t xml:space="preserve"> </w:t>
      </w:r>
    </w:p>
    <w:p w14:paraId="5340235A" w14:textId="77777777" w:rsidR="00555CF6" w:rsidRPr="00555CF6" w:rsidRDefault="00555CF6" w:rsidP="00555CF6"/>
    <w:p w14:paraId="4B3CD1DF" w14:textId="02BCC19C" w:rsidR="00125FE3" w:rsidRDefault="00B3218A">
      <w:pPr>
        <w:pStyle w:val="Heading3"/>
      </w:pPr>
      <w:r>
        <w:lastRenderedPageBreak/>
        <w:t>On the other hand we see that the basic algorithm’s memory usage grows at a</w:t>
      </w:r>
      <w:r w:rsidR="00125FE3">
        <w:t xml:space="preserve"> polynomial </w:t>
      </w:r>
      <w:r>
        <w:t>rate as the size of the input problem grows</w:t>
      </w:r>
      <w:r w:rsidR="003F663A">
        <w:t xml:space="preserve"> so its space complexity would be</w:t>
      </w:r>
      <w:r w:rsidR="00ED08E9">
        <w:t xml:space="preserve"> </w:t>
      </w:r>
      <w:r w:rsidR="003F663A">
        <w:t>O(</w:t>
      </w:r>
      <w:r w:rsidR="00125FE3">
        <w:t>m*n</w:t>
      </w:r>
      <w:r w:rsidR="003F663A">
        <w:t>)</w:t>
      </w:r>
      <w:r w:rsidR="00125FE3">
        <w:t xml:space="preserve"> or quadratic if the sizes of the 2 input strings are equal.</w:t>
      </w:r>
      <w:r w:rsidR="00120AED">
        <w:t xml:space="preserve"> In the basic algorithm, the most memory intensive part of the algorithm is holding the entire </w:t>
      </w:r>
      <w:r w:rsidR="00CC7205">
        <w:t xml:space="preserve">contiguous </w:t>
      </w:r>
      <w:r w:rsidR="00120AED">
        <w:t xml:space="preserve">m by n array in memory </w:t>
      </w:r>
      <w:r w:rsidR="00CC7205">
        <w:t>and storing all the values of the optimal solutions in order to do the top down pass to find the alignment.</w:t>
      </w:r>
    </w:p>
    <w:p w14:paraId="5851D370" w14:textId="57D2C0D7" w:rsidR="00572563" w:rsidRDefault="003F663A">
      <w:pPr>
        <w:pStyle w:val="Heading3"/>
      </w:pPr>
      <w:r>
        <w:t xml:space="preserve">It’s fairly obvious that it would beneficial to move away from using the Basic algorithm and only use the Efficient algorithm due to how great a difference the space complexities </w:t>
      </w:r>
      <w:r w:rsidR="003771E2">
        <w:t>are</w:t>
      </w:r>
      <w:r w:rsidR="00E24C1D">
        <w:t xml:space="preserve"> at larger problem sizes.</w:t>
      </w:r>
    </w:p>
    <w:p w14:paraId="23CFD742" w14:textId="77777777" w:rsidR="00E0297E" w:rsidRDefault="00E0297E">
      <w:pPr>
        <w:pStyle w:val="Heading3"/>
      </w:pPr>
    </w:p>
    <w:p w14:paraId="484E3F4B" w14:textId="77777777" w:rsidR="00E0297E" w:rsidRDefault="00E0297E" w:rsidP="00E0297E"/>
    <w:p w14:paraId="2A669EF4" w14:textId="77777777" w:rsidR="00E0297E" w:rsidRPr="00E0297E" w:rsidRDefault="00E0297E" w:rsidP="00E0297E"/>
    <w:p w14:paraId="56295FA1" w14:textId="3310BA82" w:rsidR="00572563" w:rsidRDefault="00000000">
      <w:pPr>
        <w:pStyle w:val="Heading3"/>
      </w:pPr>
      <w:r>
        <w:t>Graph2 – Time vs Problem Size (M+N)</w:t>
      </w:r>
    </w:p>
    <w:p w14:paraId="0C468B91" w14:textId="77777777" w:rsidR="00572563" w:rsidRDefault="00572563"/>
    <w:p w14:paraId="0964F89F" w14:textId="78217146" w:rsidR="00572563" w:rsidRDefault="00A100D2">
      <w:r>
        <w:rPr>
          <w:noProof/>
        </w:rPr>
        <w:drawing>
          <wp:inline distT="0" distB="0" distL="0" distR="0" wp14:anchorId="3603792D" wp14:editId="602B554D">
            <wp:extent cx="5076825" cy="3783221"/>
            <wp:effectExtent l="0" t="0" r="0" b="8255"/>
            <wp:docPr id="697860942" name="Picture 3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60942" name="Picture 3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83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28F0F" w14:textId="77777777" w:rsidR="00572563" w:rsidRDefault="00572563"/>
    <w:p w14:paraId="5456D4C4" w14:textId="77777777" w:rsidR="00572563" w:rsidRDefault="00000000">
      <w:pPr>
        <w:pStyle w:val="Heading4"/>
      </w:pPr>
      <w:r>
        <w:t>Nature of the Graph (Logarithmic/ Linear/ Polynomial/ Exponential)</w:t>
      </w:r>
    </w:p>
    <w:p w14:paraId="222D4463" w14:textId="1979FA85" w:rsidR="00572563" w:rsidRDefault="00000000">
      <w:r>
        <w:t>Basic:</w:t>
      </w:r>
      <w:r w:rsidR="00D6380E">
        <w:t xml:space="preserve"> </w:t>
      </w:r>
      <w:r w:rsidR="007E5520">
        <w:t>Polynomial</w:t>
      </w:r>
    </w:p>
    <w:p w14:paraId="3DA55F75" w14:textId="6EA0A17E" w:rsidR="00572563" w:rsidRDefault="00000000">
      <w:r>
        <w:t>Efficient:</w:t>
      </w:r>
      <w:r w:rsidR="007E5520">
        <w:t xml:space="preserve"> Polynomial</w:t>
      </w:r>
    </w:p>
    <w:p w14:paraId="0C4BEF03" w14:textId="77777777" w:rsidR="00572563" w:rsidRDefault="00000000">
      <w:pPr>
        <w:pStyle w:val="Heading4"/>
      </w:pPr>
      <w:r>
        <w:t xml:space="preserve">Explanation: </w:t>
      </w:r>
    </w:p>
    <w:p w14:paraId="0D28F6DA" w14:textId="77777777" w:rsidR="00194AB6" w:rsidRDefault="00DE1874">
      <w:pPr>
        <w:pStyle w:val="Heading2"/>
        <w:rPr>
          <w:sz w:val="24"/>
          <w:szCs w:val="24"/>
        </w:rPr>
      </w:pPr>
      <w:r w:rsidRPr="00DE1874">
        <w:rPr>
          <w:sz w:val="24"/>
          <w:szCs w:val="24"/>
        </w:rPr>
        <w:t>Strictly looking</w:t>
      </w:r>
      <w:r>
        <w:rPr>
          <w:sz w:val="24"/>
          <w:szCs w:val="24"/>
        </w:rPr>
        <w:t xml:space="preserve"> at the graph itself we can see that</w:t>
      </w:r>
      <w:r w:rsidR="00030A81">
        <w:rPr>
          <w:sz w:val="24"/>
          <w:szCs w:val="24"/>
        </w:rPr>
        <w:t xml:space="preserve"> both graphs maintain a polynomial growth rate as the problem size increases.  Delving more into the data itself the </w:t>
      </w:r>
      <w:r w:rsidR="003F663A">
        <w:rPr>
          <w:sz w:val="24"/>
          <w:szCs w:val="24"/>
        </w:rPr>
        <w:t>E</w:t>
      </w:r>
      <w:r w:rsidR="00030A81">
        <w:rPr>
          <w:sz w:val="24"/>
          <w:szCs w:val="24"/>
        </w:rPr>
        <w:t xml:space="preserve">fficient algorithm grows at roughly double the rate that </w:t>
      </w:r>
      <w:r w:rsidR="000857F9">
        <w:rPr>
          <w:sz w:val="24"/>
          <w:szCs w:val="24"/>
        </w:rPr>
        <w:t xml:space="preserve">the </w:t>
      </w:r>
      <w:r w:rsidR="003F663A">
        <w:rPr>
          <w:sz w:val="24"/>
          <w:szCs w:val="24"/>
        </w:rPr>
        <w:t>B</w:t>
      </w:r>
      <w:r w:rsidR="00030A81">
        <w:rPr>
          <w:sz w:val="24"/>
          <w:szCs w:val="24"/>
        </w:rPr>
        <w:t>asic algorithm grows</w:t>
      </w:r>
      <w:r w:rsidR="000E4576">
        <w:rPr>
          <w:sz w:val="24"/>
          <w:szCs w:val="24"/>
        </w:rPr>
        <w:t xml:space="preserve">. </w:t>
      </w:r>
    </w:p>
    <w:p w14:paraId="5D40DF50" w14:textId="3C9B2E85" w:rsidR="00194AB6" w:rsidRDefault="00832CF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For our basic algorithm we’re getting a time complexity of O(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)</w:t>
      </w:r>
      <w:r w:rsidR="00194AB6">
        <w:rPr>
          <w:sz w:val="24"/>
          <w:szCs w:val="24"/>
        </w:rPr>
        <w:t>. This is due to the fact that the time intensive portion of the algorithm involves the bottom up pass to fill each value of the m by n array, for O(</w:t>
      </w:r>
      <w:proofErr w:type="spellStart"/>
      <w:r w:rsidR="00194AB6">
        <w:rPr>
          <w:sz w:val="24"/>
          <w:szCs w:val="24"/>
        </w:rPr>
        <w:t>mn</w:t>
      </w:r>
      <w:proofErr w:type="spellEnd"/>
      <w:r w:rsidR="00194AB6">
        <w:rPr>
          <w:sz w:val="24"/>
          <w:szCs w:val="24"/>
        </w:rPr>
        <w:t>). The top down pass is only O(</w:t>
      </w:r>
      <w:proofErr w:type="spellStart"/>
      <w:r w:rsidR="00194AB6">
        <w:rPr>
          <w:sz w:val="24"/>
          <w:szCs w:val="24"/>
        </w:rPr>
        <w:t>m+n</w:t>
      </w:r>
      <w:proofErr w:type="spellEnd"/>
      <w:r w:rsidR="00194AB6">
        <w:rPr>
          <w:sz w:val="24"/>
          <w:szCs w:val="24"/>
        </w:rPr>
        <w:t>) and is dominated by O(</w:t>
      </w:r>
      <w:proofErr w:type="spellStart"/>
      <w:r w:rsidR="00194AB6">
        <w:rPr>
          <w:sz w:val="24"/>
          <w:szCs w:val="24"/>
        </w:rPr>
        <w:t>mn</w:t>
      </w:r>
      <w:proofErr w:type="spellEnd"/>
      <w:r w:rsidR="00194AB6">
        <w:rPr>
          <w:sz w:val="24"/>
          <w:szCs w:val="24"/>
        </w:rPr>
        <w:t>).</w:t>
      </w:r>
    </w:p>
    <w:p w14:paraId="1CC7F310" w14:textId="77777777" w:rsidR="00BD1ACA" w:rsidRPr="00BD1ACA" w:rsidRDefault="00BD1ACA" w:rsidP="00BD1ACA"/>
    <w:p w14:paraId="6E54D9F6" w14:textId="247822FE" w:rsidR="00B81146" w:rsidRDefault="00194AB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Conversely, the </w:t>
      </w:r>
      <w:r w:rsidR="003F663A">
        <w:rPr>
          <w:sz w:val="24"/>
          <w:szCs w:val="24"/>
        </w:rPr>
        <w:t>E</w:t>
      </w:r>
      <w:r w:rsidR="00832CFD">
        <w:rPr>
          <w:sz w:val="24"/>
          <w:szCs w:val="24"/>
        </w:rPr>
        <w:t>fficient algorithm would be something closer to O(2mn)</w:t>
      </w:r>
      <w:r w:rsidR="005E2A48">
        <w:rPr>
          <w:sz w:val="24"/>
          <w:szCs w:val="24"/>
        </w:rPr>
        <w:t xml:space="preserve">. </w:t>
      </w:r>
      <w:r w:rsidR="00B81146">
        <w:rPr>
          <w:sz w:val="24"/>
          <w:szCs w:val="24"/>
        </w:rPr>
        <w:t>As described in lecture, the first divide step is the most expensive as it is the cost of the entire basic algorithm. However,</w:t>
      </w:r>
      <w:r w:rsidR="00771715">
        <w:rPr>
          <w:sz w:val="24"/>
          <w:szCs w:val="24"/>
        </w:rPr>
        <w:t xml:space="preserve"> in subsequent recursive calls, we’re discarding irrelevant sub problems each time</w:t>
      </w:r>
      <w:r w:rsidR="00AA0829">
        <w:rPr>
          <w:sz w:val="24"/>
          <w:szCs w:val="24"/>
        </w:rPr>
        <w:t xml:space="preserve"> thus</w:t>
      </w:r>
      <w:r w:rsidR="00771715">
        <w:rPr>
          <w:sz w:val="24"/>
          <w:szCs w:val="24"/>
        </w:rPr>
        <w:t xml:space="preserve"> drastically reducing problem size.</w:t>
      </w:r>
    </w:p>
    <w:p w14:paraId="31667E47" w14:textId="16AC159F" w:rsidR="00572563" w:rsidRPr="002A5076" w:rsidRDefault="005E2A48" w:rsidP="002A507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It’s not a huge difference with smaller problem sizes but as shown it can make computing larger sequence alignments much more time consuming</w:t>
      </w:r>
      <w:r w:rsidR="00030A81">
        <w:rPr>
          <w:sz w:val="24"/>
          <w:szCs w:val="24"/>
        </w:rPr>
        <w:t>. Therefore</w:t>
      </w:r>
      <w:r w:rsidR="003F663A">
        <w:rPr>
          <w:sz w:val="24"/>
          <w:szCs w:val="24"/>
        </w:rPr>
        <w:t>,</w:t>
      </w:r>
      <w:r w:rsidR="00030A81">
        <w:rPr>
          <w:sz w:val="24"/>
          <w:szCs w:val="24"/>
        </w:rPr>
        <w:t xml:space="preserve"> we can conclude that the </w:t>
      </w:r>
      <w:r w:rsidR="003F663A">
        <w:rPr>
          <w:sz w:val="24"/>
          <w:szCs w:val="24"/>
        </w:rPr>
        <w:t>B</w:t>
      </w:r>
      <w:r w:rsidR="00030A81">
        <w:rPr>
          <w:sz w:val="24"/>
          <w:szCs w:val="24"/>
        </w:rPr>
        <w:t xml:space="preserve">asic algorithm performs better with larger </w:t>
      </w:r>
      <w:r w:rsidR="000E4576">
        <w:rPr>
          <w:sz w:val="24"/>
          <w:szCs w:val="24"/>
        </w:rPr>
        <w:t>problem sizes</w:t>
      </w:r>
      <w:r w:rsidR="00030A81">
        <w:rPr>
          <w:sz w:val="24"/>
          <w:szCs w:val="24"/>
        </w:rPr>
        <w:t xml:space="preserve"> if </w:t>
      </w:r>
      <w:r w:rsidR="000E4576">
        <w:rPr>
          <w:sz w:val="24"/>
          <w:szCs w:val="24"/>
        </w:rPr>
        <w:t>your optimization goal is to reduce CPU time</w:t>
      </w:r>
      <w:r w:rsidR="00030A81">
        <w:rPr>
          <w:sz w:val="24"/>
          <w:szCs w:val="24"/>
        </w:rPr>
        <w:t>.</w:t>
      </w:r>
    </w:p>
    <w:sectPr w:rsidR="00572563" w:rsidRPr="002A507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63"/>
    <w:rsid w:val="00030A81"/>
    <w:rsid w:val="000857F9"/>
    <w:rsid w:val="00085C5C"/>
    <w:rsid w:val="00091DBF"/>
    <w:rsid w:val="000E4576"/>
    <w:rsid w:val="00120AED"/>
    <w:rsid w:val="00125FE3"/>
    <w:rsid w:val="00194AB6"/>
    <w:rsid w:val="00286579"/>
    <w:rsid w:val="002A5076"/>
    <w:rsid w:val="00315E06"/>
    <w:rsid w:val="003771E2"/>
    <w:rsid w:val="003F663A"/>
    <w:rsid w:val="00400D10"/>
    <w:rsid w:val="00555CF6"/>
    <w:rsid w:val="00572563"/>
    <w:rsid w:val="005C7BF7"/>
    <w:rsid w:val="005E2A48"/>
    <w:rsid w:val="00643192"/>
    <w:rsid w:val="00771715"/>
    <w:rsid w:val="007E5520"/>
    <w:rsid w:val="00801877"/>
    <w:rsid w:val="00811250"/>
    <w:rsid w:val="00832CFD"/>
    <w:rsid w:val="008637A2"/>
    <w:rsid w:val="008A4B0C"/>
    <w:rsid w:val="008B1C40"/>
    <w:rsid w:val="008E2804"/>
    <w:rsid w:val="00991428"/>
    <w:rsid w:val="00A100D2"/>
    <w:rsid w:val="00AA0829"/>
    <w:rsid w:val="00B3218A"/>
    <w:rsid w:val="00B81146"/>
    <w:rsid w:val="00BD1ACA"/>
    <w:rsid w:val="00C301E4"/>
    <w:rsid w:val="00C53BF3"/>
    <w:rsid w:val="00CC7205"/>
    <w:rsid w:val="00CF3038"/>
    <w:rsid w:val="00D6380E"/>
    <w:rsid w:val="00DD1A04"/>
    <w:rsid w:val="00DD4EB2"/>
    <w:rsid w:val="00DE1874"/>
    <w:rsid w:val="00DE5D5C"/>
    <w:rsid w:val="00E0297E"/>
    <w:rsid w:val="00E24C1D"/>
    <w:rsid w:val="00E3332B"/>
    <w:rsid w:val="00E50EEE"/>
    <w:rsid w:val="00EC50B1"/>
    <w:rsid w:val="00ED08E9"/>
    <w:rsid w:val="00F437D3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E40E"/>
  <w15:docId w15:val="{718A6395-B095-420E-B756-AC19852B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Syd Chang</cp:lastModifiedBy>
  <cp:revision>49</cp:revision>
  <dcterms:created xsi:type="dcterms:W3CDTF">2022-03-02T23:30:00Z</dcterms:created>
  <dcterms:modified xsi:type="dcterms:W3CDTF">2024-05-08T04:27:00Z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