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37.svg" ContentType="image/svg+xml"/>
  <Override PartName="/word/media/rId4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CEVE 101: Project 03</w:t>
      </w:r>
    </w:p>
    <w:p>
      <w:pPr>
        <w:pStyle w:val="Author"/>
      </w:pPr>
      <w:r>
        <w:t xml:space="preserve">Sydney Chang (sc316)</w:t>
      </w:r>
    </w:p>
    <w:p>
      <w:pPr>
        <w:pStyle w:val="Date"/>
      </w:pPr>
      <w:r>
        <w:t xml:space="preserve">2024-10-23</w:t>
      </w:r>
    </w:p>
    <w:p>
      <w:pPr>
        <w:pStyle w:val="FirstParagraph"/>
      </w:pPr>
      <w:r>
        <w:t xml:space="preserve">We begin by loading the required packages.</w:t>
      </w:r>
    </w:p>
    <w:bookmarkStart w:id="20" w:name="annotated-cell-1"/>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RainwaterHarvesting</w:t>
      </w:r>
    </w:p>
    <w:bookmarkEnd w:id="20"/>
    <w:p>
      <w:pPr>
        <w:pStyle w:val="DefinitionTerm"/>
      </w:pPr>
      <w:r>
        <w:t xml:space="preserve">Line 1</w:t>
      </w:r>
    </w:p>
    <w:p>
      <w:pPr>
        <w:pStyle w:val="Definition"/>
      </w:pPr>
      <w:r>
        <w:rPr>
          <w:rStyle w:val="VerbatimChar"/>
        </w:rPr>
        <w:t xml:space="preserve">Revise</w:t>
      </w:r>
      <w:r>
        <w:t xml:space="preserve"> </w:t>
      </w:r>
      <w:r>
        <w:t xml:space="preserve">allows us to update code without restarting Julia.</w:t>
      </w:r>
    </w:p>
    <w:p>
      <w:pPr>
        <w:pStyle w:val="DefinitionTerm"/>
      </w:pPr>
      <w:r>
        <w:t xml:space="preserve">Line 2</w:t>
      </w:r>
    </w:p>
    <w:p>
      <w:pPr>
        <w:pStyle w:val="Definition"/>
      </w:pPr>
      <w:r>
        <w:t xml:space="preserve">We load the</w:t>
      </w:r>
      <w:r>
        <w:t xml:space="preserve"> </w:t>
      </w:r>
      <w:r>
        <w:rPr>
          <w:rStyle w:val="VerbatimChar"/>
        </w:rPr>
        <w:t xml:space="preserve">RainwaterHarvesting</w:t>
      </w:r>
      <w:r>
        <w:t xml:space="preserve"> </w:t>
      </w:r>
      <w:r>
        <w:t xml:space="preserve">package that contains our simulation tools.</w:t>
      </w:r>
    </w:p>
    <w:bookmarkStart w:id="22" w:name="setting-the-file-path"/>
    <w:p>
      <w:pPr>
        <w:pStyle w:val="Heading3"/>
      </w:pPr>
      <w:r>
        <w:t xml:space="preserve">Setting the file path</w:t>
      </w:r>
    </w:p>
    <w:p>
      <w:pPr>
        <w:pStyle w:val="FirstParagraph"/>
      </w:pPr>
      <w:r>
        <w:t xml:space="preserve">Next, we specify the path to the rainfall data file and read it in.</w:t>
      </w:r>
    </w:p>
    <w:bookmarkStart w:id="21" w:name="annotated-cell-2"/>
    <w:p>
      <w:pPr>
        <w:pStyle w:val="SourceCode"/>
      </w:pPr>
      <w:r>
        <w:rPr>
          <w:rStyle w:val="NormalTok"/>
        </w:rPr>
        <w:t xml:space="preserve">filepath </w:t>
      </w:r>
      <w:r>
        <w:rPr>
          <w:rStyle w:val="OperatorTok"/>
        </w:rPr>
        <w:t xml:space="preserve">=</w:t>
      </w:r>
      <w:r>
        <w:rPr>
          <w:rStyle w:val="NormalTok"/>
        </w:rPr>
        <w:t xml:space="preserve"> </w:t>
      </w:r>
      <w:r>
        <w:rPr>
          <w:rStyle w:val="StringTok"/>
        </w:rPr>
        <w:t xml:space="preserve">"data/50.txt"</w:t>
      </w:r>
      <w:r>
        <w:br/>
      </w:r>
      <w:r>
        <w:rPr>
          <w:rStyle w:val="NormalTok"/>
        </w:rPr>
        <w:t xml:space="preserve">rainfall_data </w:t>
      </w:r>
      <w:r>
        <w:rPr>
          <w:rStyle w:val="OperatorTok"/>
        </w:rPr>
        <w:t xml:space="preserve">=</w:t>
      </w:r>
      <w:r>
        <w:rPr>
          <w:rStyle w:val="NormalTok"/>
        </w:rPr>
        <w:t xml:space="preserve"> </w:t>
      </w:r>
      <w:r>
        <w:rPr>
          <w:rStyle w:val="FunctionTok"/>
        </w:rPr>
        <w:t xml:space="preserve">RainfallData</w:t>
      </w:r>
      <w:r>
        <w:rPr>
          <w:rStyle w:val="NormalTok"/>
        </w:rPr>
        <w:t xml:space="preserve">(filepath)</w:t>
      </w:r>
    </w:p>
    <w:bookmarkEnd w:id="21"/>
    <w:p>
      <w:pPr>
        <w:pStyle w:val="DefinitionTerm"/>
      </w:pPr>
      <w:r>
        <w:t xml:space="preserve">Line 1</w:t>
      </w:r>
    </w:p>
    <w:p>
      <w:pPr>
        <w:pStyle w:val="Definition"/>
      </w:pPr>
      <w:r>
        <w:t xml:space="preserve">This is the path to the rainfall data file for the station of interest.</w:t>
      </w:r>
    </w:p>
    <w:p>
      <w:pPr>
        <w:pStyle w:val="DefinitionTerm"/>
      </w:pPr>
      <w:r>
        <w:t xml:space="preserve">Line 2</w:t>
      </w:r>
    </w:p>
    <w:p>
      <w:pPr>
        <w:pStyle w:val="Definition"/>
      </w:pPr>
      <w:r>
        <w:t xml:space="preserve">This creates a</w:t>
      </w:r>
      <w:r>
        <w:t xml:space="preserve"> </w:t>
      </w:r>
      <w:r>
        <w:rPr>
          <w:rStyle w:val="VerbatimChar"/>
        </w:rPr>
        <w:t xml:space="preserve">RainfallData</w:t>
      </w:r>
      <w:r>
        <w:t xml:space="preserve"> </w:t>
      </w:r>
      <w:r>
        <w:t xml:space="preserve">object containing the rainfall data for the specified station.</w:t>
      </w:r>
    </w:p>
    <w:p>
      <w:pPr>
        <w:pStyle w:val="SourceCode"/>
      </w:pPr>
      <w:r>
        <w:rPr>
          <w:rStyle w:val="VerbatimChar"/>
        </w:rPr>
        <w:t xml:space="preserve">RainfallData for station: GRANJA</w:t>
      </w:r>
      <w:r>
        <w:br/>
      </w:r>
      <w:r>
        <w:rPr>
          <w:rStyle w:val="VerbatimChar"/>
        </w:rPr>
        <w:t xml:space="preserve">  Location: -3.1195833333333, -40.829166666667</w:t>
      </w:r>
      <w:r>
        <w:br/>
      </w:r>
      <w:r>
        <w:rPr>
          <w:rStyle w:val="VerbatimChar"/>
        </w:rPr>
        <w:t xml:space="preserve">  Years of data: 49</w:t>
      </w:r>
      <w:r>
        <w:br/>
      </w:r>
      <w:r>
        <w:rPr>
          <w:rStyle w:val="VerbatimChar"/>
        </w:rPr>
        <w:t xml:space="preserve">  Total days: 17895</w:t>
      </w:r>
    </w:p>
    <w:p>
      <w:pPr>
        <w:pStyle w:val="FirstParagraph"/>
      </w:pPr>
      <w:r>
        <w:t xml:space="preserve">If we dig under the hood a bit, we can see that there are two main pieces of information:</w:t>
      </w:r>
    </w:p>
    <w:p>
      <w:pPr>
        <w:pStyle w:val="Compact"/>
        <w:numPr>
          <w:ilvl w:val="0"/>
          <w:numId w:val="1001"/>
        </w:numPr>
      </w:pPr>
      <w:r>
        <w:rPr>
          <w:rStyle w:val="VerbatimChar"/>
        </w:rPr>
        <w:t xml:space="preserve">station_info</w:t>
      </w:r>
      <w:r>
        <w:t xml:space="preserve">: a dictionary containing information about the station, such as its name and location.</w:t>
      </w:r>
    </w:p>
    <w:p>
      <w:pPr>
        <w:pStyle w:val="Compact"/>
        <w:numPr>
          <w:ilvl w:val="0"/>
          <w:numId w:val="1001"/>
        </w:numPr>
      </w:pPr>
      <w:r>
        <w:rPr>
          <w:rStyle w:val="VerbatimChar"/>
        </w:rPr>
        <w:t xml:space="preserve">annual_data</w:t>
      </w:r>
      <w:r>
        <w:t xml:space="preserve">: a dictionary mapping years to</w:t>
      </w:r>
      <w:r>
        <w:t xml:space="preserve"> </w:t>
      </w:r>
      <w:r>
        <w:rPr>
          <w:rStyle w:val="VerbatimChar"/>
        </w:rPr>
        <w:t xml:space="preserve">AnnualRainfallData</w:t>
      </w:r>
      <w:r>
        <w:t xml:space="preserve"> </w:t>
      </w:r>
      <w:r>
        <w:t xml:space="preserve">objects, each containing the date and precipitation data for a given year.</w:t>
      </w:r>
    </w:p>
    <w:bookmarkEnd w:id="22"/>
    <w:bookmarkStart w:id="28" w:name="plotting-the-data"/>
    <w:p>
      <w:pPr>
        <w:pStyle w:val="Heading3"/>
      </w:pPr>
      <w:r>
        <w:t xml:space="preserve">Plotting the Data</w:t>
      </w:r>
    </w:p>
    <w:p>
      <w:pPr>
        <w:pStyle w:val="FirstParagraph"/>
      </w:pPr>
      <w:r>
        <w:t xml:space="preserve">We can plot the data for one or all of the years to verify that it looks correct.</w:t>
      </w:r>
    </w:p>
    <w:bookmarkStart w:id="23" w:name="annotated-cell-3"/>
    <w:p>
      <w:pPr>
        <w:pStyle w:val="SourceCode"/>
      </w:pPr>
      <w:r>
        <w:rPr>
          <w:rStyle w:val="FunctionTok"/>
        </w:rPr>
        <w:t xml:space="preserve">plot</w:t>
      </w:r>
      <w:r>
        <w:rPr>
          <w:rStyle w:val="NormalTok"/>
        </w:rPr>
        <w:t xml:space="preserve">(rainfall_data)</w:t>
      </w:r>
    </w:p>
    <w:bookmarkEnd w:id="23"/>
    <w:p>
      <w:pPr>
        <w:pStyle w:val="DefinitionTerm"/>
      </w:pPr>
      <w:r>
        <w:t xml:space="preserve">Line 1</w:t>
      </w:r>
    </w:p>
    <w:p>
      <w:pPr>
        <w:pStyle w:val="Definition"/>
      </w:pPr>
      <w:r>
        <w:t xml:space="preserve">This</w:t>
      </w:r>
      <w:r>
        <w:t xml:space="preserve"> </w:t>
      </w:r>
      <w:r>
        <w:rPr>
          <w:rStyle w:val="VerbatimChar"/>
        </w:rPr>
        <w:t xml:space="preserve">plot</w:t>
      </w:r>
      <w:r>
        <w:t xml:space="preserve"> </w:t>
      </w:r>
      <w:r>
        <w:t xml:space="preserve">function is defined in</w:t>
      </w:r>
      <w:r>
        <w:t xml:space="preserve"> </w:t>
      </w:r>
      <w:hyperlink r:id="rId24">
        <w:r>
          <w:rPr>
            <w:rStyle w:val="Hyperlink"/>
          </w:rPr>
          <w:t xml:space="preserve">viz.jl</w:t>
        </w:r>
      </w:hyperlink>
      <w:r>
        <w:t xml:space="preserve"> </w:t>
      </w:r>
      <w:r>
        <w:t xml:space="preserve">and is a thin wrapper around the Plots.jl package.</w:t>
      </w:r>
    </w:p>
    <w:p>
      <w:pPr>
        <w:pStyle w:val="FirstParagraph"/>
      </w:pPr>
      <w:r>
        <w:drawing>
          <wp:inline>
            <wp:extent cx="4572000" cy="3657600"/>
            <wp:effectExtent b="0" l="0" r="0" t="0"/>
            <wp:docPr descr="" title="" id="26" name="Picture"/>
            <a:graphic>
              <a:graphicData uri="http://schemas.openxmlformats.org/drawingml/2006/picture">
                <pic:pic>
                  <pic:nvPicPr>
                    <pic:cNvPr descr="template_files/figure-docx/cell-4-output-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28"/>
    <w:bookmarkStart w:id="29" w:name="discussion"/>
    <w:p>
      <w:pPr>
        <w:pStyle w:val="Heading3"/>
      </w:pPr>
      <w:r>
        <w:t xml:space="preserve">Discussion</w:t>
      </w:r>
    </w:p>
    <w:p>
      <w:pPr>
        <w:pStyle w:val="FirstParagraph"/>
      </w:pPr>
      <w:r>
        <w:rPr>
          <w:i/>
          <w:iCs/>
        </w:rPr>
        <w:t xml:space="preserve">After data cleaning, text 50–also known as Granja Station–has left data from year 1973 to present time. There is over 50 years of water collection data which is a sufficient amount of data in order to make a meaningful risk assessment. 2011 is the only year without any data. But, based on Science Direct, 2011 was a year that Ceara, Brazil did have a drought. This concludes that the missing data from 2011 is from a drought.</w:t>
      </w:r>
    </w:p>
    <w:p>
      <w:pPr>
        <w:pStyle w:val="BodyText"/>
      </w:pPr>
      <w:r>
        <w:rPr>
          <w:i/>
          <w:iCs/>
        </w:rPr>
        <w:t xml:space="preserve">Citation</w:t>
      </w:r>
      <w:r>
        <w:t xml:space="preserve"> </w:t>
      </w:r>
      <w:r>
        <w:t xml:space="preserve">Seigerman, Cydney.</w:t>
      </w:r>
      <w:r>
        <w:t xml:space="preserve"> </w:t>
      </w:r>
      <w:r>
        <w:t xml:space="preserve">“At the extremes: Assessing interrelations among the impacts of and responses to extreme hydroclimatic events in Ceará, Northeast Brazil.”</w:t>
      </w:r>
      <w:r>
        <w:t xml:space="preserve"> </w:t>
      </w:r>
      <w:r>
        <w:t xml:space="preserve">Science Direct, 2024.</w:t>
      </w:r>
    </w:p>
    <w:bookmarkEnd w:id="29"/>
    <w:bookmarkStart w:id="33" w:name="understanding-the-theoretical-model"/>
    <w:p>
      <w:pPr>
        <w:pStyle w:val="Heading2"/>
      </w:pPr>
      <w:r>
        <w:t xml:space="preserve">Understanding the Theoretical Model</w:t>
      </w:r>
    </w:p>
    <w:p>
      <w:pPr>
        <w:pStyle w:val="FirstParagraph"/>
      </w:pPr>
      <w:r>
        <w:rPr>
          <w:i/>
          <w:iCs/>
        </w:rPr>
        <w:t xml:space="preserve">Some assumptions we are making with these theoretical models are the mass balance equation and consumption rate/time. The mass balance equation is an idealized version of the volume. This equation does not account for evaporation. In addition, consumption is assuming that the rainy season will on last for the first 150 days of the year while in reality the rainy season can last shorter or longer than this time. In addition, the average consumption of a household will vary throughout regions. To recieve a more precise average, it is ideal to get a consensus. Changing C_t to an equation instead of number will help make the mass balance equation more precise.</w:t>
      </w:r>
    </w:p>
    <w:p>
      <w:pPr>
        <w:pStyle w:val="BodyText"/>
      </w:pPr>
      <m:oMathPara>
        <m:oMathParaPr>
          <m:jc m:val="center"/>
        </m:oMathParaPr>
        <m:oMath>
          <m:sSub>
            <m:e>
              <m:r>
                <m:t>E</m:t>
              </m:r>
            </m:e>
            <m:sub>
              <m:r>
                <m:t>t</m:t>
              </m:r>
            </m:sub>
          </m:sSub>
          <m:r>
            <m:rPr>
              <m:sty m:val="p"/>
            </m:rPr>
            <m:t>=</m:t>
          </m:r>
          <m:r>
            <m:t>k</m:t>
          </m:r>
          <m:r>
            <m:rPr>
              <m:sty m:val="p"/>
            </m:rPr>
            <m:t>×</m:t>
          </m:r>
          <m:r>
            <m:t>A</m:t>
          </m:r>
          <m:r>
            <m:rPr>
              <m:sty m:val="p"/>
            </m:rPr>
            <m:t>×</m:t>
          </m:r>
          <m:d>
            <m:dPr>
              <m:begChr m:val="("/>
              <m:endChr m:val=")"/>
              <m:sepChr m:val=""/>
              <m:grow/>
            </m:dPr>
            <m:e>
              <m:sSub>
                <m:e>
                  <m:r>
                    <m:t>P</m:t>
                  </m:r>
                </m:e>
                <m:sub>
                  <m:r>
                    <m:t>s</m:t>
                  </m:r>
                </m:sub>
              </m:sSub>
              <m:d>
                <m:dPr>
                  <m:begChr m:val="("/>
                  <m:endChr m:val=")"/>
                  <m:sepChr m:val=""/>
                  <m:grow/>
                </m:dPr>
                <m:e>
                  <m:r>
                    <m:t>T</m:t>
                  </m:r>
                </m:e>
              </m:d>
              <m:r>
                <m:rPr>
                  <m:sty m:val="p"/>
                </m:rPr>
                <m:t>−</m:t>
              </m:r>
              <m:sSub>
                <m:e>
                  <m:r>
                    <m:t>P</m:t>
                  </m:r>
                </m:e>
                <m:sub>
                  <m:r>
                    <m:t>v</m:t>
                  </m:r>
                </m:sub>
              </m:sSub>
            </m:e>
          </m:d>
          <m:r>
            <m:rPr>
              <m:sty m:val="p"/>
            </m:rPr>
            <m:t>/</m:t>
          </m:r>
          <m:d>
            <m:dPr>
              <m:begChr m:val="("/>
              <m:endChr m:val=")"/>
              <m:sepChr m:val=""/>
              <m:grow/>
            </m:dPr>
            <m:e>
              <m:r>
                <m:t>R</m:t>
              </m:r>
              <m:r>
                <m:rPr>
                  <m:sty m:val="p"/>
                </m:rPr>
                <m:t>×</m:t>
              </m:r>
              <m:r>
                <m:t>T</m:t>
              </m:r>
            </m:e>
          </m:d>
        </m:oMath>
      </m:oMathPara>
    </w:p>
    <w:p>
      <w:pPr>
        <w:pStyle w:val="Compact"/>
        <w:numPr>
          <w:ilvl w:val="0"/>
          <w:numId w:val="1002"/>
        </w:numPr>
      </w:pPr>
      <m:oMath>
        <m:sSub>
          <m:e>
            <m:r>
              <m:t>E</m:t>
            </m:r>
          </m:e>
          <m:sub>
            <m:r>
              <m:t>t</m:t>
            </m:r>
          </m:sub>
        </m:sSub>
      </m:oMath>
      <w:r>
        <w:t xml:space="preserve">: rate of evaporation</w:t>
      </w:r>
    </w:p>
    <w:p>
      <w:pPr>
        <w:pStyle w:val="Compact"/>
        <w:numPr>
          <w:ilvl w:val="0"/>
          <w:numId w:val="1002"/>
        </w:numPr>
      </w:pPr>
      <m:oMath>
        <m:r>
          <m:t>k</m:t>
        </m:r>
      </m:oMath>
      <w:r>
        <w:t xml:space="preserve">: empirical constant</w:t>
      </w:r>
    </w:p>
    <w:p>
      <w:pPr>
        <w:pStyle w:val="Compact"/>
        <w:numPr>
          <w:ilvl w:val="0"/>
          <w:numId w:val="1002"/>
        </w:numPr>
      </w:pPr>
      <m:oMath>
        <m:r>
          <m:t>A</m:t>
        </m:r>
      </m:oMath>
      <w:r>
        <w:t xml:space="preserve">: surface area of the water</w:t>
      </w:r>
    </w:p>
    <w:p>
      <w:pPr>
        <w:pStyle w:val="Compact"/>
        <w:numPr>
          <w:ilvl w:val="0"/>
          <w:numId w:val="1002"/>
        </w:numPr>
      </w:pPr>
      <m:oMath>
        <m:sSub>
          <m:e>
            <m:r>
              <m:t>P</m:t>
            </m:r>
          </m:e>
          <m:sub>
            <m:r>
              <m:t>s</m:t>
            </m:r>
          </m:sub>
        </m:sSub>
        <m:d>
          <m:dPr>
            <m:begChr m:val="("/>
            <m:endChr m:val=")"/>
            <m:sepChr m:val=""/>
            <m:grow/>
          </m:dPr>
          <m:e>
            <m:r>
              <m:t>T</m:t>
            </m:r>
          </m:e>
        </m:d>
      </m:oMath>
      <w:r>
        <w:t xml:space="preserve">: saturation vapor pressure at temperature T</w:t>
      </w:r>
    </w:p>
    <w:p>
      <w:pPr>
        <w:pStyle w:val="Compact"/>
        <w:numPr>
          <w:ilvl w:val="0"/>
          <w:numId w:val="1002"/>
        </w:numPr>
      </w:pPr>
      <m:oMath>
        <m:sSub>
          <m:e>
            <m:r>
              <m:t>P</m:t>
            </m:r>
          </m:e>
          <m:sub>
            <m:r>
              <m:t>v</m:t>
            </m:r>
          </m:sub>
        </m:sSub>
      </m:oMath>
      <w:r>
        <w:t xml:space="preserve">: partial pressure of vapor already present in the container</w:t>
      </w:r>
    </w:p>
    <w:p>
      <w:pPr>
        <w:pStyle w:val="Compact"/>
        <w:numPr>
          <w:ilvl w:val="0"/>
          <w:numId w:val="1002"/>
        </w:numPr>
      </w:pPr>
      <m:oMath>
        <m:r>
          <m:t>R</m:t>
        </m:r>
      </m:oMath>
      <w:r>
        <w:t xml:space="preserve">: gas constant (8.314 J/(mol·K))</w:t>
      </w:r>
    </w:p>
    <w:p>
      <w:pPr>
        <w:pStyle w:val="Compact"/>
        <w:numPr>
          <w:ilvl w:val="0"/>
          <w:numId w:val="1002"/>
        </w:numPr>
      </w:pPr>
      <m:oMath>
        <m:r>
          <m:t>T</m:t>
        </m:r>
      </m:oMath>
      <w:r>
        <w:t xml:space="preserve">: absolute temperature (K)</w:t>
      </w:r>
    </w:p>
    <w:bookmarkStart w:id="30" w:name="mass-balance-equation"/>
    <w:p>
      <w:pPr>
        <w:pStyle w:val="Heading3"/>
      </w:pPr>
      <w:r>
        <w:t xml:space="preserve">Mass Balance Equation</w:t>
      </w:r>
    </w:p>
    <w:p>
      <w:pPr>
        <w:pStyle w:val="FirstParagraph"/>
      </w:pPr>
      <m:oMathPara>
        <m:oMathParaPr>
          <m:jc m:val="center"/>
        </m:oMathParaPr>
        <m:oMath>
          <m:sSub>
            <m:e>
              <m:r>
                <m:t>V</m:t>
              </m:r>
            </m:e>
            <m:sub>
              <m:r>
                <m:t>t</m:t>
              </m:r>
              <m:r>
                <m:rPr>
                  <m:sty m:val="p"/>
                </m:rPr>
                <m:t>+</m:t>
              </m:r>
              <m:r>
                <m:t>1</m:t>
              </m:r>
            </m:sub>
          </m:sSub>
          <m:r>
            <m:rPr>
              <m:sty m:val="p"/>
            </m:rPr>
            <m:t>=</m:t>
          </m:r>
          <m:sSub>
            <m:e>
              <m:r>
                <m:t>V</m:t>
              </m:r>
            </m:e>
            <m:sub>
              <m:r>
                <m:t>t</m:t>
              </m:r>
            </m:sub>
          </m:sSub>
          <m:r>
            <m:rPr>
              <m:sty m:val="p"/>
            </m:rPr>
            <m:t>+</m:t>
          </m:r>
          <m:sSub>
            <m:e>
              <m:r>
                <m:t>Q</m:t>
              </m:r>
            </m:e>
            <m:sub>
              <m:r>
                <m:t>t</m:t>
              </m:r>
            </m:sub>
          </m:sSub>
          <m:r>
            <m:rPr>
              <m:sty m:val="p"/>
            </m:rPr>
            <m:t>−</m:t>
          </m:r>
          <m:sSub>
            <m:e>
              <m:r>
                <m:t>C</m:t>
              </m:r>
            </m:e>
            <m:sub>
              <m:r>
                <m:t>t</m:t>
              </m:r>
            </m:sub>
          </m:sSub>
          <m:r>
            <m:rPr>
              <m:sty m:val="p"/>
            </m:rPr>
            <m:t>−</m:t>
          </m:r>
          <m:sSub>
            <m:e>
              <m:r>
                <m:t>E</m:t>
              </m:r>
            </m:e>
            <m:sub>
              <m:r>
                <m:t>t</m:t>
              </m:r>
            </m:sub>
          </m:sSub>
          <m:r>
            <m:rPr>
              <m:sty m:val="p"/>
            </m:rPr>
            <m:t>|</m:t>
          </m:r>
          <m:r>
            <m:t>0</m:t>
          </m:r>
          <m:r>
            <m:rPr>
              <m:sty m:val="p"/>
            </m:rPr>
            <m:t>≤</m:t>
          </m:r>
          <m:sSub>
            <m:e>
              <m:r>
                <m:t>V</m:t>
              </m:r>
            </m:e>
            <m:sub>
              <m:r>
                <m:t>t</m:t>
              </m:r>
            </m:sub>
          </m:sSub>
          <m:r>
            <m:rPr>
              <m:sty m:val="p"/>
            </m:rPr>
            <m:t>≤</m:t>
          </m:r>
          <m:sSub>
            <m:e>
              <m:r>
                <m:t>V</m:t>
              </m:r>
            </m:e>
            <m:sub>
              <m:r>
                <m:rPr>
                  <m:nor/>
                  <m:sty m:val="p"/>
                </m:rPr>
                <m:t>max</m:t>
              </m:r>
            </m:sub>
          </m:sSub>
        </m:oMath>
      </m:oMathPara>
    </w:p>
    <w:p>
      <w:pPr>
        <w:pStyle w:val="Compact"/>
        <w:numPr>
          <w:ilvl w:val="0"/>
          <w:numId w:val="1003"/>
        </w:numPr>
      </w:pPr>
      <m:oMath>
        <m:sSub>
          <m:e>
            <m:r>
              <m:t>V</m:t>
            </m:r>
          </m:e>
          <m:sub>
            <m:r>
              <m:t>t</m:t>
            </m:r>
          </m:sub>
        </m:sSub>
      </m:oMath>
      <w:r>
        <w:t xml:space="preserve">: the volume of water in the tank at time</w:t>
      </w:r>
      <w:r>
        <w:t xml:space="preserve"> </w:t>
      </w:r>
      <m:oMath>
        <m:r>
          <m:t>t</m:t>
        </m:r>
      </m:oMath>
    </w:p>
    <w:p>
      <w:pPr>
        <w:pStyle w:val="Compact"/>
        <w:numPr>
          <w:ilvl w:val="0"/>
          <w:numId w:val="1003"/>
        </w:numPr>
      </w:pPr>
      <m:oMath>
        <m:sSub>
          <m:e>
            <m:r>
              <m:t>Q</m:t>
            </m:r>
          </m:e>
          <m:sub>
            <m:r>
              <m:t>t</m:t>
            </m:r>
          </m:sub>
        </m:sSub>
      </m:oMath>
      <w:r>
        <w:t xml:space="preserve"> </w:t>
      </w:r>
      <w:r>
        <w:t xml:space="preserve">is the volume of water added to the tank at time</w:t>
      </w:r>
      <w:r>
        <w:t xml:space="preserve"> </w:t>
      </w:r>
      <m:oMath>
        <m:r>
          <m:t>t</m:t>
        </m:r>
      </m:oMath>
    </w:p>
    <w:p>
      <w:pPr>
        <w:pStyle w:val="Compact"/>
        <w:numPr>
          <w:ilvl w:val="0"/>
          <w:numId w:val="1003"/>
        </w:numPr>
      </w:pPr>
      <m:oMath>
        <m:sSub>
          <m:e>
            <m:r>
              <m:t>C</m:t>
            </m:r>
          </m:e>
          <m:sub>
            <m:r>
              <m:t>t</m:t>
            </m:r>
          </m:sub>
        </m:sSub>
      </m:oMath>
      <w:r>
        <w:t xml:space="preserve"> </w:t>
      </w:r>
      <w:r>
        <w:t xml:space="preserve">is the volume of water consumed at time</w:t>
      </w:r>
      <w:r>
        <w:t xml:space="preserve"> </w:t>
      </w:r>
      <m:oMath>
        <m:r>
          <m:t>t</m:t>
        </m:r>
      </m:oMath>
    </w:p>
    <w:p>
      <w:pPr>
        <w:pStyle w:val="Compact"/>
        <w:numPr>
          <w:ilvl w:val="0"/>
          <w:numId w:val="1003"/>
        </w:numPr>
      </w:pPr>
      <m:oMath>
        <m:sSub>
          <m:e>
            <m:r>
              <m:t>V</m:t>
            </m:r>
          </m:e>
          <m:sub>
            <m:r>
              <m:rPr>
                <m:nor/>
                <m:sty m:val="p"/>
              </m:rPr>
              <m:t>max</m:t>
            </m:r>
          </m:sub>
        </m:sSub>
      </m:oMath>
      <w:r>
        <w:t xml:space="preserve">: the maximum volume of the tank</w:t>
      </w:r>
    </w:p>
    <w:p>
      <w:pPr>
        <w:pStyle w:val="Compact"/>
        <w:numPr>
          <w:ilvl w:val="0"/>
          <w:numId w:val="1003"/>
        </w:numPr>
      </w:pPr>
      <m:oMath>
        <m:sSub>
          <m:e>
            <m:r>
              <m:t>E</m:t>
            </m:r>
          </m:e>
          <m:sub>
            <m:r>
              <m:t>t</m:t>
            </m:r>
          </m:sub>
        </m:sSub>
      </m:oMath>
      <w:r>
        <w:t xml:space="preserve">: new evaporation formula, look above</w:t>
      </w:r>
    </w:p>
    <w:bookmarkEnd w:id="30"/>
    <w:bookmarkStart w:id="31" w:name="inflow-q_t"/>
    <w:p>
      <w:pPr>
        <w:pStyle w:val="Heading3"/>
      </w:pPr>
      <w:r>
        <w:t xml:space="preserve">Inflow (</w:t>
      </w:r>
      <m:oMath>
        <m:sSub>
          <m:e>
            <m:r>
              <m:t>Q</m:t>
            </m:r>
          </m:e>
          <m:sub>
            <m:r>
              <m:t>t</m:t>
            </m:r>
          </m:sub>
        </m:sSub>
      </m:oMath>
      <w:r>
        <w:t xml:space="preserve">)</w:t>
      </w:r>
    </w:p>
    <w:p>
      <w:pPr>
        <w:pStyle w:val="FirstParagraph"/>
      </w:pPr>
      <m:oMathPara>
        <m:oMathParaPr>
          <m:jc m:val="center"/>
        </m:oMathParaPr>
        <m:oMath>
          <m:sSub>
            <m:e>
              <m:r>
                <m:t>Q</m:t>
              </m:r>
            </m:e>
            <m:sub>
              <m:r>
                <m:t>t</m:t>
              </m:r>
            </m:sub>
          </m:sSub>
          <m:r>
            <m:rPr>
              <m:sty m:val="p"/>
            </m:rPr>
            <m:t>=</m:t>
          </m:r>
          <m:r>
            <m:t>η</m:t>
          </m:r>
          <m:r>
            <m:rPr>
              <m:sty m:val="p"/>
            </m:rPr>
            <m:t>×</m:t>
          </m:r>
          <m:r>
            <m:t>A</m:t>
          </m:r>
          <m:r>
            <m:rPr>
              <m:sty m:val="p"/>
            </m:rPr>
            <m:t>×</m:t>
          </m:r>
          <m:r>
            <m:rPr>
              <m:sty m:val="p"/>
            </m:rPr>
            <m:t>max</m:t>
          </m:r>
          <m:d>
            <m:dPr>
              <m:begChr m:val="("/>
              <m:endChr m:val=")"/>
              <m:sepChr m:val=""/>
              <m:grow/>
            </m:dPr>
            <m:e>
              <m:sSub>
                <m:e>
                  <m:r>
                    <m:t>P</m:t>
                  </m:r>
                </m:e>
                <m:sub>
                  <m:r>
                    <m:t>t</m:t>
                  </m:r>
                </m:sub>
              </m:sSub>
              <m:r>
                <m:rPr>
                  <m:sty m:val="p"/>
                </m:rPr>
                <m:t>−</m:t>
              </m:r>
              <m:r>
                <m:t>F</m:t>
              </m:r>
              <m:r>
                <m:rPr>
                  <m:sty m:val="p"/>
                </m:rPr>
                <m:t>,</m:t>
              </m:r>
              <m:r>
                <m:t>0</m:t>
              </m:r>
            </m:e>
          </m:d>
          <m:r>
            <m:rPr>
              <m:sty m:val="p"/>
            </m:rPr>
            <m:t>.</m:t>
          </m:r>
        </m:oMath>
      </m:oMathPara>
    </w:p>
    <w:bookmarkEnd w:id="31"/>
    <w:bookmarkStart w:id="32" w:name="consumption"/>
    <w:p>
      <w:pPr>
        <w:pStyle w:val="Heading3"/>
      </w:pPr>
      <w:r>
        <w:t xml:space="preserve">Consumption</w:t>
      </w:r>
    </w:p>
    <w:p>
      <w:pPr>
        <w:pStyle w:val="FirstParagraph"/>
      </w:pPr>
      <m:oMathPara>
        <m:oMathParaPr>
          <m:jc m:val="center"/>
        </m:oMathParaPr>
        <m:oMath>
          <m:sSub>
            <m:e>
              <m:r>
                <m:t>C</m:t>
              </m:r>
            </m:e>
            <m:sub>
              <m:r>
                <m:t>t</m:t>
              </m:r>
            </m:sub>
          </m:sSub>
          <m:r>
            <m:rPr>
              <m:sty m:val="p"/>
            </m:rPr>
            <m:t>=</m:t>
          </m:r>
          <m:d>
            <m:dPr>
              <m:begChr m:val="{"/>
              <m:endChr m:val=""/>
              <m:sepChr m:val=""/>
              <m:grow/>
            </m:dPr>
            <m:e>
              <m:m>
                <m:mPr>
                  <m:baseJc m:val="center"/>
                  <m:plcHide m:val="on"/>
                  <m:mcs>
                    <m:mc>
                      <m:mcPr>
                        <m:mcJc m:val="left"/>
                        <m:count m:val="1"/>
                      </m:mcPr>
                    </m:mc>
                    <m:mc>
                      <m:mcPr>
                        <m:mcJc m:val="left"/>
                        <m:count m:val="1"/>
                      </m:mcPr>
                    </m:mc>
                  </m:mcs>
                </m:mPr>
                <m:mr>
                  <m:e>
                    <m:r>
                      <m:t>74.1</m:t>
                    </m:r>
                  </m:e>
                  <m:e>
                    <m:r>
                      <m:t> </m:t>
                    </m:r>
                    <m:r>
                      <m:rPr>
                        <m:nor/>
                        <m:sty m:val="p"/>
                      </m:rPr>
                      <m:t>day of year</m:t>
                    </m:r>
                    <m:r>
                      <m:rPr>
                        <m:sty m:val="p"/>
                      </m:rPr>
                      <m:t>&gt;</m:t>
                    </m:r>
                    <m:r>
                      <m:t>150</m:t>
                    </m:r>
                  </m:e>
                </m:mr>
                <m:mr>
                  <m:e>
                    <m:r>
                      <m:t>0</m:t>
                    </m:r>
                  </m:e>
                  <m:e>
                    <m:r>
                      <m:t> </m:t>
                    </m:r>
                    <m:r>
                      <m:rPr>
                        <m:nor/>
                        <m:sty m:val="p"/>
                      </m:rPr>
                      <m:t>day of year</m:t>
                    </m:r>
                    <m:r>
                      <m:rPr>
                        <m:sty m:val="p"/>
                      </m:rPr>
                      <m:t>≤</m:t>
                    </m:r>
                    <m:r>
                      <m:t>150</m:t>
                    </m:r>
                  </m:e>
                </m:mr>
              </m:m>
            </m:e>
          </m:d>
        </m:oMath>
      </m:oMathPara>
    </w:p>
    <w:bookmarkEnd w:id="32"/>
    <w:bookmarkEnd w:id="33"/>
    <w:bookmarkStart w:id="46" w:name="model-implementation-and-testing"/>
    <w:p>
      <w:pPr>
        <w:pStyle w:val="Heading2"/>
      </w:pPr>
      <w:r>
        <w:t xml:space="preserve">Model Implementation and Testing</w:t>
      </w:r>
    </w:p>
    <w:bookmarkStart w:id="35" w:name="defining-the-model-parameters"/>
    <w:p>
      <w:pPr>
        <w:pStyle w:val="Heading3"/>
      </w:pPr>
      <w:r>
        <w:t xml:space="preserve">Defining the Model Parameters</w:t>
      </w:r>
    </w:p>
    <w:bookmarkStart w:id="34" w:name="annotated-cell-4"/>
    <w:p>
      <w:pPr>
        <w:pStyle w:val="SourceCode"/>
      </w:pPr>
      <w:r>
        <w:rPr>
          <w:rStyle w:val="NormalTok"/>
        </w:rPr>
        <w:t xml:space="preserve">param </w:t>
      </w:r>
      <w:r>
        <w:rPr>
          <w:rStyle w:val="OperatorTok"/>
        </w:rPr>
        <w:t xml:space="preserve">=</w:t>
      </w:r>
      <w:r>
        <w:rPr>
          <w:rStyle w:val="NormalTok"/>
        </w:rPr>
        <w:t xml:space="preserve"> </w:t>
      </w:r>
      <w:r>
        <w:rPr>
          <w:rStyle w:val="FunctionTok"/>
        </w:rPr>
        <w:t xml:space="preserve">ModelParameters</w:t>
      </w:r>
      <w:r>
        <w:rPr>
          <w:rStyle w:val="NormalTok"/>
        </w:rPr>
        <w:t xml:space="preserve">(</w:t>
      </w:r>
      <w:r>
        <w:br/>
      </w:r>
      <w:r>
        <w:rPr>
          <w:rStyle w:val="NormalTok"/>
        </w:rPr>
        <w:t xml:space="preserve">    runoff_coefficient</w:t>
      </w:r>
      <w:r>
        <w:rPr>
          <w:rStyle w:val="OperatorTok"/>
        </w:rPr>
        <w:t xml:space="preserve">=</w:t>
      </w:r>
      <w:r>
        <w:rPr>
          <w:rStyle w:val="FloatTok"/>
        </w:rPr>
        <w:t xml:space="preserve">0.85</w:t>
      </w:r>
      <w:r>
        <w:rPr>
          <w:rStyle w:val="NormalTok"/>
        </w:rPr>
        <w:t xml:space="preserve">,</w:t>
      </w:r>
      <w:r>
        <w:br/>
      </w:r>
      <w:r>
        <w:rPr>
          <w:rStyle w:val="NormalTok"/>
        </w:rPr>
        <w:t xml:space="preserve">    roof_area_m2</w:t>
      </w:r>
      <w:r>
        <w:rPr>
          <w:rStyle w:val="OperatorTok"/>
        </w:rPr>
        <w:t xml:space="preserve">=</w:t>
      </w:r>
      <w:r>
        <w:rPr>
          <w:rStyle w:val="FloatTok"/>
        </w:rPr>
        <w:t xml:space="preserve">50.0</w:t>
      </w:r>
      <w:r>
        <w:rPr>
          <w:rStyle w:val="NormalTok"/>
        </w:rPr>
        <w:t xml:space="preserve">,</w:t>
      </w:r>
      <w:r>
        <w:br/>
      </w:r>
      <w:r>
        <w:rPr>
          <w:rStyle w:val="NormalTok"/>
        </w:rPr>
        <w:t xml:space="preserve">    first_flush_mm</w:t>
      </w:r>
      <w:r>
        <w:rPr>
          <w:rStyle w:val="OperatorTok"/>
        </w:rPr>
        <w:t xml:space="preserve">=</w:t>
      </w:r>
      <w:r>
        <w:rPr>
          <w:rStyle w:val="FloatTok"/>
        </w:rPr>
        <w:t xml:space="preserve">1.5</w:t>
      </w:r>
      <w:r>
        <w:rPr>
          <w:rStyle w:val="NormalTok"/>
        </w:rPr>
        <w:t xml:space="preserve">,</w:t>
      </w:r>
      <w:r>
        <w:br/>
      </w:r>
      <w:r>
        <w:rPr>
          <w:rStyle w:val="NormalTok"/>
        </w:rPr>
        <w:t xml:space="preserve">    tank_capacity_L</w:t>
      </w:r>
      <w:r>
        <w:rPr>
          <w:rStyle w:val="OperatorTok"/>
        </w:rPr>
        <w:t xml:space="preserve">=</w:t>
      </w:r>
      <w:r>
        <w:rPr>
          <w:rStyle w:val="FloatTok"/>
        </w:rPr>
        <w:t xml:space="preserve">16000.0</w:t>
      </w:r>
      <w:r>
        <w:br/>
      </w:r>
      <w:r>
        <w:rPr>
          <w:rStyle w:val="NormalTok"/>
        </w:rPr>
        <w:t xml:space="preserve">)</w:t>
      </w:r>
    </w:p>
    <w:bookmarkEnd w:id="34"/>
    <w:p>
      <w:pPr>
        <w:pStyle w:val="FirstParagraph"/>
      </w:pPr>
      <w:r>
        <w:rPr>
          <w:i/>
          <w:iCs/>
        </w:rPr>
        <w:t xml:space="preserve">I changed the roof area and the first flush parameters. Increasing the roof area will increase the inflow to the water tank. The roof area is directly proportional to the inflow in the water tank. In addition decreasing the amount of water we first flush out will allow the user to use more water in their tank. The first flush is indirectly proportional to the inflow of the tank.</w:t>
      </w:r>
    </w:p>
    <w:bookmarkEnd w:id="35"/>
    <w:bookmarkStart w:id="43" w:name="running-the-simulation-for-one-year"/>
    <w:p>
      <w:pPr>
        <w:pStyle w:val="Heading3"/>
      </w:pPr>
      <w:r>
        <w:t xml:space="preserve">Running the Simulation for One Year</w:t>
      </w:r>
    </w:p>
    <w:p>
      <w:pPr>
        <w:pStyle w:val="FirstParagraph"/>
      </w:pPr>
      <w:r>
        <w:t xml:space="preserve">Let’s run the model for the year 1981.</w:t>
      </w:r>
    </w:p>
    <w:bookmarkStart w:id="36" w:name="annotated-cell-5"/>
    <w:p>
      <w:pPr>
        <w:pStyle w:val="SourceCode"/>
      </w:pPr>
      <w:r>
        <w:rPr>
          <w:rStyle w:val="NormalTok"/>
        </w:rPr>
        <w:t xml:space="preserve">rainfall_1981 </w:t>
      </w:r>
      <w:r>
        <w:rPr>
          <w:rStyle w:val="OperatorTok"/>
        </w:rPr>
        <w:t xml:space="preserve">=</w:t>
      </w:r>
      <w:r>
        <w:rPr>
          <w:rStyle w:val="NormalTok"/>
        </w:rPr>
        <w:t xml:space="preserve"> rainfall_data.annual_data[</w:t>
      </w:r>
      <w:r>
        <w:rPr>
          <w:rStyle w:val="FloatTok"/>
        </w:rPr>
        <w:t xml:space="preserve">1981</w:t>
      </w:r>
      <w:r>
        <w:rPr>
          <w:rStyle w:val="NormalTok"/>
        </w:rPr>
        <w:t xml:space="preserve">]</w:t>
      </w:r>
      <w:r>
        <w:br/>
      </w:r>
      <w:r>
        <w:rPr>
          <w:rStyle w:val="NormalTok"/>
        </w:rPr>
        <w:t xml:space="preserve">results_1981 </w:t>
      </w:r>
      <w:r>
        <w:rPr>
          <w:rStyle w:val="OperatorTok"/>
        </w:rPr>
        <w:t xml:space="preserve">=</w:t>
      </w:r>
      <w:r>
        <w:rPr>
          <w:rStyle w:val="NormalTok"/>
        </w:rPr>
        <w:t xml:space="preserve"> </w:t>
      </w:r>
      <w:r>
        <w:rPr>
          <w:rStyle w:val="FunctionTok"/>
        </w:rPr>
        <w:t xml:space="preserve">run_timesteps</w:t>
      </w:r>
      <w:r>
        <w:rPr>
          <w:rStyle w:val="NormalTok"/>
        </w:rPr>
        <w:t xml:space="preserve">(rainfall_1981, param)</w:t>
      </w:r>
      <w:r>
        <w:br/>
      </w:r>
      <w:r>
        <w:rPr>
          <w:rStyle w:val="NormalTok"/>
        </w:rPr>
        <w:t xml:space="preserve">p1 </w:t>
      </w:r>
      <w:r>
        <w:rPr>
          <w:rStyle w:val="OperatorTok"/>
        </w:rPr>
        <w:t xml:space="preserve">=</w:t>
      </w:r>
      <w:r>
        <w:rPr>
          <w:rStyle w:val="NormalTok"/>
        </w:rPr>
        <w:t xml:space="preserve"> </w:t>
      </w:r>
      <w:r>
        <w:rPr>
          <w:rStyle w:val="FunctionTok"/>
        </w:rPr>
        <w:t xml:space="preserve">plot</w:t>
      </w:r>
      <w:r>
        <w:rPr>
          <w:rStyle w:val="NormalTok"/>
        </w:rPr>
        <w:t xml:space="preserve">(results_1981)</w:t>
      </w:r>
    </w:p>
    <w:bookmarkEnd w:id="36"/>
    <w:p>
      <w:pPr>
        <w:pStyle w:val="DefinitionTerm"/>
      </w:pPr>
      <w:r>
        <w:t xml:space="preserve">Line 1</w:t>
      </w:r>
    </w:p>
    <w:p>
      <w:pPr>
        <w:pStyle w:val="Definition"/>
      </w:pPr>
      <w:r>
        <w:t xml:space="preserve">We select the annual rainfall data for the year 1981.</w:t>
      </w:r>
    </w:p>
    <w:p>
      <w:pPr>
        <w:pStyle w:val="DefinitionTerm"/>
      </w:pPr>
      <w:r>
        <w:t xml:space="preserve">Line 2</w:t>
      </w:r>
    </w:p>
    <w:p>
      <w:pPr>
        <w:pStyle w:val="Definition"/>
      </w:pPr>
      <w:r>
        <w:t xml:space="preserve">We run the simulation for the year 1981.</w:t>
      </w:r>
    </w:p>
    <w:p>
      <w:pPr>
        <w:pStyle w:val="DefinitionTerm"/>
      </w:pPr>
      <w:r>
        <w:t xml:space="preserve">Line 3</w:t>
      </w:r>
    </w:p>
    <w:p>
      <w:pPr>
        <w:pStyle w:val="Definition"/>
      </w:pPr>
      <w:r>
        <w:t xml:space="preserve">We plot the results, again using a</w:t>
      </w:r>
      <w:r>
        <w:t xml:space="preserve"> </w:t>
      </w:r>
      <w:r>
        <w:rPr>
          <w:rStyle w:val="VerbatimChar"/>
        </w:rPr>
        <w:t xml:space="preserve">plot</w:t>
      </w:r>
      <w:r>
        <w:t xml:space="preserve"> </w:t>
      </w:r>
      <w:r>
        <w:t xml:space="preserve">function defined in</w:t>
      </w:r>
      <w:r>
        <w:t xml:space="preserve"> </w:t>
      </w:r>
      <w:hyperlink r:id="rId24">
        <w:r>
          <w:rPr>
            <w:rStyle w:val="Hyperlink"/>
          </w:rPr>
          <w:t xml:space="preserve">viz.jl</w:t>
        </w:r>
      </w:hyperlink>
      <w:r>
        <w:t xml:space="preserve">.</w:t>
      </w:r>
    </w:p>
    <w:p>
      <w:pPr>
        <w:pStyle w:val="FirstParagraph"/>
      </w:pPr>
      <w:r>
        <w:drawing>
          <wp:inline>
            <wp:extent cx="4572000" cy="3657600"/>
            <wp:effectExtent b="0" l="0" r="0" t="0"/>
            <wp:docPr descr="" title="" id="38" name="Picture"/>
            <a:graphic>
              <a:graphicData uri="http://schemas.openxmlformats.org/drawingml/2006/picture">
                <pic:pic>
                  <pic:nvPicPr>
                    <pic:cNvPr descr="template_files/figure-docx/cell-6-output-1.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To compare rainfall and tank volume:</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plot</w:t>
      </w:r>
      <w:r>
        <w:rPr>
          <w:rStyle w:val="NormalTok"/>
        </w:rPr>
        <w:t xml:space="preserve">(rainfall_1981)</w:t>
      </w:r>
      <w:r>
        <w:br/>
      </w:r>
      <w:r>
        <w:rPr>
          <w:rStyle w:val="FunctionTok"/>
        </w:rPr>
        <w:t xml:space="preserve">plot</w:t>
      </w:r>
      <w:r>
        <w:rPr>
          <w:rStyle w:val="NormalTok"/>
        </w:rPr>
        <w:t xml:space="preserve">(p2, p1, layout</w:t>
      </w:r>
      <w:r>
        <w:rPr>
          <w:rStyle w:val="OperatorTok"/>
        </w:rPr>
        <w:t xml:space="preserve">=</w:t>
      </w:r>
      <w:r>
        <w:rPr>
          <w:rStyle w:val="NormalTok"/>
        </w:rPr>
        <w:t xml:space="preserve">(</w:t>
      </w:r>
      <w:r>
        <w:rPr>
          <w:rStyle w:val="FloatTok"/>
        </w:rPr>
        <w:t xml:space="preserve">2</w:t>
      </w:r>
      <w:r>
        <w:rPr>
          <w:rStyle w:val="NormalTok"/>
        </w:rPr>
        <w:t xml:space="preserve">, </w:t>
      </w:r>
      <w:r>
        <w:rPr>
          <w:rStyle w:val="FloatTok"/>
        </w:rPr>
        <w:t xml:space="preserve">1</w:t>
      </w:r>
      <w:r>
        <w:rPr>
          <w:rStyle w:val="NormalTok"/>
        </w:rPr>
        <w:t xml:space="preserve">), size</w:t>
      </w:r>
      <w:r>
        <w:rPr>
          <w:rStyle w:val="OperatorTok"/>
        </w:rPr>
        <w:t xml:space="preserve">=</w:t>
      </w:r>
      <w:r>
        <w:rPr>
          <w:rStyle w:val="NormalTok"/>
        </w:rPr>
        <w:t xml:space="preserve">(</w:t>
      </w:r>
      <w:r>
        <w:rPr>
          <w:rStyle w:val="FloatTok"/>
        </w:rPr>
        <w:t xml:space="preserve">1000</w:t>
      </w:r>
      <w:r>
        <w:rPr>
          <w:rStyle w:val="NormalTok"/>
        </w:rPr>
        <w:t xml:space="preserve">, </w:t>
      </w:r>
      <w:r>
        <w:rPr>
          <w:rStyle w:val="FloatTok"/>
        </w:rPr>
        <w:t xml:space="preserve">700</w:t>
      </w:r>
      <w:r>
        <w:rPr>
          <w:rStyle w:val="NormalTok"/>
        </w:rPr>
        <w:t xml:space="preserve">), link</w:t>
      </w:r>
      <w:r>
        <w:rPr>
          <w:rStyle w:val="OperatorTok"/>
        </w:rPr>
        <w:t xml:space="preserve">=:</w:t>
      </w:r>
      <w:r>
        <w:rPr>
          <w:rStyle w:val="NormalTok"/>
        </w:rPr>
        <w:t xml:space="preserve">x)</w:t>
      </w:r>
    </w:p>
    <w:p>
      <w:pPr>
        <w:pStyle w:val="FirstParagraph"/>
      </w:pPr>
      <w:r>
        <w:drawing>
          <wp:inline>
            <wp:extent cx="5334000" cy="3733800"/>
            <wp:effectExtent b="0" l="0" r="0" t="0"/>
            <wp:docPr descr="" title="" id="41" name="Picture"/>
            <a:graphic>
              <a:graphicData uri="http://schemas.openxmlformats.org/drawingml/2006/picture">
                <pic:pic>
                  <pic:nvPicPr>
                    <pic:cNvPr descr="template_files/figure-docx/cell-7-output-1.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5334000" cy="3733800"/>
                    </a:xfrm>
                    <a:prstGeom prst="rect">
                      <a:avLst/>
                    </a:prstGeom>
                    <a:noFill/>
                    <a:ln w="9525">
                      <a:noFill/>
                      <a:headEnd/>
                      <a:tailEnd/>
                    </a:ln>
                  </pic:spPr>
                </pic:pic>
              </a:graphicData>
            </a:graphic>
          </wp:inline>
        </w:drawing>
      </w:r>
    </w:p>
    <w:bookmarkEnd w:id="43"/>
    <w:bookmarkStart w:id="45" w:name="reliability-analysis"/>
    <w:p>
      <w:pPr>
        <w:pStyle w:val="Heading3"/>
      </w:pPr>
      <w:r>
        <w:t xml:space="preserve">Reliability Analysis</w:t>
      </w:r>
    </w:p>
    <w:bookmarkStart w:id="44" w:name="annotated-cell-7"/>
    <w:p>
      <w:pPr>
        <w:pStyle w:val="SourceCode"/>
      </w:pPr>
      <w:r>
        <w:rPr>
          <w:rStyle w:val="NormalTok"/>
        </w:rPr>
        <w:t xml:space="preserve">all_years </w:t>
      </w:r>
      <w:r>
        <w:rPr>
          <w:rStyle w:val="OperatorTok"/>
        </w:rPr>
        <w:t xml:space="preserve">=</w:t>
      </w:r>
      <w:r>
        <w:rPr>
          <w:rStyle w:val="NormalTok"/>
        </w:rPr>
        <w:t xml:space="preserve"> </w:t>
      </w:r>
      <w:r>
        <w:rPr>
          <w:rStyle w:val="FunctionTok"/>
        </w:rPr>
        <w:t xml:space="preserve">sort</w:t>
      </w:r>
      <w:r>
        <w:rPr>
          <w:rStyle w:val="NormalTok"/>
        </w:rPr>
        <w:t xml:space="preserve">(</w:t>
      </w:r>
      <w:r>
        <w:rPr>
          <w:rStyle w:val="FunctionTok"/>
        </w:rPr>
        <w:t xml:space="preserve">collect</w:t>
      </w:r>
      <w:r>
        <w:rPr>
          <w:rStyle w:val="NormalTok"/>
        </w:rPr>
        <w:t xml:space="preserve">(</w:t>
      </w:r>
      <w:r>
        <w:rPr>
          <w:rStyle w:val="FunctionTok"/>
        </w:rPr>
        <w:t xml:space="preserve">keys</w:t>
      </w:r>
      <w:r>
        <w:rPr>
          <w:rStyle w:val="NormalTok"/>
        </w:rPr>
        <w:t xml:space="preserve">(rainfall_data.annual_data)))</w:t>
      </w:r>
      <w:r>
        <w:br/>
      </w:r>
      <w:r>
        <w:rPr>
          <w:rStyle w:val="NormalTok"/>
        </w:rPr>
        <w:t xml:space="preserve">all_results </w:t>
      </w:r>
      <w:r>
        <w:rPr>
          <w:rStyle w:val="OperatorTok"/>
        </w:rPr>
        <w:t xml:space="preserve">=</w:t>
      </w:r>
      <w:r>
        <w:rPr>
          <w:rStyle w:val="NormalTok"/>
        </w:rPr>
        <w:t xml:space="preserve"> [</w:t>
      </w:r>
      <w:r>
        <w:rPr>
          <w:rStyle w:val="FunctionTok"/>
        </w:rPr>
        <w:t xml:space="preserve">run_timesteps</w:t>
      </w:r>
      <w:r>
        <w:rPr>
          <w:rStyle w:val="NormalTok"/>
        </w:rPr>
        <w:t xml:space="preserve">(rainfall_data.annual_data[year], param) for year </w:t>
      </w:r>
      <w:r>
        <w:rPr>
          <w:rStyle w:val="KeywordTok"/>
        </w:rPr>
        <w:t xml:space="preserve">in</w:t>
      </w:r>
      <w:r>
        <w:rPr>
          <w:rStyle w:val="NormalTok"/>
        </w:rPr>
        <w:t xml:space="preserve"> all_years]</w:t>
      </w:r>
      <w:r>
        <w:br/>
      </w:r>
      <w:r>
        <w:rPr>
          <w:rStyle w:val="NormalTok"/>
        </w:rPr>
        <w:t xml:space="preserve">any_failures </w:t>
      </w:r>
      <w:r>
        <w:rPr>
          <w:rStyle w:val="OperatorTok"/>
        </w:rPr>
        <w:t xml:space="preserve">=</w:t>
      </w:r>
      <w:r>
        <w:rPr>
          <w:rStyle w:val="NormalTok"/>
        </w:rPr>
        <w:t xml:space="preserve"> [!</w:t>
      </w:r>
      <w:r>
        <w:rPr>
          <w:rStyle w:val="FunctionTok"/>
        </w:rPr>
        <w:t xml:space="preserve">isempty</w:t>
      </w:r>
      <w:r>
        <w:rPr>
          <w:rStyle w:val="NormalTok"/>
        </w:rPr>
        <w:t xml:space="preserve">(result.failure_dates) for result </w:t>
      </w:r>
      <w:r>
        <w:rPr>
          <w:rStyle w:val="KeywordTok"/>
        </w:rPr>
        <w:t xml:space="preserve">in</w:t>
      </w:r>
      <w:r>
        <w:rPr>
          <w:rStyle w:val="NormalTok"/>
        </w:rPr>
        <w:t xml:space="preserve"> all_results]</w:t>
      </w:r>
      <w:r>
        <w:br/>
      </w:r>
      <w:r>
        <w:rPr>
          <w:rStyle w:val="FunctionTok"/>
        </w:rPr>
        <w:t xml:space="preserve">println</w:t>
      </w:r>
      <w:r>
        <w:rPr>
          <w:rStyle w:val="NormalTok"/>
        </w:rPr>
        <w:t xml:space="preserve">(</w:t>
      </w:r>
      <w:r>
        <w:rPr>
          <w:rStyle w:val="StringTok"/>
        </w:rPr>
        <w:t xml:space="preserve">"Number of years with failures: "</w:t>
      </w:r>
      <w:r>
        <w:rPr>
          <w:rStyle w:val="NormalTok"/>
        </w:rPr>
        <w:t xml:space="preserve">, </w:t>
      </w:r>
      <w:r>
        <w:rPr>
          <w:rStyle w:val="FunctionTok"/>
        </w:rPr>
        <w:t xml:space="preserve">sum</w:t>
      </w:r>
      <w:r>
        <w:rPr>
          <w:rStyle w:val="NormalTok"/>
        </w:rPr>
        <w:t xml:space="preserve">(any_failures), </w:t>
      </w:r>
      <w:r>
        <w:rPr>
          <w:rStyle w:val="StringTok"/>
        </w:rPr>
        <w:t xml:space="preserve">" out of "</w:t>
      </w:r>
      <w:r>
        <w:rPr>
          <w:rStyle w:val="NormalTok"/>
        </w:rPr>
        <w:t xml:space="preserve">, </w:t>
      </w:r>
      <w:r>
        <w:rPr>
          <w:rStyle w:val="FunctionTok"/>
        </w:rPr>
        <w:t xml:space="preserve">length</w:t>
      </w:r>
      <w:r>
        <w:rPr>
          <w:rStyle w:val="NormalTok"/>
        </w:rPr>
        <w:t xml:space="preserve">(all_years))</w:t>
      </w:r>
    </w:p>
    <w:bookmarkEnd w:id="44"/>
    <w:p>
      <w:pPr>
        <w:pStyle w:val="DefinitionTerm"/>
      </w:pPr>
      <w:r>
        <w:t xml:space="preserve">Line 1</w:t>
      </w:r>
    </w:p>
    <w:p>
      <w:pPr>
        <w:pStyle w:val="Definition"/>
      </w:pPr>
      <w:r>
        <w:t xml:space="preserve">We get all the years in order.</w:t>
      </w:r>
    </w:p>
    <w:p>
      <w:pPr>
        <w:pStyle w:val="DefinitionTerm"/>
      </w:pPr>
      <w:r>
        <w:t xml:space="preserve">Line 2</w:t>
      </w:r>
    </w:p>
    <w:p>
      <w:pPr>
        <w:pStyle w:val="Definition"/>
      </w:pPr>
      <w:r>
        <w:t xml:space="preserve">We run the simulation for each year.</w:t>
      </w:r>
    </w:p>
    <w:p>
      <w:pPr>
        <w:pStyle w:val="DefinitionTerm"/>
      </w:pPr>
      <w:r>
        <w:t xml:space="preserve">Line 3</w:t>
      </w:r>
    </w:p>
    <w:p>
      <w:pPr>
        <w:pStyle w:val="Definition"/>
      </w:pPr>
      <w:r>
        <w:t xml:space="preserve">We check if any failures occurred.</w:t>
      </w:r>
    </w:p>
    <w:p>
      <w:pPr>
        <w:pStyle w:val="DefinitionTerm"/>
      </w:pPr>
      <w:r>
        <w:t xml:space="preserve">Line 4</w:t>
      </w:r>
    </w:p>
    <w:p>
      <w:pPr>
        <w:pStyle w:val="Definition"/>
      </w:pPr>
      <w:r>
        <w:t xml:space="preserve">We print the number of years with failures and the total number of years.</w:t>
      </w:r>
    </w:p>
    <w:p>
      <w:pPr>
        <w:pStyle w:val="SourceCode"/>
      </w:pPr>
      <w:r>
        <w:rPr>
          <w:rStyle w:val="VerbatimChar"/>
        </w:rPr>
        <w:t xml:space="preserve">Number of years with failures: 1 out of 49</w:t>
      </w:r>
    </w:p>
    <w:p>
      <w:pPr>
        <w:pStyle w:val="FirstParagraph"/>
      </w:pPr>
      <w:r>
        <w:rPr>
          <w:i/>
          <w:iCs/>
        </w:rPr>
        <w:t xml:space="preserve">There is a 2% chance of failure in the tank inflow. The 2% failure comes from the 1 year of failure compared to the other 48 years of success.</w:t>
      </w:r>
      <w:r>
        <w:rPr>
          <w:i/>
          <w:iCs/>
        </w:rPr>
        <w:t xml:space="preserve"> </w:t>
      </w:r>
    </w:p>
    <w:p>
      <w:pPr>
        <w:pStyle w:val="BodyText"/>
      </w:pPr>
      <w:r>
        <w:rPr>
          <w:i/>
          <w:iCs/>
        </w:rPr>
        <w:t xml:space="preserve">In addition, the models are confusing to read. There are vertical lines in graph which means that there was an increase in water with no time change. Indicting that is this actually a slightly diagonal line will help readers understand the graph better.</w:t>
      </w:r>
      <w:r>
        <w:rPr>
          <w:i/>
          <w:iCs/>
        </w:rPr>
        <w:t xml:space="preserve"> </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37" Target="media/rId37.svg" /><Relationship Type="http://schemas.openxmlformats.org/officeDocument/2006/relationships/image" Id="rId40" Target="media/rId40.svg" /><Relationship Type="http://schemas.openxmlformats.org/officeDocument/2006/relationships/hyperlink" Id="rId24" Target="./RainwaterHarvesting/src/viz.jl" TargetMode="External" /></Relationships>
</file>

<file path=word/_rels/footnotes.xml.rels><?xml version="1.0" encoding="UTF-8"?><Relationships xmlns="http://schemas.openxmlformats.org/package/2006/relationships"><Relationship Type="http://schemas.openxmlformats.org/officeDocument/2006/relationships/hyperlink" Id="rId24" Target="./RainwaterHarvesting/src/viz.j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CEVE 101: Project 03</dc:title>
  <dc:creator>Sydney Chang (sc316)</dc:creator>
  <cp:keywords/>
  <dcterms:created xsi:type="dcterms:W3CDTF">2024-11-19T23:07:17Z</dcterms:created>
  <dcterms:modified xsi:type="dcterms:W3CDTF">2024-11-19T23:07:17Z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annotations">
    <vt:lpwstr>hover</vt:lpwstr>
  </property>
  <property fmtid="{D5CDD505-2E9C-101B-9397-08002B2CF9AE}" pid="6" name="date">
    <vt:lpwstr>2024-10-23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ernel">
    <vt:lpwstr>julia-1.11</vt:lpwstr>
  </property>
  <property fmtid="{D5CDD505-2E9C-101B-9397-08002B2CF9AE}" pid="11" name="labels">
    <vt:lpwstr/>
  </property>
  <property fmtid="{D5CDD505-2E9C-101B-9397-08002B2CF9AE}" pid="12" name="toc-title">
    <vt:lpwstr>Table of contents</vt:lpwstr>
  </property>
</Properties>
</file>