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Disability Hearing – Day of Hearing Checklist</w:t>
      </w:r>
    </w:p>
    <w:p>
      <w:r>
        <w:t>This checklist is designed to help me stay organized, prepared, and grounded on the day of my disability hearing. It includes documents, personal items, and self-care reminders.</w:t>
      </w:r>
    </w:p>
    <w:p>
      <w:pPr>
        <w:pStyle w:val="Heading2"/>
      </w:pPr>
      <w:r>
        <w:t>Documents to Bring</w:t>
      </w:r>
    </w:p>
    <w:p>
      <w:pPr>
        <w:pStyle w:val="ListBullet"/>
      </w:pPr>
      <w:r>
        <w:t>- Binder with all materials in order (per Binder Index)</w:t>
      </w:r>
    </w:p>
    <w:p>
      <w:pPr>
        <w:pStyle w:val="ListBullet"/>
      </w:pPr>
      <w:r>
        <w:t>- Extra copy of One-Page Summary for the judge</w:t>
      </w:r>
    </w:p>
    <w:p>
      <w:pPr>
        <w:pStyle w:val="ListBullet"/>
      </w:pPr>
      <w:r>
        <w:t>- Extra copy of Medication Burden Summary</w:t>
      </w:r>
    </w:p>
    <w:p>
      <w:pPr>
        <w:pStyle w:val="ListBullet"/>
      </w:pPr>
      <w:r>
        <w:t>- Extra copy of Disability Hearing Packet</w:t>
      </w:r>
    </w:p>
    <w:p>
      <w:pPr>
        <w:pStyle w:val="ListBullet"/>
      </w:pPr>
      <w:r>
        <w:t>- Identification (photo ID, SSA documents)</w:t>
      </w:r>
    </w:p>
    <w:p>
      <w:pPr>
        <w:pStyle w:val="ListBullet"/>
      </w:pPr>
      <w:r>
        <w:t>- Any new medical records or letters received since packet assembly</w:t>
      </w:r>
    </w:p>
    <w:p>
      <w:pPr>
        <w:pStyle w:val="Heading2"/>
      </w:pPr>
      <w:r>
        <w:t>Personal Items</w:t>
      </w:r>
    </w:p>
    <w:p>
      <w:pPr>
        <w:pStyle w:val="ListBullet"/>
      </w:pPr>
      <w:r>
        <w:t>- Medications (bring enough for the day)</w:t>
      </w:r>
    </w:p>
    <w:p>
      <w:pPr>
        <w:pStyle w:val="ListBullet"/>
      </w:pPr>
      <w:r>
        <w:t>- Water bottle and snacks (if allowed)</w:t>
      </w:r>
    </w:p>
    <w:p>
      <w:pPr>
        <w:pStyle w:val="ListBullet"/>
      </w:pPr>
      <w:r>
        <w:t>- Comfort items (fidget, small blanket, headphones)</w:t>
      </w:r>
    </w:p>
    <w:p>
      <w:pPr>
        <w:pStyle w:val="ListBullet"/>
      </w:pPr>
      <w:r>
        <w:t>- Grounding tool (stone, sensory aid, or object to hold)</w:t>
      </w:r>
    </w:p>
    <w:p>
      <w:pPr>
        <w:pStyle w:val="ListBullet"/>
      </w:pPr>
      <w:r>
        <w:t>- Phone &amp; charger</w:t>
      </w:r>
    </w:p>
    <w:p>
      <w:pPr>
        <w:pStyle w:val="Heading2"/>
      </w:pPr>
      <w:r>
        <w:t>Self-Care &amp; Grounding</w:t>
      </w:r>
    </w:p>
    <w:p>
      <w:pPr>
        <w:pStyle w:val="ListBullet"/>
      </w:pPr>
      <w:r>
        <w:t>- Practice grounding exercises before entering (deep breathing, sensory focus)</w:t>
      </w:r>
    </w:p>
    <w:p>
      <w:pPr>
        <w:pStyle w:val="ListBullet"/>
      </w:pPr>
      <w:r>
        <w:t>- Remind yourself: it’s okay to ask for a pause if triggered</w:t>
      </w:r>
    </w:p>
    <w:p>
      <w:pPr>
        <w:pStyle w:val="ListBullet"/>
      </w:pPr>
      <w:r>
        <w:t>- Keep answers short and clear — focus on what you *cannot* do</w:t>
      </w:r>
    </w:p>
    <w:p>
      <w:pPr>
        <w:pStyle w:val="ListBullet"/>
      </w:pPr>
      <w:r>
        <w:t>- Use binder if memory blanks — you do not need to recall everything verbally</w:t>
      </w:r>
    </w:p>
    <w:p>
      <w:pPr>
        <w:pStyle w:val="ListBullet"/>
      </w:pPr>
      <w:r>
        <w:t>- Lean on support person if present (advocate, partner, caregiver)</w:t>
      </w:r>
    </w:p>
    <w:p>
      <w:pPr>
        <w:pStyle w:val="ListBullet"/>
      </w:pPr>
      <w:r>
        <w:t>- Remember: this is about survival, not perfection. You have done the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