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Disability Hearing – Printable Flashcards</w:t>
      </w:r>
    </w:p>
    <w:p>
      <w:r>
        <w:t>These flashcards are formatted with large text boxes, designed to be printed and cut like index cards. Use them during prep or on the hearing day for quick grounding and reminders.</w:t>
      </w:r>
    </w:p>
    <w:p>
      <w:r>
        <w:t>-----------------------------------------------------</w:t>
      </w:r>
    </w:p>
    <w:p>
      <w:pPr>
        <w:pStyle w:val="Heading1"/>
      </w:pPr>
      <w:r>
        <w:t>IF I FREEZE</w:t>
      </w:r>
    </w:p>
    <w:p>
      <w:pPr/>
      <w:r>
        <w:t>Say: 'I need a moment.'</w:t>
        <w:br/>
        <w:t>Look at notes or One-Page Summary.</w:t>
      </w:r>
    </w:p>
    <w:p>
      <w:r>
        <w:t>-----------------------------------------------------</w:t>
      </w:r>
    </w:p>
    <w:p>
      <w:r>
        <w:t>-----------------------------------------------------</w:t>
      </w:r>
    </w:p>
    <w:p>
      <w:pPr>
        <w:pStyle w:val="Heading1"/>
      </w:pPr>
      <w:r>
        <w:t>CORE QUESTION</w:t>
      </w:r>
    </w:p>
    <w:p>
      <w:pPr/>
      <w:r>
        <w:t>What conditions do you have?</w:t>
        <w:br/>
        <w:t>→ EDS, POTS, CPTSD, Neurodivergence.</w:t>
      </w:r>
    </w:p>
    <w:p>
      <w:r>
        <w:t>-----------------------------------------------------</w:t>
      </w:r>
    </w:p>
    <w:p>
      <w:r>
        <w:t>-----------------------------------------------------</w:t>
      </w:r>
    </w:p>
    <w:p>
      <w:pPr>
        <w:pStyle w:val="Heading1"/>
      </w:pPr>
      <w:r>
        <w:t>CORE QUESTION</w:t>
      </w:r>
    </w:p>
    <w:p>
      <w:pPr/>
      <w:r>
        <w:t>How do they limit daily life?</w:t>
        <w:br/>
        <w:t>→ Can’t work, drive, or go places alone.</w:t>
        <w:br/>
        <w:t>→ Need help daily.</w:t>
      </w:r>
    </w:p>
    <w:p>
      <w:r>
        <w:t>-----------------------------------------------------</w:t>
      </w:r>
    </w:p>
    <w:p>
      <w:r>
        <w:t>-----------------------------------------------------</w:t>
      </w:r>
    </w:p>
    <w:p>
      <w:pPr>
        <w:pStyle w:val="Heading1"/>
      </w:pPr>
      <w:r>
        <w:t>CORE QUESTION</w:t>
      </w:r>
    </w:p>
    <w:p>
      <w:pPr/>
      <w:r>
        <w:t>Why can’t you work?</w:t>
        <w:br/>
        <w:t>→ Constant pain, fatigue, fainting, brain fog.</w:t>
      </w:r>
    </w:p>
    <w:p>
      <w:r>
        <w:t>-----------------------------------------------------</w:t>
      </w:r>
    </w:p>
    <w:p>
      <w:r>
        <w:t>-----------------------------------------------------</w:t>
      </w:r>
    </w:p>
    <w:p>
      <w:pPr>
        <w:pStyle w:val="Heading1"/>
      </w:pPr>
      <w:r>
        <w:t>REMINDER</w:t>
      </w:r>
    </w:p>
    <w:p>
      <w:pPr/>
      <w:r>
        <w:t>Keep answers short and clear.</w:t>
        <w:br/>
        <w:t>You do NOT need to tell your whole story.</w:t>
      </w:r>
    </w:p>
    <w:p>
      <w:r>
        <w:t>-----------------------------------------------------</w:t>
      </w:r>
    </w:p>
    <w:p>
      <w:r>
        <w:t>-----------------------------------------------------</w:t>
      </w:r>
    </w:p>
    <w:p>
      <w:pPr>
        <w:pStyle w:val="Heading1"/>
      </w:pPr>
      <w:r>
        <w:t>GROUNDING</w:t>
      </w:r>
    </w:p>
    <w:p>
      <w:pPr/>
      <w:r>
        <w:t>Breathe slowly.</w:t>
        <w:br/>
        <w:t>Feel feet on ground.</w:t>
        <w:br/>
        <w:t>Hold grounding object.</w:t>
      </w:r>
    </w:p>
    <w:p>
      <w:r>
        <w:t>-----------------------------------------------------</w:t>
      </w:r>
    </w:p>
    <w:p>
      <w:r>
        <w:t>-----------------------------------------------------</w:t>
      </w:r>
    </w:p>
    <w:p>
      <w:pPr>
        <w:pStyle w:val="Heading1"/>
      </w:pPr>
      <w:r>
        <w:t>SUPPORT</w:t>
      </w:r>
    </w:p>
    <w:p>
      <w:pPr/>
      <w:r>
        <w:t>You are not alone — your lawyer is here to back you up.</w:t>
      </w:r>
    </w:p>
    <w:p>
      <w:r>
        <w:t>-----------------------------------------------------</w:t>
      </w:r>
    </w:p>
    <w:p>
      <w:r>
        <w:t>-----------------------------------------------------</w:t>
      </w:r>
    </w:p>
    <w:p>
      <w:pPr>
        <w:pStyle w:val="Heading1"/>
      </w:pPr>
      <w:r>
        <w:t>SELF-CARE</w:t>
      </w:r>
    </w:p>
    <w:p>
      <w:pPr/>
      <w:r>
        <w:t>Ask for a pause if triggered.</w:t>
        <w:br/>
        <w:t>It’s okay to stop and breathe.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