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14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1"/>
        <w:gridCol w:w="4781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p>
      <w:pPr>
        <w:autoSpaceDN w:val="0"/>
        <w:autoSpaceDE w:val="0"/>
        <w:widowControl/>
        <w:spacing w:line="204" w:lineRule="exact" w:before="344" w:after="112"/>
        <w:ind w:left="5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EDITORIAL STAFF</w:t>
      </w:r>
    </w:p>
    <w:p>
      <w:pPr>
        <w:sectPr>
          <w:pgSz w:w="11880" w:h="15660"/>
          <w:pgMar w:top="360" w:right="878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2" w:after="0"/>
        <w:ind w:left="540" w:right="432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Laura E. Happe, PharmD, MPH,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Florida, Gainesville, FL;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727.488.2700, lhappe@jmcp.org; </w:t>
      </w:r>
      <w:r>
        <w:rPr>
          <w:rFonts w:ascii="Asap" w:hAnsi="Asap" w:eastAsia="Asap"/>
          <w:b w:val="0"/>
          <w:i/>
          <w:color w:val="474C55"/>
          <w:sz w:val="16"/>
        </w:rPr>
        <w:t>Editor-in-Chief</w:t>
      </w:r>
    </w:p>
    <w:p>
      <w:pPr>
        <w:autoSpaceDN w:val="0"/>
        <w:autoSpaceDE w:val="0"/>
        <w:widowControl/>
        <w:spacing w:line="198" w:lineRule="exact" w:before="90" w:after="0"/>
        <w:ind w:left="540" w:right="288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Donald G. Klepser, PhD, MBA,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Nebraska Medical Center,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Omaha, NE;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198" w:lineRule="exact" w:before="90" w:after="0"/>
        <w:ind w:left="540" w:right="230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Melissa S. McCart, PharmD, MS,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Xcenda,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Palm Harbor, FL;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200" w:lineRule="exact" w:before="88" w:after="0"/>
        <w:ind w:left="540" w:right="14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Karen L. Rascati, PhD,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Texas College of Pharmacy, Austin,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TX;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204" w:lineRule="exact" w:before="246" w:after="0"/>
        <w:ind w:left="5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SUPPLEMENT POLICY STATEMENT</w:t>
      </w:r>
    </w:p>
    <w:p>
      <w:pPr>
        <w:autoSpaceDN w:val="0"/>
        <w:autoSpaceDE w:val="0"/>
        <w:widowControl/>
        <w:spacing w:line="200" w:lineRule="exact" w:before="42" w:after="0"/>
        <w:ind w:left="540" w:right="144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Supplements are a separate issue of </w:t>
      </w:r>
      <w:r>
        <w:rPr>
          <w:rFonts w:ascii="Asap" w:hAnsi="Asap" w:eastAsia="Asap"/>
          <w:b w:val="0"/>
          <w:i/>
          <w:color w:val="000000"/>
          <w:sz w:val="16"/>
        </w:rPr>
        <w:t>JMCP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that is funded by a spon-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sor rather than by the journal’s publisher. Supplements must align to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JMCP’s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mission to advance science, expertise, and evidence-based </w:t>
      </w:r>
      <w:r>
        <w:rPr>
          <w:rFonts w:ascii="Asap" w:hAnsi="Asap" w:eastAsia="Asap"/>
          <w:b w:val="0"/>
          <w:i w:val="0"/>
          <w:color w:val="000000"/>
          <w:sz w:val="16"/>
        </w:rPr>
        <w:t>decision making to improve patient health through access to high-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quality, cost-effective medications and other therapies. The following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apply to all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 </w:t>
      </w:r>
      <w:r>
        <w:rPr>
          <w:rFonts w:ascii="Asap" w:hAnsi="Asap" w:eastAsia="Asap"/>
          <w:b w:val="0"/>
          <w:i w:val="0"/>
          <w:color w:val="000000"/>
          <w:sz w:val="16"/>
        </w:rPr>
        <w:t>supplements:</w:t>
      </w:r>
      <w:r>
        <w:br/>
      </w:r>
      <w:r>
        <w:rPr>
          <w:rFonts w:ascii="Asap" w:hAnsi="Asap" w:eastAsia="Asap"/>
          <w:b w:val="0"/>
          <w:i w:val="0"/>
          <w:color w:val="000000"/>
          <w:sz w:val="16"/>
        </w:rPr>
        <w:t>• All supplements are sent to peer review.</w:t>
      </w:r>
    </w:p>
    <w:p>
      <w:pPr>
        <w:autoSpaceDN w:val="0"/>
        <w:tabs>
          <w:tab w:pos="740" w:val="left"/>
        </w:tabs>
        <w:autoSpaceDE w:val="0"/>
        <w:widowControl/>
        <w:spacing w:line="200" w:lineRule="exact" w:before="0" w:after="0"/>
        <w:ind w:left="540" w:right="144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The editor has the authority to reject supplement submissions, before </w:t>
      </w:r>
      <w:r>
        <w:tab/>
      </w:r>
      <w:r>
        <w:rPr>
          <w:rFonts w:ascii="Asap" w:hAnsi="Asap" w:eastAsia="Asap"/>
          <w:b w:val="0"/>
          <w:i w:val="0"/>
          <w:color w:val="000000"/>
          <w:sz w:val="16"/>
        </w:rPr>
        <w:t>or after peer review.</w:t>
      </w:r>
    </w:p>
    <w:p>
      <w:pPr>
        <w:autoSpaceDN w:val="0"/>
        <w:autoSpaceDE w:val="0"/>
        <w:widowControl/>
        <w:spacing w:line="200" w:lineRule="exact" w:before="0" w:after="0"/>
        <w:ind w:left="740" w:right="144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The introductory materials of the supplement must clearly state </w:t>
      </w:r>
      <w:r>
        <w:rPr>
          <w:rFonts w:ascii="Asap" w:hAnsi="Asap" w:eastAsia="Asap"/>
          <w:b w:val="0"/>
          <w:i w:val="0"/>
          <w:color w:val="000000"/>
          <w:sz w:val="16"/>
        </w:rPr>
        <w:t>the (1) source of the idea of the supplement, (2) the source of fund-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ing for the supplement’s research, (3) the source of funding for the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supplement’s publication, and (4) the products of the funding source </w:t>
      </w:r>
      <w:r>
        <w:rPr>
          <w:rFonts w:ascii="Asap" w:hAnsi="Asap" w:eastAsia="Asap"/>
          <w:b w:val="0"/>
          <w:i w:val="0"/>
          <w:color w:val="000000"/>
          <w:sz w:val="16"/>
        </w:rPr>
        <w:t>related to the supplement content.</w:t>
      </w:r>
    </w:p>
    <w:p>
      <w:pPr>
        <w:autoSpaceDN w:val="0"/>
        <w:autoSpaceDE w:val="0"/>
        <w:widowControl/>
        <w:spacing w:line="200" w:lineRule="exact" w:before="0" w:after="0"/>
        <w:ind w:left="740" w:right="432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Authors must meet International Committee of Medical Journal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Editors (ICMJE)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criteria for authorship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as described in the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 </w:t>
      </w:r>
      <w:r>
        <w:rPr>
          <w:rFonts w:ascii="Asap" w:hAnsi="Asap" w:eastAsia="Asap"/>
          <w:b w:val="0"/>
          <w:i w:val="0"/>
          <w:color w:val="000000"/>
          <w:sz w:val="16"/>
        </w:rPr>
        <w:t>author guidelines.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Authors must disclose all financial and personal relationships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that may impact their work by completing the ICMJE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 xml:space="preserve">Disclosure of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Conflicts of Interest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form as described in the </w:t>
      </w:r>
      <w:r>
        <w:rPr>
          <w:rFonts w:ascii="Asap" w:hAnsi="Asap" w:eastAsia="Asap"/>
          <w:b w:val="0"/>
          <w:i/>
          <w:color w:val="000000"/>
          <w:sz w:val="16"/>
        </w:rPr>
        <w:t>JMCP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author guide-</w:t>
      </w:r>
      <w:r>
        <w:rPr>
          <w:rFonts w:ascii="Asap" w:hAnsi="Asap" w:eastAsia="Asap"/>
          <w:b w:val="0"/>
          <w:i w:val="0"/>
          <w:color w:val="000000"/>
          <w:sz w:val="16"/>
        </w:rPr>
        <w:t>lines.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Product trade names are only used once, generally at the first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reference to the generic name. Use of trade and generic naming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conventions may be adjusted at the editor’s discretion to provide </w:t>
      </w:r>
      <w:r>
        <w:rPr>
          <w:rFonts w:ascii="Asap" w:hAnsi="Asap" w:eastAsia="Asap"/>
          <w:b w:val="0"/>
          <w:i w:val="0"/>
          <w:color w:val="000000"/>
          <w:sz w:val="16"/>
        </w:rPr>
        <w:t>clarity.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Supplements are identified by the addition of an alpha character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to the issue number (eg, issue 10-a) and an S to the page number </w:t>
      </w:r>
      <w:r>
        <w:rPr>
          <w:rFonts w:ascii="Asap" w:hAnsi="Asap" w:eastAsia="Asap"/>
          <w:b w:val="0"/>
          <w:i w:val="0"/>
          <w:color w:val="000000"/>
          <w:sz w:val="16"/>
        </w:rPr>
        <w:t>(eg, page S1-S11).</w:t>
      </w:r>
    </w:p>
    <w:p>
      <w:pPr>
        <w:autoSpaceDN w:val="0"/>
        <w:autoSpaceDE w:val="0"/>
        <w:widowControl/>
        <w:spacing w:line="200" w:lineRule="exact" w:before="0" w:after="0"/>
        <w:ind w:left="540" w:right="0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These policies are based on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recommendations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from the ICMJE. </w:t>
      </w:r>
    </w:p>
    <w:p>
      <w:pPr>
        <w:autoSpaceDN w:val="0"/>
        <w:autoSpaceDE w:val="0"/>
        <w:widowControl/>
        <w:spacing w:line="186" w:lineRule="exact" w:before="274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878" w:bottom="266" w:left="0" w:header="720" w:footer="720" w:gutter="0"/>
          <w:cols w:num="2" w:equalWidth="0">
            <w:col w:w="5778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162" w:right="86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Carrie McAdam-Marx, BSPharm, MS, PhD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Arkansas for Medical Sciences Little Rock, AR; </w:t>
      </w:r>
      <w:r>
        <w:rPr>
          <w:rFonts w:ascii="Asap" w:hAnsi="Asap" w:eastAsia="Asap"/>
          <w:b w:val="0"/>
          <w:i/>
          <w:color w:val="474C55"/>
          <w:sz w:val="16"/>
        </w:rPr>
        <w:t>Section Editor</w:t>
      </w:r>
    </w:p>
    <w:p>
      <w:pPr>
        <w:autoSpaceDN w:val="0"/>
        <w:autoSpaceDE w:val="0"/>
        <w:widowControl/>
        <w:spacing w:line="210" w:lineRule="exact" w:before="86" w:after="0"/>
        <w:ind w:left="162" w:right="2160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Jennifer A. Booker,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703.317.0725,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jmcpreview@amcp.org; </w:t>
      </w:r>
      <w:r>
        <w:rPr>
          <w:rFonts w:ascii="Asap" w:hAnsi="Asap" w:eastAsia="Asap"/>
          <w:b w:val="0"/>
          <w:i/>
          <w:color w:val="474C55"/>
          <w:sz w:val="16"/>
        </w:rPr>
        <w:t>Managing Editor</w:t>
      </w:r>
    </w:p>
    <w:p>
      <w:pPr>
        <w:autoSpaceDN w:val="0"/>
        <w:autoSpaceDE w:val="0"/>
        <w:widowControl/>
        <w:spacing w:line="204" w:lineRule="exact" w:before="248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PUBLISHER</w:t>
      </w:r>
    </w:p>
    <w:p>
      <w:pPr>
        <w:autoSpaceDN w:val="0"/>
        <w:autoSpaceDE w:val="0"/>
        <w:widowControl/>
        <w:spacing w:line="202" w:lineRule="exact" w:before="126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>Susan A. Cantrell, RPh, CAE,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AMCP; </w:t>
      </w:r>
      <w:r>
        <w:rPr>
          <w:rFonts w:ascii="Asap" w:hAnsi="Asap" w:eastAsia="Asap"/>
          <w:b w:val="0"/>
          <w:i/>
          <w:color w:val="474C55"/>
          <w:sz w:val="16"/>
        </w:rPr>
        <w:t>Publisher</w:t>
      </w:r>
    </w:p>
    <w:p>
      <w:pPr>
        <w:autoSpaceDN w:val="0"/>
        <w:autoSpaceDE w:val="0"/>
        <w:widowControl/>
        <w:spacing w:line="198" w:lineRule="exact" w:before="90" w:after="0"/>
        <w:ind w:left="162" w:right="14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Ruby Singh, PharmD, BCPS, </w:t>
      </w:r>
      <w:r>
        <w:rPr>
          <w:rFonts w:ascii="Asap" w:hAnsi="Asap" w:eastAsia="Asap"/>
          <w:b w:val="0"/>
          <w:i w:val="0"/>
          <w:color w:val="474C55"/>
          <w:sz w:val="16"/>
        </w:rPr>
        <w:t>AMCP;</w:t>
      </w:r>
      <w:r>
        <w:rPr>
          <w:rFonts w:ascii="Asap" w:hAnsi="Asap" w:eastAsia="Asap"/>
          <w:b w:val="0"/>
          <w:i/>
          <w:color w:val="474C55"/>
          <w:sz w:val="16"/>
        </w:rPr>
        <w:t xml:space="preserve">Senior Vice President, Education &amp; </w:t>
      </w:r>
      <w:r>
        <w:rPr>
          <w:rFonts w:ascii="Asap" w:hAnsi="Asap" w:eastAsia="Asap"/>
          <w:b w:val="0"/>
          <w:i/>
          <w:color w:val="474C55"/>
          <w:sz w:val="16"/>
        </w:rPr>
        <w:t>Publications</w:t>
      </w:r>
    </w:p>
    <w:p>
      <w:pPr>
        <w:autoSpaceDN w:val="0"/>
        <w:autoSpaceDE w:val="0"/>
        <w:widowControl/>
        <w:spacing w:line="204" w:lineRule="exact" w:before="98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ADVERTISING</w:t>
      </w:r>
    </w:p>
    <w:p>
      <w:pPr>
        <w:autoSpaceDN w:val="0"/>
        <w:autoSpaceDE w:val="0"/>
        <w:widowControl/>
        <w:spacing w:line="200" w:lineRule="exact" w:before="42" w:after="0"/>
        <w:ind w:left="162" w:right="144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Advertising for </w:t>
      </w:r>
      <w:r>
        <w:rPr>
          <w:rFonts w:ascii="Asap" w:hAnsi="Asap" w:eastAsia="Asap"/>
          <w:b w:val="0"/>
          <w:i/>
          <w:color w:val="474C55"/>
          <w:sz w:val="16"/>
        </w:rPr>
        <w:t>JMCP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is accepted in accordance with the advertising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policy of AMCP. A media kit is posted online at </w:t>
      </w:r>
      <w:r>
        <w:br/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www.jmcp.org/advertising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. For additional information, contact </w:t>
      </w:r>
      <w:r>
        <w:rPr>
          <w:rFonts w:ascii="Asap" w:hAnsi="Asap" w:eastAsia="Asap"/>
          <w:b/>
          <w:i w:val="0"/>
          <w:color w:val="474C55"/>
          <w:sz w:val="16"/>
        </w:rPr>
        <w:t>Maria Likakis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at American Medical Communications, Inc.,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at 908.216.1548 or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MLikakis@amcmediagroup.com</w:t>
      </w:r>
      <w:r>
        <w:rPr>
          <w:rFonts w:ascii="Asap" w:hAnsi="Asap" w:eastAsia="Asap"/>
          <w:b w:val="0"/>
          <w:i w:val="0"/>
          <w:color w:val="474C55"/>
          <w:sz w:val="16"/>
        </w:rPr>
        <w:t>.</w:t>
      </w:r>
    </w:p>
    <w:p>
      <w:pPr>
        <w:autoSpaceDN w:val="0"/>
        <w:autoSpaceDE w:val="0"/>
        <w:widowControl/>
        <w:spacing w:line="200" w:lineRule="exact" w:before="90" w:after="308"/>
        <w:ind w:left="162" w:right="0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Please contact </w:t>
      </w:r>
      <w:r>
        <w:rPr>
          <w:rFonts w:ascii="Asap" w:hAnsi="Asap" w:eastAsia="Asap"/>
          <w:b/>
          <w:i w:val="0"/>
          <w:color w:val="474C55"/>
          <w:sz w:val="16"/>
        </w:rPr>
        <w:t>Matt Lowe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, </w:t>
      </w:r>
      <w:r>
        <w:rPr>
          <w:rFonts w:ascii="Asap" w:hAnsi="Asap" w:eastAsia="Asap"/>
          <w:b w:val="0"/>
          <w:i/>
          <w:color w:val="474C55"/>
          <w:sz w:val="16"/>
        </w:rPr>
        <w:t>JMCP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’s business manager, at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 xml:space="preserve">mlowe@amcp.org </w:t>
      </w:r>
      <w:r>
        <w:rPr>
          <w:rFonts w:ascii="Asap" w:hAnsi="Asap" w:eastAsia="Asap"/>
          <w:b w:val="0"/>
          <w:i w:val="0"/>
          <w:color w:val="474C55"/>
          <w:sz w:val="16"/>
        </w:rPr>
        <w:t>for information on other partnership opportunities.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562"/>
      </w:tblGrid>
      <w:tr>
        <w:trPr>
          <w:trHeight w:hRule="exact" w:val="980"/>
        </w:trPr>
        <w:tc>
          <w:tcPr>
            <w:tcW w:type="dxa" w:w="5042"/>
            <w:tcBorders/>
            <w:shd w:fill="e4e5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92" w:right="288" w:firstLine="0"/>
              <w:jc w:val="left"/>
            </w:pP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This Supplement to the </w:t>
            </w:r>
            <w:r>
              <w:br/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 xml:space="preserve">Journal of Managed Care </w:t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>+</w:t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 xml:space="preserve"> Specialty Pharmacy</w:t>
            </w:r>
            <w:r>
              <w:rPr>
                <w:w w:val="101.02010303073459"/>
                <w:rFonts w:ascii="Asap" w:hAnsi="Asap" w:eastAsia="Asap"/>
                <w:b/>
                <w:i/>
                <w:color w:val="14377D"/>
                <w:sz w:val="9"/>
              </w:rPr>
              <w:t>®</w:t>
            </w: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>(ISSN 1944-</w:t>
            </w: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706X) is a publication of AMCP, 675 N. Washington St., Suite 220,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45" w:type="dxa"/>
      </w:tblPr>
      <w:tblGrid>
        <w:gridCol w:w="9562"/>
      </w:tblGrid>
      <w:tr>
        <w:trPr>
          <w:trHeight w:hRule="exact" w:val="260"/>
        </w:trPr>
        <w:tc>
          <w:tcPr>
            <w:tcW w:type="dxa" w:w="3880"/>
            <w:tcBorders/>
            <w:shd w:fill="e4e5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90" w:right="0" w:firstLine="0"/>
              <w:jc w:val="left"/>
            </w:pP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Alexandria, VA 22314; 703.684.2600. </w:t>
            </w:r>
          </w:p>
        </w:tc>
      </w:tr>
    </w:tbl>
    <w:p>
      <w:pPr>
        <w:autoSpaceDN w:val="0"/>
        <w:autoSpaceDE w:val="0"/>
        <w:widowControl/>
        <w:spacing w:line="222" w:lineRule="exact" w:before="552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 xml:space="preserve">DISCLAIMER </w:t>
      </w:r>
      <w:r>
        <w:rPr>
          <w:rFonts w:ascii="Asap" w:hAnsi="Asap" w:eastAsia="Asap"/>
          <w:b/>
          <w:i w:val="0"/>
          <w:color w:val="14377D"/>
          <w:sz w:val="16"/>
        </w:rPr>
        <w:t>+</w:t>
      </w:r>
      <w:r>
        <w:rPr>
          <w:rFonts w:ascii="Asap" w:hAnsi="Asap" w:eastAsia="Asap"/>
          <w:b/>
          <w:i w:val="0"/>
          <w:color w:val="14377D"/>
          <w:sz w:val="16"/>
        </w:rPr>
        <w:t xml:space="preserve"> COPYRIGHT</w:t>
      </w:r>
    </w:p>
    <w:p>
      <w:pPr>
        <w:autoSpaceDN w:val="0"/>
        <w:autoSpaceDE w:val="0"/>
        <w:widowControl/>
        <w:spacing w:line="200" w:lineRule="exact" w:before="42" w:after="0"/>
        <w:ind w:left="162" w:right="0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All articles published represent the opinions of the authors and do not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reflect the official policy or views of AMCP or the authors’ institutions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unless so specified. Copyright © 2024, Academy of Managed Care </w:t>
      </w:r>
      <w:r>
        <w:rPr>
          <w:rFonts w:ascii="Asap" w:hAnsi="Asap" w:eastAsia="Asap"/>
          <w:b w:val="0"/>
          <w:i w:val="0"/>
          <w:color w:val="474C55"/>
          <w:sz w:val="16"/>
        </w:rPr>
        <w:t>Pharmacy. All rights reserved. No part of this publication may be repro-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duced or transmitted in any form or by any means, electronic or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>mechanical, without written permission from AMCP.</w:t>
      </w:r>
    </w:p>
    <w:p>
      <w:pPr>
        <w:sectPr>
          <w:type w:val="nextColumn"/>
          <w:pgSz w:w="11880" w:h="15660"/>
          <w:pgMar w:top="360" w:right="878" w:bottom="266" w:left="0" w:header="720" w:footer="720" w:gutter="0"/>
          <w:cols w:num="2" w:equalWidth="0">
            <w:col w:w="5778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4.0" w:type="dxa"/>
      </w:tblPr>
      <w:tblGrid>
        <w:gridCol w:w="3235"/>
        <w:gridCol w:w="3235"/>
        <w:gridCol w:w="3235"/>
      </w:tblGrid>
      <w:tr>
        <w:trPr>
          <w:trHeight w:hRule="exact" w:val="994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57400" cy="596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4" w:after="0"/>
              <w:ind w:left="0" w:right="84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52" w:after="0"/>
              <w:ind w:left="9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</w:t>
            </w:r>
          </w:p>
        </w:tc>
      </w:tr>
    </w:tbl>
    <w:p>
      <w:pPr>
        <w:autoSpaceDN w:val="0"/>
        <w:tabs>
          <w:tab w:pos="3710" w:val="left"/>
        </w:tabs>
        <w:autoSpaceDE w:val="0"/>
        <w:widowControl/>
        <w:spacing w:line="358" w:lineRule="exact" w:before="0" w:after="26"/>
        <w:ind w:left="4" w:right="4464" w:firstLine="0"/>
        <w:jc w:val="left"/>
      </w:pPr>
      <w:r>
        <w:tab/>
      </w:r>
      <w:r>
        <w:rPr>
          <w:rFonts w:ascii="Asap" w:hAnsi="Asap" w:eastAsia="Asap"/>
          <w:b w:val="0"/>
          <w:i w:val="0"/>
          <w:color w:val="878A8F"/>
          <w:sz w:val="16"/>
        </w:rPr>
        <w:t xml:space="preserve">January 2024 | Volume 30 | Number 1-a </w:t>
      </w:r>
      <w:r>
        <w:rPr>
          <w:rFonts w:ascii="Asap" w:hAnsi="Asap" w:eastAsia="Asap"/>
          <w:b/>
          <w:i w:val="0"/>
          <w:color w:val="6C146B"/>
          <w:sz w:val="32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58"/>
        </w:trPr>
        <w:tc>
          <w:tcPr>
            <w:tcW w:type="dxa" w:w="3984"/>
            <w:gridSpan w:val="2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2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>ACKNOWLEDGMENTS</w:t>
            </w:r>
          </w:p>
        </w:tc>
        <w:tc>
          <w:tcPr>
            <w:tcW w:type="dxa" w:w="1064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5.0B   ADDITIONAL SUPPORTING EVIDENCE </w:t>
            </w:r>
          </w:p>
        </w:tc>
        <w:tc>
          <w:tcPr>
            <w:tcW w:type="dxa" w:w="980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PUBLISHER’S NOTE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5.1B   CLINICAL PRACTICE GUIDELINES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4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5.2B   HTAS AND SYSTEMATIC REVIEWS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1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PREFACE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ROLE OF THE AMCP FORMAT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5.3B   COMPENDIA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43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5.4B   OTHER ECONOMIC OR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75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GENERAL DEFINITIONS AND CONSIDERATIONS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2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SPECIAL CONTENT CONSIDERATIONS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5.5B   EFFECT ON EQUITY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2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5.6B   EFFECT ON QUALITY MEASURES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76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UNAPPROVED PRODUCT DOSSIERS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5.7B   OTHER EVIDENCE OR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5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1.0A   HIGHLIGHTS AND OVERVIEW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6.0B   DOSSIER 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3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2.0A   PRODUCT INFORMATION AND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6.1B   REFERENCES CONTAINED IN DOSSIERS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9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9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DISEASE DESCRIPTION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2.1A   PRODUCT INFORMATION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6.2B   ECONOMIC MODELS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1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2.2A   DISEASE DESCRIPTION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6.3C   PRODUCT PRESCRIBING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48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3.0A   CLINICAL EVIDENCE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6.4C   PATIENT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91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3.1A   STUDY SUMMARIES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6.5B   MATERIAL SAFETY DATA SHEET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6.6B   APPENDICES SPECIFIC TO DTx PRODUCTS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1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3.2A   EVIDENCE TABLES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4.0A   ECONOMIC INFORMATION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1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5.0A   ADDITIONAL SUPPORTING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UNAPPROVED USE DOSSIERS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69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EVIDENCE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9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1.0C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1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 HIGHLIGHTS AND OVERVIEW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46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5.1A   CLINICAL PRACTICE GUIDELINES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9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2.0C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PRODUCT INFORMATION AND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19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5.2A   HTAs AND SYSTEMATIC REVIEWS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55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DISEASE DESCRIPTION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5.3A   OTHER ECONOMIC OR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2.1C   PRODUCT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9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2.2C   DISEASE DESCRIPTION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5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5.4A   EFFECT ON EQUITY`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3.0C   CLINICAL EVIDENCE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5.5A   EFFECT ON QUALITY MEASURES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3.1C   STUDY SUMMARIES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44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5.6A   OTHER EVIDENCE OR INFORMATION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3.2C   EVIDENCE TABLES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42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6.0A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DOSSIER APPENDICES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4.0C   ECONOMIC VALUE AND MODELING REPORT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151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6.1A   REFERENCES CONTAINED IN DOSSIERS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5.0C   ADDITIONAL SUPPORTING EVIDENCE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8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6.2A   ECONOMIC MODELS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5.1C   CLINICAL PRACTICE GUIDELINES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6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6.3A   MATERIAL SAFETY DATA SHEET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5.2C   HTAS AND SYSTEMATIC REVIEWS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7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6.4A   APPENDICES SPECIFIC TO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5.3C   COMPENDIA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0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9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DTx PRODUCTS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5.4C   OTHER ECONOMIC OR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1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APPROVED PRODUCT DOSSIERS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5.5C   EFFECT ON EQUITY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1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1.0B   EXECUTIVE SUMMARY: CLINICAL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5.6C   EFFECT ON QUALITY MEASURES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3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ECONOMIC VALUE OF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67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5.7C   OTHER EVIDENCE OR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66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THE APPROVED PRODUCT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6.0C   DOSSIER 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1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1.1B   CLINICAL BENEFITS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3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1.2B   ECONOMIC BENEFITS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6.1C   REFERENCES CONTAINED IN DOSSIERS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1.3B   CONCLUSIONS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6.2C   ECONOMIC MODELS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6.3C   PRODUCT PRESCRIBING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104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2.0B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PRODUCT INFORMATION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DISEASE DESCRIPTION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6.4C   PATIENT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2.1B   PRODUCT INFORMATION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6.5C   MATERIAL SAFETY DATA SHEET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4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2.2B   PLACE OF THE PRODUCT IN THERAPY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6.6C   APPENDICES SPECIFIC TO DTx PRODUCTS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4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2.3B   EVIDENCE FOR CDTs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50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3.0B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CLINICAL EVIDENCE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A   PRE-APPROVAL INFORMATION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196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3.1B   STUDY SUMMARIES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0" w:right="109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EXCHANGE GUIDANCE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3.2B   EVIDENCE TABLES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B   ADDITIONAL TERMS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1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4.0B   ECONOMIC VALUE AND MODELING REPORT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434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DEFINITIONS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4.1B   MODELING OVERVIEW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C   SAMPLE UNSOLICITED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18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4.2B   COST-EFFECTIVENESS ANALYSIS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8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REQUEST LETTER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D   FORMULARY MONOGRAPH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22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4.3B   BUDGET IMPACT MODEL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4.4B   MODELING REPORT AND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964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TEMPLATE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95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INTERACTIVE MODEL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REFERENCES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86" w:lineRule="exact" w:before="31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220" w:right="0" w:bottom="266" w:left="7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2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0"/>
        <w:ind w:left="718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Acknowledgments</w:t>
      </w:r>
    </w:p>
    <w:p>
      <w:pPr>
        <w:autoSpaceDN w:val="0"/>
        <w:autoSpaceDE w:val="0"/>
        <w:widowControl/>
        <w:spacing w:line="245" w:lineRule="auto" w:before="132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acknowledges the contributions of many individuals </w:t>
      </w:r>
      <w:r>
        <w:rPr>
          <w:rFonts w:ascii="Lora" w:hAnsi="Lora" w:eastAsia="Lora"/>
          <w:b w:val="0"/>
          <w:i w:val="0"/>
          <w:color w:val="000000"/>
          <w:sz w:val="18"/>
        </w:rPr>
        <w:t>who have devoted substantial time, expertise, and commit-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the preparation of Version 5.0 of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for Formulary Submissions.</w:t>
      </w:r>
    </w:p>
    <w:p>
      <w:pPr>
        <w:autoSpaceDN w:val="0"/>
        <w:autoSpaceDE w:val="0"/>
        <w:widowControl/>
        <w:spacing w:line="360" w:lineRule="exact" w:before="216" w:after="0"/>
        <w:ind w:left="720" w:right="28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Contributors from the AMCP </w:t>
      </w:r>
      <w:r>
        <w:br/>
      </w:r>
      <w:r>
        <w:rPr>
          <w:rFonts w:ascii="Asap" w:hAnsi="Asap" w:eastAsia="Asap"/>
          <w:b/>
          <w:i w:val="0"/>
          <w:color w:val="6C146B"/>
          <w:sz w:val="32"/>
        </w:rPr>
        <w:t xml:space="preserve">Format for Formulary Submissions </w:t>
      </w:r>
      <w:r>
        <w:rPr>
          <w:rFonts w:ascii="Asap" w:hAnsi="Asap" w:eastAsia="Asap"/>
          <w:b/>
          <w:i w:val="0"/>
          <w:color w:val="6C146B"/>
          <w:sz w:val="32"/>
        </w:rPr>
        <w:t>Committee</w:t>
      </w:r>
    </w:p>
    <w:p>
      <w:pPr>
        <w:autoSpaceDN w:val="0"/>
        <w:tabs>
          <w:tab w:pos="1180" w:val="left"/>
        </w:tabs>
        <w:autoSpaceDE w:val="0"/>
        <w:widowControl/>
        <w:spacing w:line="245" w:lineRule="auto" w:before="82" w:after="0"/>
        <w:ind w:left="96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2023–2024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L. Brusig, PharmD, MBA, FAMCP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Timothy Chiu,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Hill, PharmD, MBA,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Adam Hoye-Simek, PharmD, CDCES,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Steven Kheloussi, PharmD, MBA, FAMCP, AMCP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Staff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Stephen J. Kogut, PhD, MBA,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Jeff Lee, PharmD, FCCP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Dara Katcher Levy, JD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Aimee Loucks, PharmD, BCPS, CPHQ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L. Mathieu, AMCP Interim Staff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Kristen Patti,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Alex Peaslee,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C.E. (Gene) Reeder, PhD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Annie Schuster, PharmD, FAMCP, AMCP Board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Sheetal Sheth, PharmD, BCOP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Jonathan Toft, PharmD, MBA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BSPharm, Vice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Mark Wrobel, PharmD</w:t>
      </w:r>
    </w:p>
    <w:p>
      <w:pPr>
        <w:autoSpaceDN w:val="0"/>
        <w:tabs>
          <w:tab w:pos="1180" w:val="left"/>
        </w:tabs>
        <w:autoSpaceDE w:val="0"/>
        <w:widowControl/>
        <w:spacing w:line="245" w:lineRule="auto" w:before="134" w:after="0"/>
        <w:ind w:left="96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2022-2023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Timothy Chiu,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Jessica Daw, PharmD, MBA, AMCP Board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Raulo Frear,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Graff, PharmD,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Hill, PharmD, MBA,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Adam Hoye-Simek, PharmD, CDCES,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Stephen J. Kogut, PhD, MBA,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Jeff Lee, PharmD, FCCP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Dara Katcher Levy, JD</w:t>
      </w:r>
    </w:p>
    <w:p>
      <w:pPr>
        <w:autoSpaceDN w:val="0"/>
        <w:autoSpaceDE w:val="0"/>
        <w:widowControl/>
        <w:spacing w:line="186" w:lineRule="exact" w:before="53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9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Aimee Loucks, PharmD, BCPS, CPHQ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Alex Peaslee,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Tom Peddicord,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C.E. (Gene) Reeder, PhD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Patricia Thornewell,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Jonathan Toft, PharmD, MBA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 Pharm, Vice Chair </w:t>
      </w:r>
      <w:r>
        <w:rPr>
          <w:rFonts w:ascii="Lora" w:hAnsi="Lora" w:eastAsia="Lora"/>
          <w:b w:val="0"/>
          <w:i w:val="0"/>
          <w:color w:val="000000"/>
          <w:sz w:val="18"/>
        </w:rPr>
        <w:t>Mark Wrobel, PharmD</w:t>
      </w:r>
    </w:p>
    <w:p>
      <w:pPr>
        <w:autoSpaceDN w:val="0"/>
        <w:tabs>
          <w:tab w:pos="616" w:val="left"/>
        </w:tabs>
        <w:autoSpaceDE w:val="0"/>
        <w:widowControl/>
        <w:spacing w:line="245" w:lineRule="auto" w:before="134" w:after="0"/>
        <w:ind w:left="39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2021–2022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Vice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Lisa Cashman, PharmD,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Raulo Frear,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 Gleason, PharmD, BCPS, FCCP, FAMCP,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Board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Cindy Giambrone,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Graff, PharmD,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Dara Katcher Levy, JD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Amy Lugo, PharmD, BCPS, BC-ADM, FAPhA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Pete Penna, PharmD, Observer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Aracelis Rivera, PharmD, CPBS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Patricia Thornewell,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BSPharm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Stephanie Yu, PharmD, MS</w:t>
      </w:r>
    </w:p>
    <w:p>
      <w:pPr>
        <w:autoSpaceDN w:val="0"/>
        <w:autoSpaceDE w:val="0"/>
        <w:widowControl/>
        <w:spacing w:line="245" w:lineRule="auto" w:before="152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5.0 was updated by the AMCP Format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Submissions Committee. Work was initiated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2021-2022 Committee, continued by the 2022-2023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Committee, and completed by the 2023-2024 Committee.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update process included a public comment period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during which time stakeholders from the pharmaceutical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industry—payers, academics, consultants, and professional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associations—submitted comments. 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and the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wish to recognize Sean D. Sullivan, BSc Pharm,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PhD, and Richard N. Fry, RPh, for their long-standing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leadership and key contributions to previous versions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Format. AMCP also acknowledges the following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contributions to this revision: 2023-2024 AMCP Digital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Therapeutics Advisory Group; Dave Veenstra, PharmD, PhD;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 Lockhart, PharmD, PhD; and Adam Colborn, JD.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Publisher’s Note</w:t>
      </w:r>
    </w:p>
    <w:p>
      <w:pPr>
        <w:autoSpaceDN w:val="0"/>
        <w:autoSpaceDE w:val="0"/>
        <w:widowControl/>
        <w:spacing w:line="245" w:lineRule="auto" w:before="192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is pleased to provide this resource to its members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stakeholders. As with previous versions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</w:t>
      </w:r>
      <w:r>
        <w:rPr>
          <w:rFonts w:ascii="Lora" w:hAnsi="Lora" w:eastAsia="Lora"/>
          <w:b w:val="0"/>
          <w:i/>
          <w:color w:val="000000"/>
          <w:sz w:val="18"/>
        </w:rPr>
        <w:t>Format for Formulary Submissions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(AMCP </w:t>
      </w:r>
      <w:r>
        <w:rPr>
          <w:rFonts w:ascii="Lora" w:hAnsi="Lora" w:eastAsia="Lora"/>
          <w:b w:val="0"/>
          <w:i/>
          <w:color w:val="000000"/>
          <w:sz w:val="18"/>
        </w:rPr>
        <w:t>Format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updates to product dossiers are recommended whenever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information becomes available. However,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is not a mandate and instead serves as guid-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ance to describe the information needs of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decision-makers. Development and use of dossiers are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discretion of the manufacturers and are subject to their </w:t>
      </w:r>
      <w:r>
        <w:rPr>
          <w:rFonts w:ascii="Lora" w:hAnsi="Lora" w:eastAsia="Lora"/>
          <w:b w:val="0"/>
          <w:i w:val="0"/>
          <w:color w:val="000000"/>
          <w:sz w:val="18"/>
        </w:rPr>
        <w:t>individual legal and regulatory compliance policies.</w:t>
      </w:r>
    </w:p>
    <w:p>
      <w:pPr>
        <w:autoSpaceDN w:val="0"/>
        <w:autoSpaceDE w:val="0"/>
        <w:widowControl/>
        <w:spacing w:line="622" w:lineRule="exact" w:before="188" w:after="0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Preface</w:t>
      </w:r>
    </w:p>
    <w:p>
      <w:pPr>
        <w:autoSpaceDN w:val="0"/>
        <w:autoSpaceDE w:val="0"/>
        <w:widowControl/>
        <w:spacing w:line="245" w:lineRule="auto" w:before="192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current need to evaluate and balance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>related to clinical benefits, cost-effectiveness, and afford-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ability has never been greater due to the development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availability of new health technologies and treatments that </w:t>
      </w:r>
      <w:r>
        <w:rPr>
          <w:rFonts w:ascii="Lora" w:hAnsi="Lora" w:eastAsia="Lora"/>
          <w:b w:val="0"/>
          <w:i w:val="0"/>
          <w:color w:val="000000"/>
          <w:sz w:val="18"/>
        </w:rPr>
        <w:t>promise sustained durable effects and improved effective-</w:t>
      </w:r>
      <w:r>
        <w:rPr>
          <w:rFonts w:ascii="Lora" w:hAnsi="Lora" w:eastAsia="Lora"/>
          <w:b w:val="0"/>
          <w:i w:val="0"/>
          <w:color w:val="000000"/>
          <w:sz w:val="18"/>
        </w:rPr>
        <w:t>ness.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1,2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Since its initial release in 2000,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provided a framework to advise manufacturers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evidence needed by health care decision-makers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(HCDMs) to evaluate new technologies for formulary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 consideration. The AMCP Format has been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basis for the development of dossiers by the industry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share clinical and economic evidence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HCDMs who make formulary and coverage decisions. </w:t>
      </w:r>
      <w:r>
        <w:rPr>
          <w:rFonts w:ascii="Lora" w:hAnsi="Lora" w:eastAsia="Lora"/>
          <w:b w:val="0"/>
          <w:i w:val="0"/>
          <w:color w:val="000000"/>
          <w:sz w:val="18"/>
        </w:rPr>
        <w:t>While other value assessment frameworks exist,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is designed to provide a comprehensive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framework that considers all sources of information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 by HCDMs. Dossiers developed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communicated based on the guidance in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are not considered promotional communications;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rather, these dossiers are responsive to the needs of </w:t>
      </w:r>
      <w:r>
        <w:rPr>
          <w:rFonts w:ascii="Lora" w:hAnsi="Lora" w:eastAsia="Lora"/>
          <w:b w:val="0"/>
          <w:i w:val="0"/>
          <w:color w:val="000000"/>
          <w:sz w:val="18"/>
        </w:rPr>
        <w:t>HCDMs in carrying out their responsibilities for the selec-</w:t>
      </w:r>
      <w:r>
        <w:rPr>
          <w:rFonts w:ascii="Lora" w:hAnsi="Lora" w:eastAsia="Lora"/>
          <w:b w:val="0"/>
          <w:i w:val="0"/>
          <w:color w:val="000000"/>
          <w:sz w:val="18"/>
        </w:rPr>
        <w:t>tion of products for coverage or reimbursement.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2020, the AMCP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updated the AMCP Format to Version 4.1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 and modernize the bidirectional communication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between manufacturers and HCDMs specifically as it relates </w:t>
      </w:r>
      <w:r>
        <w:rPr>
          <w:rFonts w:ascii="Lora" w:hAnsi="Lora" w:eastAsia="Lora"/>
          <w:b w:val="0"/>
          <w:i w:val="0"/>
          <w:color w:val="000000"/>
          <w:sz w:val="18"/>
        </w:rPr>
        <w:t>to communication of pre-approval information.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Version 5.0 provides guidance on </w:t>
      </w:r>
      <w:r>
        <w:rPr>
          <w:rFonts w:ascii="Lora" w:hAnsi="Lora" w:eastAsia="Lora"/>
          <w:b w:val="0"/>
          <w:i w:val="0"/>
          <w:color w:val="000000"/>
          <w:sz w:val="18"/>
        </w:rPr>
        <w:t>developing pre-approval information exchange (PIE)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ments; addresses digital therapeutics (DTx), real-world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evidence, and health disparities; and encourages brevity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streamlining of information throughout the dossier.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need and are interested in receiving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manufacturers about products seeking but having not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yet received United States Food and Drug Administration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(FDA) approval (also known as pipeline 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products) and unapproved uses of approved products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which FDA approval is being sought. This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assists HCDMs with their plans and budgets for future </w:t>
      </w:r>
      <w:r>
        <w:rPr>
          <w:rFonts w:ascii="Lora" w:hAnsi="Lora" w:eastAsia="Lora"/>
          <w:b w:val="0"/>
          <w:i w:val="0"/>
          <w:color w:val="000000"/>
          <w:sz w:val="18"/>
        </w:rPr>
        <w:t>coverage and reimbursement decisions well before prod-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and new uses are approved by the FDA. The FDA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“Drug and Device Manufacturer Communications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Payors, Formulary Committees, and Similar Entities”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(FDA Final Guidance) released in June 2018 acknowledges </w:t>
      </w:r>
      <w:r>
        <w:rPr>
          <w:rFonts w:ascii="Lora" w:hAnsi="Lora" w:eastAsia="Lora"/>
          <w:b w:val="0"/>
          <w:i w:val="0"/>
          <w:color w:val="000000"/>
          <w:sz w:val="18"/>
        </w:rPr>
        <w:t>the needs of HCDMs to receive information about prod-</w:t>
      </w:r>
      <w:r>
        <w:rPr>
          <w:rFonts w:ascii="Lora" w:hAnsi="Lora" w:eastAsia="Lora"/>
          <w:b w:val="0"/>
          <w:i w:val="0"/>
          <w:color w:val="000000"/>
          <w:sz w:val="18"/>
        </w:rPr>
        <w:t>ucts in development.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Although that guidance applies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communications that may otherwise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“promotion,” the AMCP Format applies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development and communication of dossiers that 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been considered responsive to HCDM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evidence and information for population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decision-making. In December 2022, the Pre-Approval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Exchange Act of 2022 (PIE Act) was signed </w:t>
      </w:r>
      <w:r>
        <w:rPr>
          <w:rFonts w:ascii="Lora" w:hAnsi="Lora" w:eastAsia="Lora"/>
          <w:b w:val="0"/>
          <w:i w:val="0"/>
          <w:color w:val="000000"/>
          <w:sz w:val="18"/>
        </w:rPr>
        <w:t>into law.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This legislation provided a clinical framework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which pharmaceutical manufacturers could proactively </w:t>
      </w:r>
      <w:r>
        <w:rPr>
          <w:rFonts w:ascii="Lora" w:hAnsi="Lora" w:eastAsia="Lora"/>
          <w:b w:val="0"/>
          <w:i w:val="0"/>
          <w:color w:val="000000"/>
          <w:sz w:val="18"/>
        </w:rPr>
        <w:t>communicate pre-approval information to HCDMs.</w:t>
      </w:r>
    </w:p>
    <w:p>
      <w:pPr>
        <w:autoSpaceDN w:val="0"/>
        <w:autoSpaceDE w:val="0"/>
        <w:widowControl/>
        <w:spacing w:line="245" w:lineRule="auto" w:before="0" w:after="0"/>
        <w:ind w:left="15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encourages the use of dossiers based on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Version 5.0 as a mechanism for manufacturers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communicate information about unapproved products,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products, and unapproved uses of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 to HCDMs. Dossiers based on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serve as a continuously evolving source of objective,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credible, and relevant information during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>and commercial life cycle of products.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avoid confusion, throughout this document,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for Formulary Submissions Committee has adopted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terminology used in the FDA Final Guidance to describe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approval status of a product or indication: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product, approved product, and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for which FDA approval is being sought.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manufacturers of drug products that have been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Medicare negotiation under the Inflation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Reduction Act, there may be portions of this document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useful for the provision of related information to the </w:t>
      </w:r>
      <w:r>
        <w:rPr>
          <w:rFonts w:ascii="Lora" w:hAnsi="Lora" w:eastAsia="Lora"/>
          <w:b w:val="0"/>
          <w:i w:val="0"/>
          <w:color w:val="000000"/>
          <w:sz w:val="18"/>
        </w:rPr>
        <w:t>Centers for Medicare &amp; Medicaid Services (CMS).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</w:t>
      </w:r>
    </w:p>
    <w:p>
      <w:pPr>
        <w:autoSpaceDN w:val="0"/>
        <w:autoSpaceDE w:val="0"/>
        <w:widowControl/>
        <w:spacing w:line="186" w:lineRule="exact" w:before="29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32"/>
        <w:ind w:left="718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Role of the AMCP Format</w:t>
      </w: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evidentiary recommendations and guidelines outlined </w:t>
      </w:r>
      <w:r>
        <w:rPr>
          <w:rFonts w:ascii="Lora" w:hAnsi="Lora" w:eastAsia="Lora"/>
          <w:b w:val="0"/>
          <w:i w:val="0"/>
          <w:color w:val="000000"/>
          <w:sz w:val="18"/>
        </w:rPr>
        <w:t>in the AMCP Format are intended for use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to communicate clinical and economic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to HCDMs who make or influence formulary,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coverage, policy, and reimbursement decisions for new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existing products. The AMCP Format is guidance,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mandate. Manufacturers have final discretion on how to </w:t>
      </w:r>
      <w:r>
        <w:rPr>
          <w:rFonts w:ascii="Lora" w:hAnsi="Lora" w:eastAsia="Lora"/>
          <w:b w:val="0"/>
          <w:i w:val="0"/>
          <w:color w:val="000000"/>
          <w:sz w:val="18"/>
        </w:rPr>
        <w:t>communicate information for consideration by HCDMs.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AMCP Format supports the informed review, assess-</w:t>
      </w:r>
      <w:r>
        <w:rPr>
          <w:rFonts w:ascii="Lora" w:hAnsi="Lora" w:eastAsia="Lora"/>
          <w:b w:val="0"/>
          <w:i w:val="0"/>
          <w:color w:val="000000"/>
          <w:sz w:val="18"/>
        </w:rPr>
        <w:t>ment, selection, and payment of medical products by: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Identifying the evidence needed for evaluating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and economic value of medical products.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Standardizing the synthesis and organization of the </w:t>
      </w:r>
      <w:r>
        <w:rPr>
          <w:rFonts w:ascii="Lora" w:hAnsi="Lora" w:eastAsia="Lora"/>
          <w:b w:val="0"/>
          <w:i w:val="0"/>
          <w:color w:val="000000"/>
          <w:sz w:val="18"/>
        </w:rPr>
        <w:t>evidence and information in a concise living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ment, known as the “AMCP dossier” or “product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dossier,” that evolves with the life cycle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the pre-approval phase through the post- </w:t>
      </w:r>
      <w:r>
        <w:rPr>
          <w:rFonts w:ascii="Lora" w:hAnsi="Lora" w:eastAsia="Lora"/>
          <w:b w:val="0"/>
          <w:i w:val="0"/>
          <w:color w:val="000000"/>
          <w:sz w:val="18"/>
        </w:rPr>
        <w:t>approval period.</w:t>
      </w:r>
    </w:p>
    <w:p>
      <w:pPr>
        <w:autoSpaceDN w:val="0"/>
        <w:autoSpaceDE w:val="0"/>
        <w:widowControl/>
        <w:spacing w:line="245" w:lineRule="auto" w:before="0" w:after="0"/>
        <w:ind w:left="10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Establishing a framework for the provision of objective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credible clinical and economic information needed </w:t>
      </w:r>
      <w:r>
        <w:rPr>
          <w:rFonts w:ascii="Lora" w:hAnsi="Lora" w:eastAsia="Lora"/>
          <w:b w:val="0"/>
          <w:i w:val="0"/>
          <w:color w:val="000000"/>
          <w:sz w:val="18"/>
        </w:rPr>
        <w:t>by HCDMs.</w:t>
      </w:r>
    </w:p>
    <w:p>
      <w:pPr>
        <w:autoSpaceDN w:val="0"/>
        <w:autoSpaceDE w:val="0"/>
        <w:widowControl/>
        <w:spacing w:line="245" w:lineRule="auto" w:before="0" w:after="0"/>
        <w:ind w:left="10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Recommending economic analyses and models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 the cost-effectiveness and budgetary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HCDM’s organization and its patient or member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population, as well as to assess the overall economic </w:t>
      </w:r>
      <w:r>
        <w:rPr>
          <w:rFonts w:ascii="Lora" w:hAnsi="Lora" w:eastAsia="Lora"/>
          <w:b w:val="0"/>
          <w:i w:val="0"/>
          <w:color w:val="000000"/>
          <w:sz w:val="18"/>
        </w:rPr>
        <w:t>value of an approved product.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Encouraging a clear and transparent bidirectional </w:t>
      </w:r>
      <w:r>
        <w:rPr>
          <w:rFonts w:ascii="Lora" w:hAnsi="Lora" w:eastAsia="Lora"/>
          <w:b w:val="0"/>
          <w:i w:val="0"/>
          <w:color w:val="000000"/>
          <w:sz w:val="18"/>
        </w:rPr>
        <w:t>communication and sharing process between manu-</w:t>
      </w:r>
      <w:r>
        <w:rPr>
          <w:rFonts w:ascii="Lora" w:hAnsi="Lora" w:eastAsia="Lora"/>
          <w:b w:val="0"/>
          <w:i w:val="0"/>
          <w:color w:val="000000"/>
          <w:sz w:val="18"/>
        </w:rPr>
        <w:t>facturers and HCDMs.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aim of the AMCP Format is to identify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evidence and information elements that meet the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dentiary needs of HCDMs. The AMCP Format is designed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encourage sharing of objective, credible,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medical products. Specifically,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seeks to meet two important goals: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Improve the timeliness, scope, quality, and relevance of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and economic evidence and information pro-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vided by manufacturers to HCDMs to enable HCDMs to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and compare the clinical outcomes and economic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consequences of a product relative to existing alterna-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tives. The AMCP Format furnishes manufacturers with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and guidelines on the nature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presentation of evidence and information expected.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Streamline the evidence and information acquisition </w:t>
      </w:r>
      <w:r>
        <w:rPr>
          <w:rFonts w:ascii="Lora" w:hAnsi="Lora" w:eastAsia="Lora"/>
          <w:b w:val="0"/>
          <w:i w:val="0"/>
          <w:color w:val="000000"/>
          <w:sz w:val="18"/>
        </w:rPr>
        <w:t>and review process for HCDMs. A product’s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may be a valuable source of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needed by HCDMs when planning for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assessing a product for formulary, coverage, policy,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reimbursement decisions. The standardized </w:t>
      </w:r>
    </w:p>
    <w:p>
      <w:pPr>
        <w:autoSpaceDN w:val="0"/>
        <w:autoSpaceDE w:val="0"/>
        <w:widowControl/>
        <w:spacing w:line="186" w:lineRule="exact" w:before="41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1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presentation allows HCDMs to formally evaluate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completeness of submissions received and to easily add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results of their own systematic literature reviews </w:t>
      </w:r>
      <w:r>
        <w:rPr>
          <w:rFonts w:ascii="Lora" w:hAnsi="Lora" w:eastAsia="Lora"/>
          <w:b w:val="0"/>
          <w:i w:val="0"/>
          <w:color w:val="000000"/>
          <w:sz w:val="18"/>
        </w:rPr>
        <w:t>and analyses.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developed the AMCP Format as a template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for developing dossiers, which have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among the most widely recognized standard source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and economic evidence and information for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request and receive from manufacturers for evaluating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products. AMCP encourages manufacturers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communicate dossiers according to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for HCDMs to use dossiers in their product evaluation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process. AMCP and the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recognize that, while other organizations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release formats, guidelines, and value frameworks,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adoption and use of dossiers developed according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should be regarded as a best practice for the </w:t>
      </w:r>
      <w:r>
        <w:rPr>
          <w:rFonts w:ascii="Lora" w:hAnsi="Lora" w:eastAsia="Lora"/>
          <w:b w:val="0"/>
          <w:i w:val="0"/>
          <w:color w:val="000000"/>
          <w:sz w:val="18"/>
        </w:rPr>
        <w:t>formulary review process by health care organizations.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AMCP Format provides recommendations for pre-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senting evidence and information in a dossier that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necessary to support a comprehensive assessment of a </w:t>
      </w:r>
      <w:r>
        <w:rPr>
          <w:rFonts w:ascii="Lora" w:hAnsi="Lora" w:eastAsia="Lora"/>
          <w:b w:val="0"/>
          <w:i w:val="0"/>
          <w:color w:val="000000"/>
          <w:sz w:val="18"/>
        </w:rPr>
        <w:t>medical product such as clinical benefit, safety, and eco-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nomic impact. It is the manufacturer’s responsibility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convey such evidence and information in a truthful and </w:t>
      </w:r>
      <w:r>
        <w:rPr>
          <w:rFonts w:ascii="Lora" w:hAnsi="Lora" w:eastAsia="Lora"/>
          <w:b w:val="0"/>
          <w:i w:val="0"/>
          <w:color w:val="000000"/>
          <w:sz w:val="18"/>
        </w:rPr>
        <w:t>nonmisleading way that meets currently accepted stan-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dards for evidence-based medicine and health technology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assessment (HTA). Likewise, it is the HCDM’s responsibility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critically evaluate the evidence supplied according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currently accepted and published approaches to Pharmacy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Therapeutics (P&amp;T) Committee review processes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 best practices, which have been </w:t>
      </w:r>
      <w:r>
        <w:rPr>
          <w:rFonts w:ascii="Lora" w:hAnsi="Lora" w:eastAsia="Lora"/>
          <w:b w:val="0"/>
          <w:i w:val="0"/>
          <w:color w:val="000000"/>
          <w:sz w:val="18"/>
        </w:rPr>
        <w:t>reported in the literature.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6-8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Submission of dossiers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AMCP Format by manufacturers to HCDMs does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guarantee positive decisions or formulary acceptance.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Since 2000, the AMCP Format has provided guidance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on the development of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dossiers, which are communicated to HCDMs only by unso-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licited requests (reactive communication), because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may contain information that extends beyond,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sometimes inconsistent with, products’ prescribing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information/package insert (PI) or FDA-approved labeling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(i.e., any and all off-label uses). The increasing need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to evaluate products before regulatory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market launch has long been a concern and has been </w:t>
      </w:r>
      <w:r>
        <w:rPr>
          <w:rFonts w:ascii="Lora" w:hAnsi="Lora" w:eastAsia="Lora"/>
          <w:b w:val="0"/>
          <w:i w:val="0"/>
          <w:color w:val="000000"/>
          <w:sz w:val="18"/>
        </w:rPr>
        <w:t>recognized by the FDA and Congress.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3,9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5.0 provides guidance on developing PIE resources </w:t>
      </w:r>
      <w:r>
        <w:rPr>
          <w:rFonts w:ascii="Lora" w:hAnsi="Lora" w:eastAsia="Lora"/>
          <w:b w:val="0"/>
          <w:i w:val="0"/>
          <w:color w:val="000000"/>
          <w:sz w:val="18"/>
        </w:rPr>
        <w:t>and addressing DTx, real-world evidence, and health dis-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parities, while encouraging brevity.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32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General Definitions And Considerations</w:t>
      </w: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defines certain key terms—dossier,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 (HCDM), manufacturer, product, approval, </w:t>
      </w:r>
      <w:r>
        <w:rPr>
          <w:rFonts w:ascii="Lora" w:hAnsi="Lora" w:eastAsia="Lora"/>
          <w:b w:val="0"/>
          <w:i w:val="0"/>
          <w:color w:val="000000"/>
          <w:sz w:val="18"/>
        </w:rPr>
        <w:t>communication between manufacturers and HCDMs, confi-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dentiality, updating dossiers, dossier page limits, submission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dossiers, and pre-approval information exchange—that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used throughout the AMCP Format and provide certain </w:t>
      </w:r>
      <w:r>
        <w:rPr>
          <w:rFonts w:ascii="Lora" w:hAnsi="Lora" w:eastAsia="Lora"/>
          <w:b w:val="0"/>
          <w:i w:val="0"/>
          <w:color w:val="000000"/>
          <w:sz w:val="18"/>
        </w:rPr>
        <w:t>logistical considerations on the development and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of dossiers based on the AMCP Format. </w:t>
      </w:r>
    </w:p>
    <w:p>
      <w:pPr>
        <w:autoSpaceDN w:val="0"/>
        <w:autoSpaceDE w:val="0"/>
        <w:widowControl/>
        <w:spacing w:line="424" w:lineRule="exact" w:before="152" w:after="0"/>
        <w:ind w:left="22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Dossier</w:t>
      </w:r>
    </w:p>
    <w:p>
      <w:pPr>
        <w:autoSpaceDN w:val="0"/>
        <w:autoSpaceDE w:val="0"/>
        <w:widowControl/>
        <w:spacing w:line="245" w:lineRule="auto" w:before="98" w:after="0"/>
        <w:ind w:left="22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According to the AMCP Format, a “dossier” refers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comprehensive and concise report containing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 and information about a medical </w:t>
      </w:r>
      <w:r>
        <w:rPr>
          <w:rFonts w:ascii="Lora" w:hAnsi="Lora" w:eastAsia="Lora"/>
          <w:b w:val="0"/>
          <w:i w:val="0"/>
          <w:color w:val="000000"/>
          <w:sz w:val="18"/>
        </w:rPr>
        <w:t>product that is developed and communicated by the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to HCDMs for the purpose of formulary, coverage, </w:t>
      </w:r>
      <w:r>
        <w:rPr>
          <w:rFonts w:ascii="Lora" w:hAnsi="Lora" w:eastAsia="Lora"/>
          <w:b w:val="0"/>
          <w:i w:val="0"/>
          <w:color w:val="000000"/>
          <w:sz w:val="18"/>
        </w:rPr>
        <w:t>policy, and reimbursement decision-making.</w:t>
      </w:r>
    </w:p>
    <w:p>
      <w:pPr>
        <w:autoSpaceDN w:val="0"/>
        <w:autoSpaceDE w:val="0"/>
        <w:widowControl/>
        <w:spacing w:line="245" w:lineRule="auto" w:before="0" w:after="0"/>
        <w:ind w:left="22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2019, the AMCP Format Version 4.1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expanded 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to provide guidance on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communication of dossiers for unapproved products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unapproved uses of approved products for which FDA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approval is being sought in order to meet HCDMs’ evidence </w:t>
      </w:r>
      <w:r>
        <w:rPr>
          <w:rFonts w:ascii="Lora" w:hAnsi="Lora" w:eastAsia="Lora"/>
          <w:b w:val="0"/>
          <w:i w:val="0"/>
          <w:color w:val="000000"/>
          <w:sz w:val="18"/>
        </w:rPr>
        <w:t>and information needs, adding to the long-standing guid-</w:t>
      </w:r>
      <w:r>
        <w:rPr>
          <w:rFonts w:ascii="Lora" w:hAnsi="Lora" w:eastAsia="Lora"/>
          <w:b w:val="0"/>
          <w:i w:val="0"/>
          <w:color w:val="000000"/>
          <w:sz w:val="18"/>
        </w:rPr>
        <w:t>ance for the traditional dossier for approved 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important to understand the characteristics of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at different  phases of a product’s life cycle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rationale for such differences. However, it is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to highlight that while HCDMs’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generally the same whenever they are reviewing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assessing products for formulary, coverage, policy,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reimbursement decisions, the type and amount of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and information is dependent on the life cycle </w:t>
      </w:r>
      <w:r>
        <w:rPr>
          <w:rFonts w:ascii="Lora" w:hAnsi="Lora" w:eastAsia="Lora"/>
          <w:b w:val="0"/>
          <w:i w:val="0"/>
          <w:color w:val="000000"/>
          <w:sz w:val="18"/>
        </w:rPr>
        <w:t>of the product (e.g., clinical development phase vs. post-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marketing phase vs. loss of patent exclusivity). Thus, it is </w:t>
      </w:r>
      <w:r>
        <w:rPr>
          <w:rFonts w:ascii="Lora" w:hAnsi="Lora" w:eastAsia="Lora"/>
          <w:b w:val="0"/>
          <w:i w:val="0"/>
          <w:color w:val="000000"/>
          <w:sz w:val="18"/>
        </w:rPr>
        <w:t>important to define the following:</w:t>
      </w:r>
    </w:p>
    <w:p>
      <w:pPr>
        <w:autoSpaceDN w:val="0"/>
        <w:tabs>
          <w:tab w:pos="382" w:val="left"/>
          <w:tab w:pos="562" w:val="left"/>
        </w:tabs>
        <w:autoSpaceDE w:val="0"/>
        <w:widowControl/>
        <w:spacing w:line="245" w:lineRule="auto" w:before="96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1. Unapproved Product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a product for which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initial FDA approval will be or is being sought.</w:t>
      </w:r>
    </w:p>
    <w:p>
      <w:pPr>
        <w:autoSpaceDN w:val="0"/>
        <w:autoSpaceDE w:val="0"/>
        <w:widowControl/>
        <w:spacing w:line="245" w:lineRule="auto" w:before="0" w:after="0"/>
        <w:ind w:left="288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• Is used by manufacturers to communicate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to HCDMs before FDA approval of the product.</w:t>
      </w:r>
    </w:p>
    <w:p>
      <w:pPr>
        <w:autoSpaceDN w:val="0"/>
        <w:tabs>
          <w:tab w:pos="382" w:val="left"/>
          <w:tab w:pos="562" w:val="left"/>
        </w:tabs>
        <w:autoSpaceDE w:val="0"/>
        <w:widowControl/>
        <w:spacing w:line="245" w:lineRule="auto" w:before="4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2. Approved Product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a product that has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received FDA approval.</w:t>
      </w:r>
    </w:p>
    <w:p>
      <w:pPr>
        <w:autoSpaceDN w:val="0"/>
        <w:autoSpaceDE w:val="0"/>
        <w:widowControl/>
        <w:spacing w:line="245" w:lineRule="auto" w:before="0" w:after="0"/>
        <w:ind w:left="562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Is used by manufacturers to respond to unsolicited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requests from HCDMs after FDA approval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(dossier contains on-label and any/all off-</w:t>
      </w:r>
      <w:r>
        <w:rPr>
          <w:rFonts w:ascii="Lora" w:hAnsi="Lora" w:eastAsia="Lora"/>
          <w:b w:val="0"/>
          <w:i w:val="0"/>
          <w:color w:val="000000"/>
          <w:sz w:val="18"/>
        </w:rPr>
        <w:t>label information).</w:t>
      </w:r>
    </w:p>
    <w:p>
      <w:pPr>
        <w:autoSpaceDN w:val="0"/>
        <w:tabs>
          <w:tab w:pos="382" w:val="left"/>
        </w:tabs>
        <w:autoSpaceDE w:val="0"/>
        <w:widowControl/>
        <w:spacing w:line="245" w:lineRule="auto" w:before="6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3. Unapproved Use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off-label uses for which 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54" w:space="0"/>
            <w:col w:w="5928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68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the manufacturer is seeking FDA approval.</w:t>
      </w:r>
    </w:p>
    <w:p>
      <w:pPr>
        <w:autoSpaceDN w:val="0"/>
        <w:autoSpaceDE w:val="0"/>
        <w:widowControl/>
        <w:spacing w:line="245" w:lineRule="auto" w:before="0" w:after="0"/>
        <w:ind w:left="68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Is used by manufacturers to communicate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to HCDMs about unapproved uses of an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for which the manufacturer is seeking FDA </w:t>
      </w:r>
      <w:r>
        <w:rPr>
          <w:rFonts w:ascii="Lora" w:hAnsi="Lora" w:eastAsia="Lora"/>
          <w:b w:val="0"/>
          <w:i w:val="0"/>
          <w:color w:val="000000"/>
          <w:sz w:val="18"/>
        </w:rPr>
        <w:t>approval.</w:t>
      </w:r>
    </w:p>
    <w:p>
      <w:pPr>
        <w:autoSpaceDN w:val="0"/>
        <w:autoSpaceDE w:val="0"/>
        <w:widowControl/>
        <w:spacing w:line="242" w:lineRule="exact" w:before="220" w:after="0"/>
        <w:ind w:left="14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PRODUCT DOSSIER LIFE CYCLE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developed by manufacturers can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viewed as living documents that evolve and are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new evidence and information become available over </w:t>
      </w:r>
      <w:r>
        <w:rPr>
          <w:rFonts w:ascii="Lora" w:hAnsi="Lora" w:eastAsia="Lora"/>
          <w:b w:val="0"/>
          <w:i w:val="0"/>
          <w:color w:val="000000"/>
          <w:sz w:val="18"/>
        </w:rPr>
        <w:t>the course of the product’s life cycle.</w:t>
      </w:r>
    </w:p>
    <w:p>
      <w:pPr>
        <w:autoSpaceDN w:val="0"/>
        <w:autoSpaceDE w:val="0"/>
        <w:widowControl/>
        <w:spacing w:line="245" w:lineRule="auto" w:before="0" w:after="0"/>
        <w:ind w:left="146" w:right="69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illustrate, if the manufacturer chooses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Unapproved Product Dossier, it is updated during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pre-approval period as evidence and information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At the time of FDA approval of the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retire the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by converting it to an Approved Product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is then updated throughout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post-approval period. An Unapproved Product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an Approved Product Dossier do not coexist during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life cycle. See Figure 1.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Subsequently, the manufacturer may choose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Unapproved Use Dossier during the post-approval </w:t>
      </w:r>
      <w:r>
        <w:rPr>
          <w:rFonts w:ascii="Lora" w:hAnsi="Lora" w:eastAsia="Lora"/>
          <w:b w:val="0"/>
          <w:i w:val="0"/>
          <w:color w:val="000000"/>
          <w:sz w:val="18"/>
        </w:rPr>
        <w:t>period. The Unapproved Use Dossier is a separate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that the manufacturer may use to communicate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with HCDMs on an unapproved use for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is seeking FDA approval. While the </w:t>
      </w:r>
      <w:r>
        <w:rPr>
          <w:rFonts w:ascii="Lora" w:hAnsi="Lora" w:eastAsia="Lora"/>
          <w:b w:val="0"/>
          <w:i w:val="0"/>
          <w:color w:val="000000"/>
          <w:sz w:val="18"/>
        </w:rPr>
        <w:t>Approved Product Dossier includes evidence and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about the approved uses and any and all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that are supported by evidence, an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dossier only includes information on any and all unap-</w:t>
      </w:r>
      <w:r>
        <w:rPr>
          <w:rFonts w:ascii="Lora" w:hAnsi="Lora" w:eastAsia="Lora"/>
          <w:b w:val="0"/>
          <w:i w:val="0"/>
          <w:color w:val="000000"/>
          <w:sz w:val="18"/>
        </w:rPr>
        <w:t>proved uses for which FDA approval is being sought.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recognizes that the manufacturer may need to maintain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two documents during the post-marketing period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containing all approved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information and the Unapproved Use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containing information on only the unapproved use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which FDA approval is being sought). If there are multiple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uses for which FDA approval is being sought, </w:t>
      </w:r>
      <w:r>
        <w:rPr>
          <w:rFonts w:ascii="Lora" w:hAnsi="Lora" w:eastAsia="Lora"/>
          <w:b w:val="0"/>
          <w:i w:val="0"/>
          <w:color w:val="000000"/>
          <w:sz w:val="18"/>
        </w:rPr>
        <w:t>it is at the manufacturer’s discretion to include all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uses in one Unapproved Use Dossier or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 Unapproved Use Dossiers for each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use. Finally, once an unapproved use is approved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FDA, the Approved Product Dossier should be updated,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Dossier should be retired for that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updated by removing information for the newly approved </w:t>
      </w:r>
      <w:r>
        <w:rPr>
          <w:rFonts w:ascii="Lora" w:hAnsi="Lora" w:eastAsia="Lora"/>
          <w:b w:val="0"/>
          <w:i w:val="0"/>
          <w:color w:val="000000"/>
          <w:sz w:val="18"/>
        </w:rPr>
        <w:t>use from the Unapproved Use Dossier.</w:t>
      </w:r>
    </w:p>
    <w:p>
      <w:pPr>
        <w:autoSpaceDN w:val="0"/>
        <w:autoSpaceDE w:val="0"/>
        <w:widowControl/>
        <w:spacing w:line="186" w:lineRule="exact" w:before="66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54" w:space="0"/>
            <w:col w:w="59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1981200</wp:posOffset>
            </wp:positionV>
            <wp:extent cx="6464300" cy="104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04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3073400</wp:posOffset>
            </wp:positionV>
            <wp:extent cx="1790700" cy="469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6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263"/>
        <w:gridCol w:w="3263"/>
        <w:gridCol w:w="3263"/>
      </w:tblGrid>
      <w:tr>
        <w:trPr>
          <w:trHeight w:hRule="exact" w:val="1444"/>
        </w:trPr>
        <w:tc>
          <w:tcPr>
            <w:tcW w:type="dxa" w:w="394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10086"/>
            <w:gridSpan w:val="2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390"/>
        </w:trPr>
        <w:tc>
          <w:tcPr>
            <w:tcW w:type="dxa" w:w="1380"/>
            <w:gridSpan w:val="2"/>
            <w:tcBorders>
              <w:top w:sz="3.5999999046325684" w:val="single" w:color="#474B55"/>
              <w:bottom w:sz="16.0" w:val="single" w:color="#474B55"/>
            </w:tcBorders>
            <w:shd w:fill="474b5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FIGURE 1</w:t>
            </w:r>
          </w:p>
        </w:tc>
        <w:tc>
          <w:tcPr>
            <w:tcW w:type="dxa" w:w="9100"/>
            <w:tcBorders>
              <w:top w:sz="3.5999999046325684" w:val="single" w:color="#474B55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18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AMCP Dossier Relative to Major Milestone Events of a Product’s Life Cycle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23"/>
        <w:gridCol w:w="1223"/>
        <w:gridCol w:w="1223"/>
        <w:gridCol w:w="1223"/>
        <w:gridCol w:w="1223"/>
        <w:gridCol w:w="1223"/>
        <w:gridCol w:w="1223"/>
        <w:gridCol w:w="1223"/>
      </w:tblGrid>
      <w:tr>
        <w:trPr>
          <w:trHeight w:hRule="exact" w:val="21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2" w:after="0"/>
              <w:ind w:left="65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Product Dossier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is a living document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>that evolves over time.</w:t>
            </w:r>
          </w:p>
        </w:tc>
        <w:tc>
          <w:tcPr>
            <w:tcW w:type="dxa" w:w="3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30" w:after="0"/>
              <w:ind w:left="580" w:right="2016" w:hanging="44"/>
              <w:jc w:val="left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UNAPPROVED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40" w:after="0"/>
              <w:ind w:left="19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APPROVED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2" w:after="0"/>
              <w:ind w:left="144" w:right="576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sNDA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SUBMISSION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70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REVISED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APPROVED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76" w:after="0"/>
              <w:ind w:left="0" w:right="0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000000"/>
                <w:sz w:val="12"/>
              </w:rPr>
              <w:t>PATENT EXPIRY</w:t>
            </w:r>
          </w:p>
        </w:tc>
      </w:tr>
      <w:tr>
        <w:trPr>
          <w:trHeight w:hRule="exact" w:val="46"/>
        </w:trPr>
        <w:tc>
          <w:tcPr>
            <w:tcW w:type="dxa" w:w="1223"/>
            <w:vMerge/>
            <w:tcBorders/>
          </w:tcPr>
          <w:p/>
        </w:tc>
        <w:tc>
          <w:tcPr>
            <w:tcW w:type="dxa" w:w="3669"/>
            <w:gridSpan w:val="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92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1223"/>
            <w:vMerge/>
            <w:tcBorders/>
          </w:tcPr>
          <w:p/>
        </w:tc>
        <w:tc>
          <w:tcPr>
            <w:tcW w:type="dxa" w:w="3669"/>
            <w:gridSpan w:val="3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144" w:right="432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0" w:right="374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3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2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72" w:after="0"/>
              <w:ind w:left="144" w:right="432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NDA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SUBMISSION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30" w:after="0"/>
              <w:ind w:left="0" w:right="144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FDA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APPROVAL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of PRODUCT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30" w:after="0"/>
              <w:ind w:left="576" w:right="144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FDA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APPROVAL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of NEW USE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50" w:right="0" w:firstLine="0"/>
              <w:jc w:val="left"/>
            </w:pPr>
            <w:r>
              <w:rPr>
                <w:w w:val="98.0066696802775"/>
                <w:rFonts w:ascii="Lora" w:hAnsi="Lora" w:eastAsia="Lora"/>
                <w:b/>
                <w:i w:val="0"/>
                <w:color w:val="000000"/>
                <w:sz w:val="12"/>
              </w:rPr>
              <w:t>EARLY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40" w:after="0"/>
              <w:ind w:left="2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UNAPPROVED USE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40" w:after="0"/>
              <w:ind w:left="0" w:right="228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UNAPPROVED USE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5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43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An Unapproved Use Dossier is a separate document that may coexist with an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>Approved Product Dossier while seeking FDA for the unapproved use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4892"/>
            <w:gridSpan w:val="4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288" w:right="864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DOSSIER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1" w:lineRule="auto" w:before="702" w:after="0"/>
        <w:ind w:left="720" w:right="0" w:firstLine="0"/>
        <w:jc w:val="left"/>
      </w:pPr>
      <w:r>
        <w:rPr>
          <w:rFonts w:ascii="Lora" w:hAnsi="Lora" w:eastAsia="Lora"/>
          <w:b w:val="0"/>
          <w:i/>
          <w:color w:val="000000"/>
          <w:sz w:val="16"/>
        </w:rPr>
        <w:t>For illustrative purposes only. Timeline is not to scale.</w:t>
      </w:r>
    </w:p>
    <w:p>
      <w:pPr>
        <w:autoSpaceDN w:val="0"/>
        <w:autoSpaceDE w:val="0"/>
        <w:widowControl/>
        <w:spacing w:line="245" w:lineRule="auto" w:before="0" w:after="0"/>
        <w:ind w:left="720" w:right="0" w:firstLine="0"/>
        <w:jc w:val="left"/>
      </w:pPr>
      <w:r>
        <w:rPr>
          <w:rFonts w:ascii="Lora" w:hAnsi="Lora" w:eastAsia="Lora"/>
          <w:b w:val="0"/>
          <w:i/>
          <w:color w:val="000000"/>
          <w:sz w:val="16"/>
        </w:rPr>
        <w:t xml:space="preserve">Milestone events shown may vary and may not be all-inclusive of a product’s life cycle. Manufacturer has discretion on the development of </w:t>
      </w:r>
      <w:r>
        <w:rPr>
          <w:rFonts w:ascii="Lora" w:hAnsi="Lora" w:eastAsia="Lora"/>
          <w:b w:val="0"/>
          <w:i/>
          <w:color w:val="000000"/>
          <w:sz w:val="16"/>
        </w:rPr>
        <w:t>dossiers at all stages of the product’s life cycle.</w:t>
      </w:r>
    </w:p>
    <w:p>
      <w:pPr>
        <w:autoSpaceDN w:val="0"/>
        <w:autoSpaceDE w:val="0"/>
        <w:widowControl/>
        <w:spacing w:line="245" w:lineRule="auto" w:before="0" w:after="434"/>
        <w:ind w:left="720" w:right="1440" w:firstLine="0"/>
        <w:jc w:val="left"/>
      </w:pPr>
      <w:r>
        <w:rPr>
          <w:rFonts w:ascii="Lora" w:hAnsi="Lora" w:eastAsia="Lora"/>
          <w:b w:val="0"/>
          <w:i w:val="0"/>
          <w:color w:val="000000"/>
          <w:sz w:val="16"/>
        </w:rPr>
        <w:t xml:space="preserve">AMCP = Academy of Managed Care Pharmacy; FDA = U.S. Food and Drug Administration; NDA = new drug application; </w:t>
      </w:r>
      <w:r>
        <w:rPr>
          <w:rFonts w:ascii="Lora" w:hAnsi="Lora" w:eastAsia="Lora"/>
          <w:b w:val="0"/>
          <w:i w:val="0"/>
          <w:color w:val="000000"/>
          <w:sz w:val="16"/>
        </w:rPr>
        <w:t>sNDA = supplemental new drug application.</w:t>
      </w: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summary, an Unapproved Product Dossier is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verted into the Approved Product Dossier at the time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FDA approval. During the post-marketing period,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Dossier may be developed separately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if FDA approval is being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sought for the unapproved use. Following FDA approval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new use, the Unapproved Use Dossier is either retired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updated (if it contains more than one unapproved use)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Approved Product Dossier is updated to reflect the </w:t>
      </w:r>
      <w:r>
        <w:rPr>
          <w:rFonts w:ascii="Lora" w:hAnsi="Lora" w:eastAsia="Lora"/>
          <w:b w:val="0"/>
          <w:i w:val="0"/>
          <w:color w:val="000000"/>
          <w:sz w:val="18"/>
        </w:rPr>
        <w:t>approved use.</w:t>
      </w:r>
    </w:p>
    <w:p>
      <w:pPr>
        <w:autoSpaceDN w:val="0"/>
        <w:autoSpaceDE w:val="0"/>
        <w:widowControl/>
        <w:spacing w:line="245" w:lineRule="auto" w:before="0" w:after="0"/>
        <w:ind w:left="720" w:right="15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evidence and information elements recommended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AMCP Format are guidelines only; there is room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discretion. It is fully understood that certain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elements may not be provided by manufacturers for a </w:t>
      </w:r>
    </w:p>
    <w:p>
      <w:pPr>
        <w:autoSpaceDN w:val="0"/>
        <w:autoSpaceDE w:val="0"/>
        <w:widowControl/>
        <w:spacing w:line="186" w:lineRule="exact" w:before="42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variety of reasons (e.g., timing, availability, regulatory, legal,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compliance, confidentiality, or manufacturer discretion).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Creation and communication of dossiers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must comply with current laws, regulations, and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manufacturers’ own policies, procedures, and compliance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programs. At all times, development and communication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dossiers are at the discretion of manufacturers (e.g., a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 may opt out of creating and providing dos-</w:t>
      </w:r>
      <w:r>
        <w:rPr>
          <w:rFonts w:ascii="Lora" w:hAnsi="Lora" w:eastAsia="Lora"/>
          <w:b w:val="0"/>
          <w:i w:val="0"/>
          <w:color w:val="000000"/>
          <w:sz w:val="18"/>
        </w:rPr>
        <w:t>siers to HCDMs).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Table 1 summarizes key characteristics of each type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dossier. Readers should refer to the more detailed guidance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evidentiary needs and recommendations about each </w:t>
      </w:r>
      <w:r>
        <w:rPr>
          <w:rFonts w:ascii="Lora" w:hAnsi="Lora" w:eastAsia="Lora"/>
          <w:b w:val="0"/>
          <w:i w:val="0"/>
          <w:color w:val="000000"/>
          <w:sz w:val="18"/>
        </w:rPr>
        <w:t>type of dossier described later within the AMCP Format.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.00000000000003" w:type="dxa"/>
      </w:tblPr>
      <w:tblGrid>
        <w:gridCol w:w="3247"/>
        <w:gridCol w:w="3247"/>
        <w:gridCol w:w="3247"/>
      </w:tblGrid>
      <w:tr>
        <w:trPr>
          <w:trHeight w:hRule="exact" w:val="1444"/>
        </w:trPr>
        <w:tc>
          <w:tcPr>
            <w:tcW w:type="dxa" w:w="1194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7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378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9</w:t>
            </w:r>
          </w:p>
        </w:tc>
      </w:tr>
      <w:tr>
        <w:trPr>
          <w:trHeight w:hRule="exact" w:val="562"/>
        </w:trPr>
        <w:tc>
          <w:tcPr>
            <w:tcW w:type="dxa" w:w="1194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1</w:t>
            </w:r>
          </w:p>
        </w:tc>
        <w:tc>
          <w:tcPr>
            <w:tcW w:type="dxa" w:w="877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0" w:right="115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Comparison of Dossiers Developed for an Unapproved Product, Approved Product, </w:t>
            </w: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and Unapproved Use of an Approved Product</w:t>
            </w:r>
          </w:p>
        </w:tc>
        <w:tc>
          <w:tcPr>
            <w:tcW w:type="dxa" w:w="378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rHeight w:hRule="exact" w:val="326"/>
        </w:trPr>
        <w:tc>
          <w:tcPr>
            <w:tcW w:type="dxa" w:w="2686"/>
            <w:tcBorders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</w:tcPr>
          <w:p/>
        </w:tc>
        <w:tc>
          <w:tcPr>
            <w:tcW w:type="dxa" w:w="2750"/>
            <w:gridSpan w:val="2"/>
            <w:tcBorders>
              <w:start w:sz="4.4079999923706055" w:val="single" w:color="#FFFFFF"/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Unapproved Product Dossier</w:t>
            </w:r>
          </w:p>
        </w:tc>
        <w:tc>
          <w:tcPr>
            <w:tcW w:type="dxa" w:w="2272"/>
            <w:tcBorders>
              <w:start w:sz="4.4079999923706055" w:val="single" w:color="#FFFFFF"/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Approved Product Dossier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16.0" w:val="single" w:color="#474B55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Unapproved Use Dossier</w:t>
            </w:r>
          </w:p>
        </w:tc>
      </w:tr>
      <w:tr>
        <w:trPr>
          <w:trHeight w:hRule="exact" w:val="1916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52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What is it?</w:t>
            </w:r>
          </w:p>
        </w:tc>
        <w:tc>
          <w:tcPr>
            <w:tcW w:type="dxa" w:w="2750"/>
            <w:gridSpan w:val="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 document containing factual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presentations of evidence supporting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development of an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Comprehensive document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containing clinical and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economic evidence and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information about an FDA-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approved product, including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use information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supported by evidence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Used to convey the overall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value proposition of the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 document containing factual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presentations of evidence supporting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development of unapproved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use(s) for which FDA approval is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being sought for an FDA-approved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 for unapproved use(s)</w:t>
            </w:r>
          </w:p>
        </w:tc>
      </w:tr>
      <w:tr>
        <w:trPr>
          <w:trHeight w:hRule="exact" w:val="133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70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How is it used?</w:t>
            </w:r>
          </w:p>
        </w:tc>
        <w:tc>
          <w:tcPr>
            <w:tcW w:type="dxa" w:w="2750"/>
            <w:gridSpan w:val="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44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Used per the manufacturer’s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to communicate information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HCDMs before FDA approval of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Used by the manufacturer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respond to unsolicited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requests from HCDMs after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FDA approval of the product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(dossier contains 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unapproved use[s]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information)</w:t>
            </w:r>
          </w:p>
        </w:tc>
        <w:tc>
          <w:tcPr>
            <w:tcW w:type="dxa" w:w="2768"/>
            <w:gridSpan w:val="2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58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Used per the manufacturer’s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to communicate information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HCDMs about unapproved use(s) for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which FDA approval is being sought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for an FDA-approved product</w:t>
            </w:r>
          </w:p>
        </w:tc>
      </w:tr>
      <w:tr>
        <w:trPr>
          <w:trHeight w:hRule="exact" w:val="1408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38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Can the product value proposition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or value story be communicated?</w:t>
            </w:r>
          </w:p>
        </w:tc>
        <w:tc>
          <w:tcPr>
            <w:tcW w:type="dxa" w:w="2750"/>
            <w:gridSpan w:val="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evidence grounded in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economic evidence and informa-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tion may be provided.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 or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Value that is grounded in clini-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cal and economic evidence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information should be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described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evidence grounded in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economic information may be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provided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 or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 for unapproved use(s)</w:t>
            </w:r>
          </w:p>
        </w:tc>
      </w:tr>
      <w:tr>
        <w:trPr>
          <w:trHeight w:hRule="exact" w:val="140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4" w:after="0"/>
              <w:ind w:left="108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When should the manufacturer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have the dossier ready for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HCDMs?</w:t>
            </w:r>
          </w:p>
        </w:tc>
        <w:tc>
          <w:tcPr>
            <w:tcW w:type="dxa" w:w="2750"/>
            <w:gridSpan w:val="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92" w:after="0"/>
              <w:ind w:left="84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At the manufacturer’s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6-12 months prior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FDA approval.</w:t>
            </w:r>
          </w:p>
        </w:tc>
        <w:tc>
          <w:tcPr>
            <w:tcW w:type="dxa" w:w="227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Any time after FDA approval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 the product; at the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tion of the manufacturer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soon after FDA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approval and availability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product approved label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price</w:t>
            </w:r>
          </w:p>
        </w:tc>
        <w:tc>
          <w:tcPr>
            <w:tcW w:type="dxa" w:w="2768"/>
            <w:gridSpan w:val="2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4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Any time while the manufacturer is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seeking FDA approval for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use(s) of the approved product at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discretion of the manufacturer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based on a key milestone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 the manufacturer’s discretion</w:t>
            </w:r>
          </w:p>
        </w:tc>
      </w:tr>
      <w:tr>
        <w:trPr>
          <w:trHeight w:hRule="exact" w:val="686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108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Who from the manufacturer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should communicate or provide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the dossier?</w:t>
            </w:r>
          </w:p>
        </w:tc>
        <w:tc>
          <w:tcPr>
            <w:tcW w:type="dxa" w:w="7790"/>
            <w:gridSpan w:val="5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Personnel with appropriate medical/clinical/scientific credentials, expertise, and responsibilities</w:t>
            </w:r>
          </w:p>
        </w:tc>
      </w:tr>
      <w:tr>
        <w:trPr>
          <w:trHeight w:hRule="exact" w:val="1580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0" w:after="0"/>
              <w:ind w:left="0" w:right="144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What clinical content about the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should be in the dossier?</w:t>
            </w:r>
          </w:p>
        </w:tc>
        <w:tc>
          <w:tcPr>
            <w:tcW w:type="dxa" w:w="2684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presentation of clinical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evidence for the unapproved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 that is available at the time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 communication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402"/>
            <w:gridSpan w:val="3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Clinical evidence and informa-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regarding an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product, including any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use(s) supported by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evidence</w:t>
            </w:r>
          </w:p>
        </w:tc>
        <w:tc>
          <w:tcPr>
            <w:tcW w:type="dxa" w:w="2704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presentation of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evidence for unapproved use of an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approved product that is available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 the time of communication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</w:t>
            </w:r>
          </w:p>
        </w:tc>
      </w:tr>
      <w:tr>
        <w:trPr>
          <w:trHeight w:hRule="exact" w:val="1238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What economic content about the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should be in  the dossier?</w:t>
            </w:r>
          </w:p>
        </w:tc>
        <w:tc>
          <w:tcPr>
            <w:tcW w:type="dxa" w:w="2684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Anticipated product price (may be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reflected as a range)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manufacturer has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on whether and how to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economic information</w:t>
            </w:r>
          </w:p>
        </w:tc>
        <w:tc>
          <w:tcPr>
            <w:tcW w:type="dxa" w:w="2402"/>
            <w:gridSpan w:val="3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8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 price, health economics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outcomes research, eco-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nomic models on budget impact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cost-effectiveness</w:t>
            </w:r>
          </w:p>
        </w:tc>
        <w:tc>
          <w:tcPr>
            <w:tcW w:type="dxa" w:w="2704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Current product price or anticipated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new product price or range if unap-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proved use(s) are approved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manufacturer has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on whether and how to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economic information</w:t>
            </w:r>
          </w:p>
        </w:tc>
      </w:tr>
      <w:tr>
        <w:trPr>
          <w:trHeight w:hRule="exact" w:val="106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4" w:after="0"/>
              <w:ind w:left="108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When should the dossier be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updated?</w:t>
            </w:r>
          </w:p>
        </w:tc>
        <w:tc>
          <w:tcPr>
            <w:tcW w:type="dxa" w:w="2684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4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and at the discretion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 manufacturer</w:t>
            </w:r>
          </w:p>
        </w:tc>
        <w:tc>
          <w:tcPr>
            <w:tcW w:type="dxa" w:w="2402"/>
            <w:gridSpan w:val="3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for approved or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indications at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discretion of the manufacturer</w:t>
            </w:r>
          </w:p>
          <w:p>
            <w:pPr>
              <w:autoSpaceDN w:val="0"/>
              <w:autoSpaceDE w:val="0"/>
              <w:widowControl/>
              <w:spacing w:line="192" w:lineRule="exact" w:before="5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new use(s) are approved</w:t>
            </w:r>
          </w:p>
        </w:tc>
        <w:tc>
          <w:tcPr>
            <w:tcW w:type="dxa" w:w="2704"/>
            <w:tcBorders>
              <w:start w:sz="4.4079999923706055" w:val="single" w:color="#C6C8C7"/>
              <w:top w:sz="4.4079999923706055" w:val="single" w:color="#FFFFFF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4" w:after="0"/>
              <w:ind w:left="84" w:right="352" w:firstLine="0"/>
              <w:jc w:val="both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at the discretion of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manufacturer</w:t>
            </w:r>
          </w:p>
        </w:tc>
      </w:tr>
    </w:tbl>
    <w:p>
      <w:pPr>
        <w:autoSpaceDN w:val="0"/>
        <w:autoSpaceDE w:val="0"/>
        <w:widowControl/>
        <w:spacing w:line="209" w:lineRule="auto" w:before="170" w:after="0"/>
        <w:ind w:left="150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FDA = U.S. Food and Drug Administration; HCDM = health care decision-maker.</w:t>
      </w:r>
    </w:p>
    <w:p>
      <w:pPr>
        <w:autoSpaceDN w:val="0"/>
        <w:autoSpaceDE w:val="0"/>
        <w:widowControl/>
        <w:spacing w:line="186" w:lineRule="exact" w:before="60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04"/>
        <w:gridCol w:w="490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63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Health Care Decision-Maker </w:t>
      </w:r>
    </w:p>
    <w:p>
      <w:pPr>
        <w:autoSpaceDN w:val="0"/>
        <w:autoSpaceDE w:val="0"/>
        <w:widowControl/>
        <w:spacing w:line="245" w:lineRule="auto" w:before="98" w:after="0"/>
        <w:ind w:left="74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“health care decision-maker” (HCDM) is used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this document to refer to any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personnel, committee, or organization that uses an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dence-based process for making health care coverage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reimbursement decisions for patient populations, including,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but not limited to payers, health plans, integrated delivery </w:t>
      </w:r>
      <w:r>
        <w:rPr>
          <w:rFonts w:ascii="Lora" w:hAnsi="Lora" w:eastAsia="Lora"/>
          <w:b w:val="0"/>
          <w:i w:val="0"/>
          <w:color w:val="000000"/>
          <w:sz w:val="18"/>
        </w:rPr>
        <w:t>systems, pharmacy benefit management companies, spe-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cialty pharmacies, health insurance companies,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groups, hospitals, health systems, P&amp;T Committees, HTA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organizations, clinical practice guideline bodies,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organized health care systems that make or influence </w:t>
      </w:r>
      <w:r>
        <w:rPr>
          <w:rFonts w:ascii="Lora" w:hAnsi="Lora" w:eastAsia="Lora"/>
          <w:b w:val="0"/>
          <w:i w:val="0"/>
          <w:color w:val="000000"/>
          <w:sz w:val="18"/>
        </w:rPr>
        <w:t>population-based health care decisions.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Manufacturer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“manufacturer” is used throughout this document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refer to any company that develops, manufactures,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markets medical products, such as pharmaceuticals, DTx, </w:t>
      </w:r>
      <w:r>
        <w:rPr>
          <w:rFonts w:ascii="Lora" w:hAnsi="Lora" w:eastAsia="Lora"/>
          <w:b w:val="0"/>
          <w:i w:val="0"/>
          <w:color w:val="000000"/>
          <w:sz w:val="18"/>
        </w:rPr>
        <w:t>diagnostic tests, or medical devices.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Product</w:t>
      </w:r>
    </w:p>
    <w:p>
      <w:pPr>
        <w:autoSpaceDN w:val="0"/>
        <w:autoSpaceDE w:val="0"/>
        <w:widowControl/>
        <w:spacing w:line="245" w:lineRule="auto" w:before="98" w:after="0"/>
        <w:ind w:left="74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“product” used throughout this document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medical products such as pharmaceuticals, DTx,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tests, or medical devices.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was originally developed to address evidence for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ceutical products (drugs, biologics, and vaccines);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today, the AMCP Format aims to also provide guidance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developing dossiers for nonpharmaceutical products, such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DTx, tests (e.g., companion diagnostic tests [CDTs]),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 devices (e.g., syringes, glucometers, wearable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technology) that may be relevant to formulary and medical </w:t>
      </w:r>
      <w:r>
        <w:rPr>
          <w:rFonts w:ascii="Lora" w:hAnsi="Lora" w:eastAsia="Lora"/>
          <w:b w:val="0"/>
          <w:i w:val="0"/>
          <w:color w:val="000000"/>
          <w:sz w:val="18"/>
        </w:rPr>
        <w:t>policy decisions.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Approval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“approval” is used throughout this document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general term to reflect the appropriate FDA regulatory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process needed before the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commercialized. These decision-making processes may </w:t>
      </w:r>
      <w:r>
        <w:rPr>
          <w:rFonts w:ascii="Lora" w:hAnsi="Lora" w:eastAsia="Lora"/>
          <w:b w:val="0"/>
          <w:i w:val="0"/>
          <w:color w:val="000000"/>
          <w:sz w:val="18"/>
        </w:rPr>
        <w:t>include FDA approval, clearance, licensures, etc.</w:t>
      </w:r>
    </w:p>
    <w:p>
      <w:pPr>
        <w:autoSpaceDN w:val="0"/>
        <w:autoSpaceDE w:val="0"/>
        <w:widowControl/>
        <w:spacing w:line="360" w:lineRule="exact" w:before="216" w:after="0"/>
        <w:ind w:left="740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Communication Between </w:t>
      </w:r>
      <w:r>
        <w:rPr>
          <w:rFonts w:ascii="Asap" w:hAnsi="Asap" w:eastAsia="Asap"/>
          <w:b/>
          <w:i w:val="0"/>
          <w:color w:val="6C146B"/>
          <w:sz w:val="32"/>
        </w:rPr>
        <w:t>Manufacturers And HCDMs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recommends that manufacturer personnel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medical, scientific, or clinical training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credentials are the most appropriate to communicate, </w:t>
      </w:r>
    </w:p>
    <w:p>
      <w:pPr>
        <w:autoSpaceDN w:val="0"/>
        <w:autoSpaceDE w:val="0"/>
        <w:widowControl/>
        <w:spacing w:line="186" w:lineRule="exact" w:before="55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32" w:bottom="266" w:left="0" w:header="720" w:footer="720" w:gutter="0"/>
          <w:cols w:num="2" w:equalWidth="0">
            <w:col w:w="598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provide, present, share, and discuss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and Unapproved Use Dossiers and their contents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HCDMs. This recommendation is based on feedback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members and individual stakeholders representing payer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who have expressed the preference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appropriately trained and credentialed personnel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or scientific degrees (e.g., PharmD, MD, PhD)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who possess medical, scientific, or health economics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research roles and responsibilities within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to deliver clinical and economic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not sales, marketing, or account managers). However,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manufacturers may use their own discretion on this issue.</w:t>
      </w:r>
    </w:p>
    <w:p>
      <w:pPr>
        <w:autoSpaceDN w:val="0"/>
        <w:autoSpaceDE w:val="0"/>
        <w:widowControl/>
        <w:spacing w:line="240" w:lineRule="exact" w:before="220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HEALTH CARE ECONOMIC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INFORMATION FOR APPROVED PRODUCTS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Communication between HCDMs and manufacturers is </w:t>
      </w:r>
      <w:r>
        <w:rPr>
          <w:rFonts w:ascii="Lora" w:hAnsi="Lora" w:eastAsia="Lora"/>
          <w:b w:val="0"/>
          <w:i w:val="0"/>
          <w:color w:val="000000"/>
          <w:sz w:val="18"/>
        </w:rPr>
        <w:t>strictly regulated by the FDA.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FDA considers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proactive communication between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HCDMs to be subject to promotional requirements.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Federal Food, Drug, and Cosmetic Act was amended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1997, in part, to allow a different evidentiary standard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“health care economic information” (HCEI) provided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limited audience of “formulary committees and similar </w:t>
      </w:r>
      <w:r>
        <w:rPr>
          <w:rFonts w:ascii="Lora" w:hAnsi="Lora" w:eastAsia="Lora"/>
          <w:b w:val="0"/>
          <w:i w:val="0"/>
          <w:color w:val="000000"/>
          <w:sz w:val="18"/>
        </w:rPr>
        <w:t>entities.”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In 2016, the 21st Century Cures Act Section 3037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expanded and modernized Section 114 of the Food and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 Modernization Act (FDAMA), which related </w:t>
      </w:r>
      <w:r>
        <w:rPr>
          <w:rFonts w:ascii="Lora" w:hAnsi="Lora" w:eastAsia="Lora"/>
          <w:b w:val="0"/>
          <w:i w:val="0"/>
          <w:color w:val="000000"/>
          <w:sz w:val="18"/>
        </w:rPr>
        <w:t>to communication of HCEI.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2018 FDA Final Guidance </w:t>
      </w:r>
      <w:r>
        <w:rPr>
          <w:rFonts w:ascii="Lora" w:hAnsi="Lora" w:eastAsia="Lora"/>
          <w:b w:val="0"/>
          <w:i w:val="0"/>
          <w:color w:val="000000"/>
          <w:sz w:val="18"/>
        </w:rPr>
        <w:t>clarifies common questions regarding manufacturers’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active communication of HCEI regarding drugs and devices </w:t>
      </w:r>
      <w:r>
        <w:rPr>
          <w:rFonts w:ascii="Lora" w:hAnsi="Lora" w:eastAsia="Lora"/>
          <w:b w:val="0"/>
          <w:i w:val="0"/>
          <w:color w:val="000000"/>
          <w:sz w:val="18"/>
        </w:rPr>
        <w:t>to payers, formulary committees, or other similar entities.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HCEI, as defined by FDAMA Section 114 and further clarified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21st Century Cures Act and the FDA Final Guidance,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subject to competent and reliable scientific evidence.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PIE Act was enacted as Section 3630 of the Consolidated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Appropriations Act of 2023 and codified the FDA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as part of FDAMA Section 114, effective January </w:t>
      </w:r>
      <w:r>
        <w:rPr>
          <w:rFonts w:ascii="Lora" w:hAnsi="Lora" w:eastAsia="Lora"/>
          <w:b w:val="0"/>
          <w:i w:val="0"/>
          <w:color w:val="000000"/>
          <w:sz w:val="18"/>
        </w:rPr>
        <w:t>1, 2023.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 </w:t>
      </w:r>
    </w:p>
    <w:p>
      <w:pPr>
        <w:autoSpaceDN w:val="0"/>
        <w:autoSpaceDE w:val="0"/>
        <w:widowControl/>
        <w:spacing w:line="242" w:lineRule="exact" w:before="218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APPROVED PRODUCT DOSSIERS </w:t>
      </w:r>
      <w:r>
        <w:rPr>
          <w:rFonts w:ascii="Lora" w:hAnsi="Lora" w:eastAsia="Lora"/>
          <w:b w:val="0"/>
          <w:i w:val="0"/>
          <w:color w:val="000000"/>
          <w:sz w:val="18"/>
        </w:rPr>
        <w:t>The FDA Final Guidance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does not affect or change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ability to develop and communicate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Dossiers that are provided to HCDMs </w:t>
      </w:r>
      <w:r>
        <w:rPr>
          <w:rFonts w:ascii="Lora" w:hAnsi="Lora" w:eastAsia="Lora"/>
          <w:b w:val="0"/>
          <w:i w:val="0"/>
          <w:color w:val="000000"/>
          <w:sz w:val="18"/>
        </w:rPr>
        <w:t>upon an unsolicited request.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unsolicited request process continues to be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mechanism through which the traditional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are communicated and provided to HCDMs.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largely because, for an Approved Product Dossier,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calls for information that may be inconsistent </w:t>
      </w:r>
      <w:r>
        <w:rPr>
          <w:rFonts w:ascii="Lora" w:hAnsi="Lora" w:eastAsia="Lora"/>
          <w:b w:val="0"/>
          <w:i w:val="0"/>
          <w:color w:val="000000"/>
          <w:sz w:val="18"/>
        </w:rPr>
        <w:t>with a product’s FDA-approved labeling or does not oth-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erwise meet substantiation requirements for promotional </w:t>
      </w:r>
    </w:p>
    <w:p>
      <w:pPr>
        <w:sectPr>
          <w:type w:val="nextColumn"/>
          <w:pgSz w:w="11880" w:h="15660"/>
          <w:pgMar w:top="360" w:right="632" w:bottom="266" w:left="0" w:header="720" w:footer="720" w:gutter="0"/>
          <w:cols w:num="2" w:equalWidth="0">
            <w:col w:w="598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communications. In December 2011, the FDA issued draft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entitled “Guidance for Industry: Responding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Unsolicited Requests for Off-label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 and Medical Devices,” which outlines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FDA’s current thinking on the way manufacturers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respond to unsolicited requests for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>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Manufacturers should follow this FDA guid-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ance for the provision of an Approved Product Dossier in </w:t>
      </w:r>
      <w:r>
        <w:rPr>
          <w:rFonts w:ascii="Lora" w:hAnsi="Lora" w:eastAsia="Lora"/>
          <w:b w:val="0"/>
          <w:i w:val="0"/>
          <w:color w:val="000000"/>
          <w:sz w:val="18"/>
        </w:rPr>
        <w:t>response to an unsolicited request. The request for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must be truly unsolicited. Specifically, the inquiry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initiated by the requester (formulated in their own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mind) without prompting, suggestion, or solicitation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or its employees. Manufacturers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place a statement on the Approved Product Dossier that it is </w:t>
      </w:r>
      <w:r>
        <w:rPr>
          <w:rFonts w:ascii="Lora" w:hAnsi="Lora" w:eastAsia="Lora"/>
          <w:b w:val="0"/>
          <w:i w:val="0"/>
          <w:color w:val="000000"/>
          <w:sz w:val="18"/>
        </w:rPr>
        <w:t>being provided in response to an unsolicited request.</w:t>
      </w:r>
    </w:p>
    <w:p>
      <w:pPr>
        <w:autoSpaceDN w:val="0"/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UNAPPROVED PRODUCT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DOSSIERS AND UNAPPROVED USE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HCDMs need and are interested in receiving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about unapproved products and unapproved uses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approved products for the purpose of early planning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budgeting for future coverage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>decisions before FDA approval.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AMCP recommends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provide HCDMs with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and Unapproved Use Dossiers 6 to 12 months before antici-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pated FDA approval or when information may be of most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relevance to HCDM budget forecasting. Historically, it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been challenging for HCDMs to obtain, and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communicate, such information when needed. To address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need, guidance on Unapproved Product Dossiers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Dossiers were first included in Version 4.1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AMCP Format. HCDMs and manufacturers need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cognizant that the availability of evidence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 different points in a product’s life cycle varies. It is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responsibility to include the most objective,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relevant, and timely information in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and Unapproved Use Dossiers when it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It is the HCDM’s responsibility to review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and ask questions to gain a full understanding </w:t>
      </w:r>
      <w:r>
        <w:rPr>
          <w:rFonts w:ascii="Lora" w:hAnsi="Lora" w:eastAsia="Lora"/>
          <w:b w:val="0"/>
          <w:i w:val="0"/>
          <w:color w:val="000000"/>
          <w:sz w:val="18"/>
        </w:rPr>
        <w:t>of a product’s profile.</w:t>
      </w:r>
    </w:p>
    <w:p>
      <w:pPr>
        <w:autoSpaceDN w:val="0"/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ADDITIONAL CONSIDERATIONS FOR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MANUFACTURERS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complex regulatory and legal environment,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consider and establish their own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acceptable policies and procedures for developing and </w:t>
      </w:r>
      <w:r>
        <w:rPr>
          <w:rFonts w:ascii="Lora" w:hAnsi="Lora" w:eastAsia="Lora"/>
          <w:b w:val="0"/>
          <w:i w:val="0"/>
          <w:color w:val="000000"/>
          <w:sz w:val="18"/>
        </w:rPr>
        <w:t>updating dossiers as well as communicating and dis-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seminating dossiers, including the handling of requests.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example, consider policies and procedures to address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inexhaustive list: (1) What specifically constitutes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request for a dossier versus a request for other medical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information; (2) How to fulfill requests for dossiers that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multiple indications or products for which a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more than one dossier; (3) How to handle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future updates to dossiers; (4) When to develop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and Unapproved Use Dossiers; and (5)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 to communicate Unapproved Product Dossiers and </w:t>
      </w:r>
      <w:r>
        <w:rPr>
          <w:rFonts w:ascii="Lora" w:hAnsi="Lora" w:eastAsia="Lora"/>
          <w:b w:val="0"/>
          <w:i w:val="0"/>
          <w:color w:val="000000"/>
          <w:sz w:val="18"/>
        </w:rPr>
        <w:t>Unapproved Use Dossiers.</w:t>
      </w:r>
    </w:p>
    <w:p>
      <w:pPr>
        <w:autoSpaceDN w:val="0"/>
        <w:tabs>
          <w:tab w:pos="336" w:val="left"/>
        </w:tabs>
        <w:autoSpaceDE w:val="0"/>
        <w:widowControl/>
        <w:spacing w:line="240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BIDIRECTIONAL COMMUNICATION OF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Substantial ongoing and bidirectional communication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between the HCDM and manufacturer is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the product evaluation process to manage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expectations and maximize the quality of available evidence.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one hand, HCDMs often view and criticize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manufacturers as lacking independence or objectivity.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other hand, manufacturers invest significant time, </w:t>
      </w:r>
      <w:r>
        <w:rPr>
          <w:rFonts w:ascii="Lora" w:hAnsi="Lora" w:eastAsia="Lora"/>
          <w:b w:val="0"/>
          <w:i w:val="0"/>
          <w:color w:val="000000"/>
          <w:sz w:val="18"/>
        </w:rPr>
        <w:t>resources, and costs in developing credible and evidence-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dossiers per the AMCP Format. Often, after a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requested and received by the HCDM,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left with no feedback, comments, or conversation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HCDM about the product information contained in the </w:t>
      </w:r>
      <w:r>
        <w:rPr>
          <w:rFonts w:ascii="Lora" w:hAnsi="Lora" w:eastAsia="Lora"/>
          <w:b w:val="0"/>
          <w:i w:val="0"/>
          <w:color w:val="000000"/>
          <w:sz w:val="18"/>
        </w:rPr>
        <w:t>dossier.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address the perception that dossiers lack independence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objectivity and in return for receiving a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dossier, HCDMs are encouraged to share with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concerns or questions about the evidence presented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dossier, such as assumptions incorporated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models or completeness of clinical studies or </w:t>
      </w:r>
      <w:r>
        <w:rPr>
          <w:rFonts w:ascii="Lora" w:hAnsi="Lora" w:eastAsia="Lora"/>
          <w:b w:val="0"/>
          <w:i w:val="0"/>
          <w:color w:val="000000"/>
          <w:sz w:val="18"/>
        </w:rPr>
        <w:t>substantiation of the proposed value proposition, to facili-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tate a productive dialogue. Feedback from HCDMs can help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 the quality of dossiers developed and provided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manufacturers. Feedback may include information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completeness, objectiveness, relevance, usability, </w:t>
      </w:r>
      <w:r>
        <w:rPr>
          <w:rFonts w:ascii="Lora" w:hAnsi="Lora" w:eastAsia="Lora"/>
          <w:b w:val="0"/>
          <w:i w:val="0"/>
          <w:color w:val="000000"/>
          <w:sz w:val="18"/>
        </w:rPr>
        <w:t>readability, and other user experiences with the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ment. Manufacturers and HCDMs should view bidirectional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discussions about evidence and information in dossiers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process to facilitate the HCDM’s understanding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evidence and information; educate the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on the HCDM’s evidentiary needs and perceived gaps;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improve the quality, content, and layout of the dossier. </w:t>
      </w:r>
      <w:r>
        <w:rPr>
          <w:rFonts w:ascii="Lora" w:hAnsi="Lora" w:eastAsia="Lora"/>
          <w:b w:val="0"/>
          <w:i w:val="0"/>
          <w:color w:val="000000"/>
          <w:sz w:val="18"/>
        </w:rPr>
        <w:t>A shared vision to facilitate bidirectional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between HCDMs and manufacturers is necessary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ensure and support appropriate evidence-based product </w:t>
      </w:r>
      <w:r>
        <w:rPr>
          <w:rFonts w:ascii="Lora" w:hAnsi="Lora" w:eastAsia="Lora"/>
          <w:b w:val="0"/>
          <w:i w:val="0"/>
          <w:color w:val="000000"/>
          <w:sz w:val="18"/>
        </w:rPr>
        <w:t>evaluation.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It is important for HCDMs to communicate to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basic information such as product review timelines,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process, and any perceived evidence gaps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might exist. This allows the manufacturer an opportunity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respond with timely, relevant, and specific information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meets the needs of the HCDM. If the manufacturer is unable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provide certain information, it is better for the HCDM </w:t>
      </w:r>
    </w:p>
    <w:p>
      <w:pPr>
        <w:autoSpaceDN w:val="0"/>
        <w:autoSpaceDE w:val="0"/>
        <w:widowControl/>
        <w:spacing w:line="186" w:lineRule="exact" w:before="62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understand the limitations and reasons upfront. Early,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ongoing dialogue between the HCDM and manufacturer is </w:t>
      </w:r>
      <w:r>
        <w:rPr>
          <w:rFonts w:ascii="Lora" w:hAnsi="Lora" w:eastAsia="Lora"/>
          <w:b w:val="0"/>
          <w:i w:val="0"/>
          <w:color w:val="000000"/>
          <w:sz w:val="18"/>
        </w:rPr>
        <w:t>a critical success factor in optimizing the exchange of rel-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evant, credible, and timely clinical and economic evidence </w:t>
      </w:r>
      <w:r>
        <w:rPr>
          <w:rFonts w:ascii="Lora" w:hAnsi="Lora" w:eastAsia="Lora"/>
          <w:b w:val="0"/>
          <w:i w:val="0"/>
          <w:color w:val="000000"/>
          <w:sz w:val="18"/>
        </w:rPr>
        <w:t>for decision-making.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timed for product launch may rely to a greater </w:t>
      </w:r>
      <w:r>
        <w:rPr>
          <w:rFonts w:ascii="Lora" w:hAnsi="Lora" w:eastAsia="Lora"/>
          <w:b w:val="0"/>
          <w:i w:val="0"/>
          <w:color w:val="000000"/>
          <w:sz w:val="18"/>
        </w:rPr>
        <w:t>extent on modeled projections based on clinical trial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and assumptions related to market uptake.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evidence describing the actual use and effect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in a real-world setting should be developed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 formulary, coverage, policy,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across the product life cycle. Ongoing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generation of real-world evidence serves the important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purpose of further defining and validating claims related </w:t>
      </w:r>
      <w:r>
        <w:rPr>
          <w:rFonts w:ascii="Lora" w:hAnsi="Lora" w:eastAsia="Lora"/>
          <w:b w:val="0"/>
          <w:i w:val="0"/>
          <w:color w:val="000000"/>
          <w:sz w:val="18"/>
        </w:rPr>
        <w:t>to product value. As such, ongoing and bidirectional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between manufacturers and HCDMs can help </w:t>
      </w:r>
      <w:r>
        <w:rPr>
          <w:rFonts w:ascii="Lora" w:hAnsi="Lora" w:eastAsia="Lora"/>
          <w:b w:val="0"/>
          <w:i w:val="0"/>
          <w:color w:val="000000"/>
          <w:sz w:val="18"/>
        </w:rPr>
        <w:t>inform that evidence.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foster bidirectional communication, HCDMs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 and offer manufacturers the opportunity to meet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discuss the clinical and economic evidence in the </w:t>
      </w:r>
      <w:r>
        <w:rPr>
          <w:rFonts w:ascii="Lora" w:hAnsi="Lora" w:eastAsia="Lora"/>
          <w:b w:val="0"/>
          <w:i w:val="0"/>
          <w:color w:val="000000"/>
          <w:sz w:val="18"/>
        </w:rPr>
        <w:t>dossier, and vice versa as both sides have legitimate busi-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reasons for understanding each other’s perspectives.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welcome presentations from or discussions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appropriate manufacturer personnel (e.g.,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personnel, health economists) to address specific questions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they may have about the dossier or the product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question. HCDMs are encouraged to meet face-to-face with </w:t>
      </w:r>
      <w:r>
        <w:rPr>
          <w:rFonts w:ascii="Lora" w:hAnsi="Lora" w:eastAsia="Lora"/>
          <w:b w:val="0"/>
          <w:i w:val="0"/>
          <w:color w:val="000000"/>
          <w:sz w:val="18"/>
        </w:rPr>
        <w:t>appropriate manufacturer personnel for scientific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exchange as well as commercial personnel responsible </w:t>
      </w:r>
      <w:r>
        <w:rPr>
          <w:rFonts w:ascii="Lora" w:hAnsi="Lora" w:eastAsia="Lora"/>
          <w:b w:val="0"/>
          <w:i w:val="0"/>
          <w:color w:val="000000"/>
          <w:sz w:val="18"/>
        </w:rPr>
        <w:t>for market access and contracting discussions.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As stated earlier, one should view the dossier as a living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 that may start out as an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 evolve as more evidence and information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and ultimately be updated and revised to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Dossier. HCDMs should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and insights to manufacturers on the emerging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throughout the development and life cycle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and related dossiers. Manufacturers may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surveying HCDMs who have received the dossier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regarding the content and quality of the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and manufacturers should consider and implement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additional ways to increase communications between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stakeholders. This bidirectional communication process </w:t>
      </w:r>
      <w:r>
        <w:rPr>
          <w:rFonts w:ascii="Lora" w:hAnsi="Lora" w:eastAsia="Lora"/>
          <w:b w:val="0"/>
          <w:i w:val="0"/>
          <w:color w:val="000000"/>
          <w:sz w:val="18"/>
        </w:rPr>
        <w:t>will help improve transparency and the quality of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sharing to support improved decision-making and </w:t>
      </w:r>
      <w:r>
        <w:rPr>
          <w:rFonts w:ascii="Lora" w:hAnsi="Lora" w:eastAsia="Lora"/>
          <w:b w:val="0"/>
          <w:i w:val="0"/>
          <w:color w:val="000000"/>
          <w:sz w:val="18"/>
        </w:rPr>
        <w:t>optimize patient care.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Confidentiality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confidentiality of evidence dossiers has been an area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concern since AMCP published the first version of </w:t>
      </w:r>
    </w:p>
    <w:p>
      <w:pPr>
        <w:autoSpaceDN w:val="0"/>
        <w:autoSpaceDE w:val="0"/>
        <w:widowControl/>
        <w:spacing w:line="186" w:lineRule="exact" w:before="58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in October 2000. Manufacturers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expressed concern that confidential information submitted </w:t>
      </w:r>
      <w:r>
        <w:rPr>
          <w:rFonts w:ascii="Lora" w:hAnsi="Lora" w:eastAsia="Lora"/>
          <w:b w:val="0"/>
          <w:i w:val="0"/>
          <w:color w:val="000000"/>
          <w:sz w:val="18"/>
        </w:rPr>
        <w:t>as part of a dossier (e.g., unpublished studies, HCEI, eco-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nomic modeling data) will become publicly available, thus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exposing sensitive data to competitors. Concerns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addressed with the execution of appropriate confidentiality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agreements between the HCDM and the manufacturer.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be aware that the ability of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provide complete information is dependent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recipient preserving the confidentiality of that information.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 note that evidence dossiers submitted to government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authorities in the United States (U.S.), the United Kingdom,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certain other countries are made available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public; however, commercial-in-confidence information,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properly identified by the manufacturer, is redacted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online version of the report. Special arrangements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public HCDMs, which require public disclosure of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received, may be necessary.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may require HCDMs to sign a confidential-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 agreement before providing a dossier. Such agreements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also be required where prepublication data are shared.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be willing to sign such agreements and </w:t>
      </w:r>
      <w:r>
        <w:rPr>
          <w:rFonts w:ascii="Lora" w:hAnsi="Lora" w:eastAsia="Lora"/>
          <w:b w:val="0"/>
          <w:i w:val="0"/>
          <w:color w:val="000000"/>
          <w:sz w:val="18"/>
        </w:rPr>
        <w:t>adhere to their terms.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Product dossiers prepared in accordance with the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recommendations contained in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may contain HCEI and other information deemed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prietary by the company. Manufacturers should place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statement on the dossier when a confidentiality agreement </w:t>
      </w:r>
      <w:r>
        <w:rPr>
          <w:rFonts w:ascii="Lora" w:hAnsi="Lora" w:eastAsia="Lora"/>
          <w:b w:val="0"/>
          <w:i w:val="0"/>
          <w:color w:val="000000"/>
          <w:sz w:val="18"/>
        </w:rPr>
        <w:t>is executed.</w:t>
      </w:r>
    </w:p>
    <w:p>
      <w:pPr>
        <w:autoSpaceDN w:val="0"/>
        <w:autoSpaceDE w:val="0"/>
        <w:widowControl/>
        <w:spacing w:line="424" w:lineRule="exact" w:before="15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Updating Dossiers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0" w:lineRule="exact" w:before="32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APPROVED PRODUCTS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common question from manufacturers is, “When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dossier be updated?” The AMCP Format for Formulary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Committee recommends that dossiers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reviewed and updated when there are significant changes </w:t>
      </w:r>
      <w:r>
        <w:rPr>
          <w:rFonts w:ascii="Lora" w:hAnsi="Lora" w:eastAsia="Lora"/>
          <w:b w:val="0"/>
          <w:i w:val="0"/>
          <w:color w:val="000000"/>
          <w:sz w:val="18"/>
        </w:rPr>
        <w:t>(e.g., changes to the prescribing information, line exten-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sions, new safety information, or any information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materially affects the overall evidence). Ideally, dossier </w:t>
      </w:r>
      <w:r>
        <w:rPr>
          <w:rFonts w:ascii="Lora" w:hAnsi="Lora" w:eastAsia="Lora"/>
          <w:b w:val="0"/>
          <w:i w:val="0"/>
          <w:color w:val="000000"/>
          <w:sz w:val="18"/>
        </w:rPr>
        <w:t>updates should be evidence-based (i.e., updates are trig-</w:t>
      </w:r>
      <w:r>
        <w:rPr>
          <w:rFonts w:ascii="Lora" w:hAnsi="Lora" w:eastAsia="Lora"/>
          <w:b w:val="0"/>
          <w:i w:val="0"/>
          <w:color w:val="000000"/>
          <w:sz w:val="18"/>
        </w:rPr>
        <w:t>gered by availability of new evidence), for example: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manufacturer files a supplemental application to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for a new indication; the regulatory decisions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included in the dossier whether the new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indication is approved or denied.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FDA issues advisory statements about the use of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product (e.g., establishes a new boxed warning).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Significant new clinical or economic evidence becomes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available, such as: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50"/>
        <w:gridCol w:w="4850"/>
      </w:tblGrid>
      <w:tr>
        <w:trPr>
          <w:trHeight w:hRule="exact" w:val="362"/>
        </w:trPr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40" w:header="720" w:footer="720" w:gutter="0"/>
          <w:cols/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data to further support the use of the product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approved indication.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Identification of patients or subpopulations who may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or may not benefit from receiving the product.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Demonstration of real-world effectiveness and long-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term effectiveness.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Elucidation of long-term safety.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updating a dossier, the manufacturer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conduct revisions to incorporate new evidence, delete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obsolete information, and revise content and format to keep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dossier concise and relevant. The manufacturer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 the dossier by rewriting a new version of the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amending the existing dossier with a supplemental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 that acknowledges new evidence with proper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citations, identifies obsolete information in the existing </w:t>
      </w:r>
      <w:r>
        <w:rPr>
          <w:rFonts w:ascii="Lora" w:hAnsi="Lora" w:eastAsia="Lora"/>
          <w:b w:val="0"/>
          <w:i w:val="0"/>
          <w:color w:val="000000"/>
          <w:sz w:val="18"/>
        </w:rPr>
        <w:t>dossier, and describes any additional relevant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to the HCDM. The manufacturer should provide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 with a way to identify newly added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highlight revised/new sections or content, describe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in an appendix, include a summary of changes in </w:t>
      </w:r>
      <w:r>
        <w:rPr>
          <w:rFonts w:ascii="Lora" w:hAnsi="Lora" w:eastAsia="Lora"/>
          <w:b w:val="0"/>
          <w:i w:val="0"/>
          <w:color w:val="000000"/>
          <w:sz w:val="18"/>
        </w:rPr>
        <w:t>a cover letter).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a manufacturer reviews a dossier for potential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revision and determines that a revision is not necessary,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should be indicated on the title page of the dossier.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absence of new evidence, dossiers should be evaluated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technical accuracy on an annual basis (e.g., changes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price, new model assumptions). All dossiers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the original date of issue as well as the dates of any revi-</w:t>
      </w:r>
      <w:r>
        <w:rPr>
          <w:rFonts w:ascii="Lora" w:hAnsi="Lora" w:eastAsia="Lora"/>
          <w:b w:val="0"/>
          <w:i w:val="0"/>
          <w:color w:val="000000"/>
          <w:sz w:val="18"/>
        </w:rPr>
        <w:t>sions or reviews for potential revisions.</w:t>
      </w:r>
    </w:p>
    <w:p>
      <w:pPr>
        <w:autoSpaceDN w:val="0"/>
        <w:autoSpaceDE w:val="0"/>
        <w:widowControl/>
        <w:spacing w:line="245" w:lineRule="auto" w:before="0" w:after="0"/>
        <w:ind w:left="0" w:right="1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an HCDM requests a dossier that is under revision,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may supply the current (last completed)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of the dossier, inform the requester of the status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dossier and the expected time frame for completion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revision, and offer to send the revised version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completed. Alternatively, the manufacturer may provide the </w:t>
      </w:r>
      <w:r>
        <w:rPr>
          <w:rFonts w:ascii="Lora" w:hAnsi="Lora" w:eastAsia="Lora"/>
          <w:b w:val="0"/>
          <w:i w:val="0"/>
          <w:color w:val="000000"/>
          <w:sz w:val="18"/>
        </w:rPr>
        <w:t>updated version when completed.</w:t>
      </w:r>
    </w:p>
    <w:p>
      <w:pPr>
        <w:autoSpaceDN w:val="0"/>
        <w:autoSpaceDE w:val="0"/>
        <w:widowControl/>
        <w:spacing w:line="245" w:lineRule="auto" w:before="0" w:after="0"/>
        <w:ind w:left="0" w:right="1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Another common question from manufacturers is, “Can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updated dossier be provided to HCDMs who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previously requested and received a dossier?” In general,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not freely and automatically send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updated Approved Product Dossiers to previous requesters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without an unsolicited request. However, HCDMs may,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time of the original Approved Product Dossier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 statement that they would like to receive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dossiers, if any, subsequent to the first dossier received.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request for updated dossiers must be for the same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as the original request, and the request must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specify a specific length of time (e.g., for 6 or 12 months,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 the discretion of the manufacturer’s policies). While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does not specify a maximum length of time,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</w:p>
    <w:p>
      <w:pPr>
        <w:sectPr>
          <w:type w:val="continuous"/>
          <w:pgSz w:w="11880" w:h="15660"/>
          <w:pgMar w:top="360" w:right="0" w:bottom="266" w:left="740" w:header="720" w:footer="720" w:gutter="0"/>
          <w:cols w:num="2" w:equalWidth="0">
            <w:col w:w="5234" w:space="0"/>
            <w:col w:w="5906" w:space="0"/>
          </w:cols>
          <w:docGrid w:linePitch="360"/>
        </w:sectPr>
      </w:pPr>
    </w:p>
    <w:p>
      <w:pPr>
        <w:autoSpaceDN w:val="0"/>
        <w:tabs>
          <w:tab w:pos="326" w:val="left"/>
        </w:tabs>
        <w:autoSpaceDE w:val="0"/>
        <w:widowControl/>
        <w:spacing w:line="245" w:lineRule="auto" w:before="0" w:after="0"/>
        <w:ind w:left="1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recommends that the request for updated dossiers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 indefinite and that manufacturers should determine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own policies and procedures. Allowance for this </w:t>
      </w:r>
      <w:r>
        <w:rPr>
          <w:rFonts w:ascii="Lora" w:hAnsi="Lora" w:eastAsia="Lora"/>
          <w:b w:val="0"/>
          <w:i w:val="0"/>
          <w:color w:val="000000"/>
          <w:sz w:val="18"/>
        </w:rPr>
        <w:t>process will prevent HCDMs from having to submit numer-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ous requests for updated information, especially since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aware when updated dossiers may be available.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the explicitness of the unsolicited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an updated Approved Product Dossier within a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frame will help manufacturers maintain compliance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unsolicited request process. Whether to fulfill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 for the dossier is at the discretion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manufacturer. There may be rare instances where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may decide to proactively send an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 to an HCDM who had recently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previously received the dossier; for example,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being updated at the time of original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significant errors in the previous version that was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sent, or there are significant new patient safety warnings </w:t>
      </w:r>
      <w:r>
        <w:rPr>
          <w:rFonts w:ascii="Lora" w:hAnsi="Lora" w:eastAsia="Lora"/>
          <w:b w:val="0"/>
          <w:i w:val="0"/>
          <w:color w:val="000000"/>
          <w:sz w:val="18"/>
        </w:rPr>
        <w:t>such as boxed warnings.</w:t>
      </w:r>
    </w:p>
    <w:p>
      <w:pPr>
        <w:autoSpaceDN w:val="0"/>
        <w:autoSpaceDE w:val="0"/>
        <w:widowControl/>
        <w:spacing w:line="245" w:lineRule="auto" w:before="0" w:after="0"/>
        <w:ind w:left="1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may decide that an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will no longer be kept current (e.g., the product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near the end of its branded lifespan or has lost exclusivity).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manufacturer continues to provide the last version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an Approved Product Dossier to requesters, then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status (date created and/or date of last update)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indicated on the dossier. If the manufacturer discontinues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availability of the Approved Product Dossier, then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rationale for its discontinuation should be provided to </w:t>
      </w:r>
      <w:r>
        <w:rPr>
          <w:rFonts w:ascii="Lora" w:hAnsi="Lora" w:eastAsia="Lora"/>
          <w:b w:val="0"/>
          <w:i w:val="0"/>
          <w:color w:val="000000"/>
          <w:sz w:val="18"/>
        </w:rPr>
        <w:t>requesters of that dossier.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the initial FDA approval, a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receive FDA approval for additional uses during its life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cycle. Development and organization of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 for a product with multiple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indications should be handled at the discretion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manufacturer. For example, a manufacturer may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 sections for each indication within the same </w:t>
      </w:r>
      <w:r>
        <w:rPr>
          <w:rFonts w:ascii="Lora" w:hAnsi="Lora" w:eastAsia="Lora"/>
          <w:b w:val="0"/>
          <w:i w:val="0"/>
          <w:color w:val="000000"/>
          <w:sz w:val="18"/>
        </w:rPr>
        <w:t>dossier or may develop separate dossiers for each indica-</w:t>
      </w:r>
      <w:r>
        <w:rPr>
          <w:rFonts w:ascii="Lora" w:hAnsi="Lora" w:eastAsia="Lora"/>
          <w:b w:val="0"/>
          <w:i w:val="0"/>
          <w:color w:val="000000"/>
          <w:sz w:val="18"/>
        </w:rPr>
        <w:t>tion or group of indications.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at the manufacturer’s discretion whether updates are </w:t>
      </w:r>
      <w:r>
        <w:rPr>
          <w:rFonts w:ascii="Lora" w:hAnsi="Lora" w:eastAsia="Lora"/>
          <w:b w:val="0"/>
          <w:i w:val="0"/>
          <w:color w:val="000000"/>
          <w:sz w:val="18"/>
        </w:rPr>
        <w:t>required for any sections of the dossier to provide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concise, relevant, and objective.</w:t>
      </w:r>
    </w:p>
    <w:p>
      <w:pPr>
        <w:autoSpaceDN w:val="0"/>
        <w:autoSpaceDE w:val="0"/>
        <w:widowControl/>
        <w:spacing w:line="240" w:lineRule="exact" w:before="222" w:after="0"/>
        <w:ind w:left="14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DIGITAL THERAPEUTICS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Updates to dossiers for DTx are recommended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directly affect the effectiveness or safety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or how patient care is delivered, such as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 care algorithm or changes in patient usability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impact effectiveness or safety. Updates that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 patient data will be stored, shared, or utilized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typically require an update to a digital therapeutic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communication with HCDMs may be warranted. </w:t>
      </w:r>
    </w:p>
    <w:p>
      <w:pPr>
        <w:autoSpaceDN w:val="0"/>
        <w:autoSpaceDE w:val="0"/>
        <w:widowControl/>
        <w:spacing w:line="186" w:lineRule="exact" w:before="56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40" w:header="720" w:footer="720" w:gutter="0"/>
          <w:cols w:num="2" w:equalWidth="0">
            <w:col w:w="5234" w:space="0"/>
            <w:col w:w="59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5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general, digital therapeutic dossiers do not need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updated when there are minor updates or changes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that do not impact patient care or the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or safety of the product.</w:t>
      </w:r>
    </w:p>
    <w:p>
      <w:pPr>
        <w:autoSpaceDN w:val="0"/>
        <w:autoSpaceDE w:val="0"/>
        <w:widowControl/>
        <w:spacing w:line="240" w:lineRule="exact" w:before="220" w:after="0"/>
        <w:ind w:left="7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UNAPPROVED PRODUCTS </w:t>
      </w:r>
      <w:r>
        <w:rPr>
          <w:rFonts w:ascii="Asap" w:hAnsi="Asap" w:eastAsia="Asap"/>
          <w:b/>
          <w:i w:val="0"/>
          <w:color w:val="14377D"/>
          <w:sz w:val="20"/>
        </w:rPr>
        <w:t xml:space="preserve">AND UNAPPROVED USES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use discretion on when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how often to update Unapproved Product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Unapproved Use Dossiers to ensure their usefulness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HCDMs. Certain time points or milestones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for triggering the update of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or an Unapproved Use Dossier, such as initiation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completion of a phase 3 trial or application/submission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approval. AMCP and the AMCP Format for Formulary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Committee do not intend to prescribe specific </w:t>
      </w:r>
      <w:r>
        <w:rPr>
          <w:rFonts w:ascii="Lora" w:hAnsi="Lora" w:eastAsia="Lora"/>
          <w:b w:val="0"/>
          <w:i w:val="0"/>
          <w:color w:val="000000"/>
          <w:sz w:val="18"/>
        </w:rPr>
        <w:t>time points or frequency of updates.</w:t>
      </w:r>
    </w:p>
    <w:p>
      <w:pPr>
        <w:autoSpaceDN w:val="0"/>
        <w:autoSpaceDE w:val="0"/>
        <w:widowControl/>
        <w:spacing w:line="424" w:lineRule="exact" w:before="152" w:after="0"/>
        <w:ind w:left="72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Dossier Page Limits </w:t>
      </w:r>
    </w:p>
    <w:p>
      <w:pPr>
        <w:autoSpaceDN w:val="0"/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provides guidance regarding page limit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for individual sections of a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recommendations are for general guidance only, as </w:t>
      </w:r>
      <w:r>
        <w:rPr>
          <w:rFonts w:ascii="Lora" w:hAnsi="Lora" w:eastAsia="Lora"/>
          <w:b w:val="0"/>
          <w:i w:val="0"/>
          <w:color w:val="000000"/>
          <w:sz w:val="18"/>
        </w:rPr>
        <w:t>there are many factors that may influence the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section length for a product. Manufacturers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 relevant evidence and product information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concisely and clearly as possible to streamline the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acquisition and review process. Manufacturers should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overly verbose or superfluous content to meet page </w:t>
      </w:r>
      <w:r>
        <w:rPr>
          <w:rFonts w:ascii="Lora" w:hAnsi="Lora" w:eastAsia="Lora"/>
          <w:b w:val="0"/>
          <w:i w:val="0"/>
          <w:color w:val="000000"/>
          <w:sz w:val="18"/>
        </w:rPr>
        <w:t>recommendations.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Submission Of Dossiers 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submit dossiers in an electronic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rather than in print. Electronic formats may include </w:t>
      </w:r>
      <w:r>
        <w:rPr>
          <w:rFonts w:ascii="Lora" w:hAnsi="Lora" w:eastAsia="Lora"/>
          <w:b w:val="0"/>
          <w:i w:val="0"/>
          <w:color w:val="000000"/>
          <w:sz w:val="18"/>
        </w:rPr>
        <w:t>email, online platforms (e.g., Formulary Decisions,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websites), or other electronic technologies.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will help reduce resource expenditures and improve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 staff’s ability to transfer evidence directly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P&amp;T Committee submission monographs. This includes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models provided in the dossier, which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presented electronically (e.g., Microsoft Excel workbook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alternative electronic format that is agreed upon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requesting organization and the manufacturer) to facilitate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ongoing dialogue as well as allow flexibility for user-defined </w:t>
      </w:r>
      <w:r>
        <w:rPr>
          <w:rFonts w:ascii="Lora" w:hAnsi="Lora" w:eastAsia="Lora"/>
          <w:b w:val="0"/>
          <w:i w:val="0"/>
          <w:color w:val="000000"/>
          <w:sz w:val="18"/>
        </w:rPr>
        <w:t>analyses.</w:t>
      </w:r>
    </w:p>
    <w:p>
      <w:pPr>
        <w:autoSpaceDN w:val="0"/>
        <w:autoSpaceDE w:val="0"/>
        <w:widowControl/>
        <w:spacing w:line="360" w:lineRule="exact" w:before="218" w:after="0"/>
        <w:ind w:left="158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Pre-Approval Information </w:t>
      </w:r>
      <w:r>
        <w:rPr>
          <w:rFonts w:ascii="Asap" w:hAnsi="Asap" w:eastAsia="Asap"/>
          <w:b/>
          <w:i w:val="0"/>
          <w:color w:val="6C146B"/>
          <w:sz w:val="32"/>
        </w:rPr>
        <w:t xml:space="preserve">Exchange </w:t>
      </w:r>
    </w:p>
    <w:p>
      <w:pPr>
        <w:autoSpaceDN w:val="0"/>
        <w:autoSpaceDE w:val="0"/>
        <w:widowControl/>
        <w:spacing w:line="245" w:lineRule="auto" w:before="98" w:after="324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PIE is used by manufacturers and HCDMs to facilitate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exchange of product-specific information that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to HCDM budgets and formulary decision-making. </w:t>
      </w:r>
      <w:r>
        <w:rPr>
          <w:rFonts w:ascii="Lora" w:hAnsi="Lora" w:eastAsia="Lora"/>
          <w:b w:val="0"/>
          <w:i w:val="0"/>
          <w:color w:val="000000"/>
          <w:sz w:val="18"/>
        </w:rPr>
        <w:t>PIE communications are typically initiated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and are generally created in tandem with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or Unapproved Use Dossiers.  PIE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include information from ongoing and completed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trials, important timeline information,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relevant to patient access.  AMCP encourages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to proactively engage with HCDMs in a timely fashion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support critical planning processes, and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continue to update HCDMs as new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becomes available.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112"/>
        <w:ind w:left="72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Special Content Considerations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72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Biosimilars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 biosimilar is defined as a biological product that “is highly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the reference product notwithstanding minor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differences in clinically inactive components” and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“there are no clinically meaningful differences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product and the reference product in terms of the </w:t>
      </w:r>
      <w:r>
        <w:rPr>
          <w:rFonts w:ascii="Lora" w:hAnsi="Lora" w:eastAsia="Lora"/>
          <w:b w:val="0"/>
          <w:i w:val="0"/>
          <w:color w:val="000000"/>
          <w:sz w:val="18"/>
        </w:rPr>
        <w:t>safety,  purity, and potency of the product.”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According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FDA, for a product to be a biosimilar or interchangeable,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must submit a 351(k) biologics license </w:t>
      </w:r>
      <w:r>
        <w:rPr>
          <w:rFonts w:ascii="Lora" w:hAnsi="Lora" w:eastAsia="Lora"/>
          <w:b w:val="0"/>
          <w:i w:val="0"/>
          <w:color w:val="000000"/>
          <w:sz w:val="18"/>
        </w:rPr>
        <w:t>application (BLA) that demonstrates biosimilarity.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15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has provided guidance on the analyses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testing that are required to demonstrate biosimilarity and </w:t>
      </w:r>
    </w:p>
    <w:p>
      <w:pPr>
        <w:autoSpaceDN w:val="0"/>
        <w:autoSpaceDE w:val="0"/>
        <w:widowControl/>
        <w:spacing w:line="186" w:lineRule="exact" w:before="77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>interchangeability.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Companies that develop biosimilars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incorporate these considerations into dossiers to </w:t>
      </w:r>
      <w:r>
        <w:rPr>
          <w:rFonts w:ascii="Lora" w:hAnsi="Lora" w:eastAsia="Lora"/>
          <w:b w:val="0"/>
          <w:i w:val="0"/>
          <w:color w:val="000000"/>
          <w:sz w:val="18"/>
        </w:rPr>
        <w:t>allow HCDMs to fully evaluate these products.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Because biosimilar products, as well as multiple indica-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for a biosimilar product, may gain FDA approval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evidence that was generated for the reference biologic,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companies must clearly document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trials and other studies (e.g., pharmacokinetic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studies) were conducted with the reference biologic 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product. HCDMs should be able to distinguish </w:t>
      </w:r>
      <w:r>
        <w:rPr>
          <w:rFonts w:ascii="Lora" w:hAnsi="Lora" w:eastAsia="Lora"/>
          <w:b w:val="0"/>
          <w:i w:val="0"/>
          <w:color w:val="000000"/>
          <w:sz w:val="18"/>
        </w:rPr>
        <w:t>whether biosimilars are supported by direct or extrapo-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lated evidence.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4.0" w:type="dxa"/>
      </w:tblPr>
      <w:tblGrid>
        <w:gridCol w:w="4862"/>
        <w:gridCol w:w="4862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16" w:header="720" w:footer="720" w:gutter="0"/>
          <w:cols/>
          <w:docGrid w:linePitch="360"/>
        </w:sectPr>
      </w:pPr>
    </w:p>
    <w:p>
      <w:pPr>
        <w:autoSpaceDN w:val="0"/>
        <w:tabs>
          <w:tab w:pos="184" w:val="left"/>
          <w:tab w:pos="364" w:val="left"/>
        </w:tabs>
        <w:autoSpaceDE w:val="0"/>
        <w:widowControl/>
        <w:spacing w:line="245" w:lineRule="auto" w:before="0" w:after="0"/>
        <w:ind w:left="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Additional information on FDA guidance related to bio-</w:t>
      </w:r>
      <w:r>
        <w:rPr>
          <w:rFonts w:ascii="Lora" w:hAnsi="Lora" w:eastAsia="Lora"/>
          <w:b w:val="0"/>
          <w:i w:val="0"/>
          <w:color w:val="000000"/>
          <w:sz w:val="18"/>
        </w:rPr>
        <w:t>similars may be found in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Considerations in Demonstrating Interchangeability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 Reference Product: Guidance for Industry. May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16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Biologics Price Competition and Innovation Act of 2009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(BPCI Act).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17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Guidance for Industry: Scientific Considerations in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Demonstrating Biosimilarity to a Reference Product. </w:t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18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April 2015.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18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Guidance for Industry: Development of Therapeutic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Protein Biosimilars: Comparative Analytical Assessment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Quality-Related Considerations Guidance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Industry. April 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19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Nonproprietary Naming of Biological Products: Update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Guidance for Industry. March 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20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Reference Product Exclusivity for Biological Products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Filed Under Section 351(a) of the Public Health Service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Act. Draft Guidance. August 2014.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21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Pharmacology Data to Support a Demonstration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Biosimilarity to a Reference Product. Draft Guidance. </w:t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18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December 2016.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22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Questions and Answers on Biosimilar Development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BPCI Act. December 2018.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New and Revised Draft Q&amp;As on Biosimilar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the BPCI Act (revision 2). December 2018.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23</w:t>
      </w:r>
    </w:p>
    <w:p>
      <w:pPr>
        <w:autoSpaceDN w:val="0"/>
        <w:autoSpaceDE w:val="0"/>
        <w:widowControl/>
        <w:spacing w:line="424" w:lineRule="exact" w:before="152" w:after="0"/>
        <w:ind w:left="4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Companion Diagnostic Tests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98" w:after="0"/>
        <w:ind w:left="4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CDTs have been defined in various ways and have been </w:t>
      </w:r>
      <w:r>
        <w:rPr>
          <w:rFonts w:ascii="Lora" w:hAnsi="Lora" w:eastAsia="Lora"/>
          <w:b w:val="0"/>
          <w:i w:val="0"/>
          <w:color w:val="000000"/>
          <w:sz w:val="18"/>
        </w:rPr>
        <w:t>referred to as pharmacogenomics, pharmacogenetics, tar-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geted therapy, personalized medicine, precision medicine,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biomarker testing, etc. The FDA definition describes a CDT, </w:t>
      </w:r>
      <w:r>
        <w:rPr>
          <w:rFonts w:ascii="Lora" w:hAnsi="Lora" w:eastAsia="Lora"/>
          <w:b w:val="0"/>
          <w:i w:val="0"/>
          <w:color w:val="000000"/>
          <w:sz w:val="18"/>
        </w:rPr>
        <w:t>or an in vitro companion diagnostic device, as one that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vides information that is essential for the safe and effective </w:t>
      </w:r>
      <w:r>
        <w:rPr>
          <w:rFonts w:ascii="Lora" w:hAnsi="Lora" w:eastAsia="Lora"/>
          <w:b w:val="0"/>
          <w:i w:val="0"/>
          <w:color w:val="000000"/>
          <w:sz w:val="18"/>
        </w:rPr>
        <w:t>use of a corresponding therapeutic product.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24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specifically, in the AMCP Format, a CDT is defined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a laboratory test or assay that provides predictive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differential information about a patient’s response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anticipated response to drug therapy. This contrasts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prognostic tests, which provide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about the disease process rather than response to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ment. The Companion test Assessment Tool (CAT) was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to assist HCDMs in determining whether a full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 review is necessary and, if so, what factors are </w:t>
      </w:r>
      <w:r>
        <w:rPr>
          <w:rFonts w:ascii="Lora" w:hAnsi="Lora" w:eastAsia="Lora"/>
          <w:b w:val="0"/>
          <w:i w:val="0"/>
          <w:color w:val="000000"/>
          <w:sz w:val="18"/>
        </w:rPr>
        <w:t>likely to be most influential in the CDT’s overall value.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25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multiple sources for background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regarding CDTs. In addition, various other analyses evalu-</w:t>
      </w:r>
      <w:r>
        <w:rPr>
          <w:rFonts w:ascii="Lora" w:hAnsi="Lora" w:eastAsia="Lora"/>
          <w:b w:val="0"/>
          <w:i w:val="0"/>
          <w:color w:val="000000"/>
          <w:sz w:val="18"/>
        </w:rPr>
        <w:t>ating frameworks and cost-effectiveness are available.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26-31</w:t>
      </w:r>
    </w:p>
    <w:p>
      <w:pPr>
        <w:sectPr>
          <w:type w:val="continuous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24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DOSSIERS FROM PHARMACEUTICAL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MANUFACTURERS VERSUS CDT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Implementation of dossier requests for CDTs using the </w:t>
      </w:r>
      <w:r>
        <w:rPr>
          <w:rFonts w:ascii="Lora" w:hAnsi="Lora" w:eastAsia="Lora"/>
          <w:b w:val="0"/>
          <w:i w:val="0"/>
          <w:color w:val="000000"/>
          <w:sz w:val="18"/>
        </w:rPr>
        <w:t>AMCP Format may be complicated by the variety of poten-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tial relationships between a pharmaceutical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and CDT manufacturer/developer.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possible CDT development scenarios, in </w:t>
      </w:r>
      <w:r>
        <w:rPr>
          <w:rFonts w:ascii="Lora" w:hAnsi="Lora" w:eastAsia="Lora"/>
          <w:b w:val="0"/>
          <w:i w:val="0"/>
          <w:color w:val="000000"/>
          <w:sz w:val="18"/>
        </w:rPr>
        <w:t>no preferential order: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CDT co-developed with the pharmaceutical and FDA-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approved together with the pharmaceutical.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CDT developed independently of the pharmaceutical,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typically after approval of the pharmaceutical.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CDT developed independently and targeted for a class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medications.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each of these scenarios, the pharmaceutical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may or may not be the same as the CDT manufacturer/ </w:t>
      </w:r>
      <w:r>
        <w:rPr>
          <w:rFonts w:ascii="Lora" w:hAnsi="Lora" w:eastAsia="Lora"/>
          <w:b w:val="0"/>
          <w:i w:val="0"/>
          <w:color w:val="000000"/>
          <w:sz w:val="18"/>
        </w:rPr>
        <w:t>developer. In the case where the pharmaceutical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is different from the CDT manufacturer/developer, </w:t>
      </w:r>
      <w:r>
        <w:rPr>
          <w:rFonts w:ascii="Lora" w:hAnsi="Lora" w:eastAsia="Lora"/>
          <w:b w:val="0"/>
          <w:i w:val="0"/>
          <w:color w:val="000000"/>
          <w:sz w:val="18"/>
        </w:rPr>
        <w:t>the two companies may or may not have business agree-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to work collaboratively in the development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marketing of the drug and CDT. Obtaining evidence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CDTs may also be complicated when a clinical laboratory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test is not reviewed, cleared, or approved by the FDA (a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laboratory developed test when testing is a service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a product or kit). Thus, depending on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pathway, manufacturers and CDT developers may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 responsibilities and processes regarding evidence </w:t>
      </w:r>
      <w:r>
        <w:rPr>
          <w:rFonts w:ascii="Lora" w:hAnsi="Lora" w:eastAsia="Lora"/>
          <w:b w:val="0"/>
          <w:i w:val="0"/>
          <w:color w:val="000000"/>
          <w:sz w:val="18"/>
        </w:rPr>
        <w:t>submission to HCDMs.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potential complexity of regulatory processes,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sources, and manufacturer relationships,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includes the following recommendations for devel-</w:t>
      </w:r>
      <w:r>
        <w:rPr>
          <w:rFonts w:ascii="Lora" w:hAnsi="Lora" w:eastAsia="Lora"/>
          <w:b w:val="0"/>
          <w:i w:val="0"/>
          <w:color w:val="000000"/>
          <w:sz w:val="18"/>
        </w:rPr>
        <w:t>oping dossiers with CDT evidence: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The CDT is co-developed with a pharmaceutical.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provide CDT evidence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 of the pharmaceutical dossier in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because the evidence for the safety, efficacy,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value of the pharmaceutical is inherently linked </w:t>
      </w:r>
      <w:r>
        <w:rPr>
          <w:rFonts w:ascii="Lora" w:hAnsi="Lora" w:eastAsia="Lora"/>
          <w:b w:val="0"/>
          <w:i w:val="0"/>
          <w:color w:val="000000"/>
          <w:sz w:val="18"/>
        </w:rPr>
        <w:t>to the CDT.</w:t>
      </w:r>
    </w:p>
    <w:p>
      <w:pPr>
        <w:autoSpaceDN w:val="0"/>
        <w:tabs>
          <w:tab w:pos="516" w:val="left"/>
          <w:tab w:pos="1050" w:val="left"/>
          <w:tab w:pos="1636" w:val="left"/>
          <w:tab w:pos="1976" w:val="left"/>
          <w:tab w:pos="3074" w:val="left"/>
          <w:tab w:pos="4538" w:val="left"/>
          <w:tab w:pos="4908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independently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pharmaceutical.</w:t>
      </w:r>
    </w:p>
    <w:p>
      <w:pPr>
        <w:autoSpaceDN w:val="0"/>
        <w:autoSpaceDE w:val="0"/>
        <w:widowControl/>
        <w:spacing w:line="245" w:lineRule="auto" w:before="0" w:after="0"/>
        <w:ind w:left="696" w:right="576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If the CDT is required in the drug label, the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should, if possible, provide data on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validity, clinical utility, and economic value of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pharmaceutical and CDT in the drug dossier. </w:t>
      </w:r>
    </w:p>
    <w:p>
      <w:pPr>
        <w:autoSpaceDN w:val="0"/>
        <w:autoSpaceDE w:val="0"/>
        <w:widowControl/>
        <w:spacing w:line="245" w:lineRule="auto" w:before="0" w:after="0"/>
        <w:ind w:left="69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analytic validity should be provided </w:t>
      </w:r>
      <w:r>
        <w:rPr>
          <w:rFonts w:ascii="Lora" w:hAnsi="Lora" w:eastAsia="Lora"/>
          <w:b w:val="0"/>
          <w:i w:val="0"/>
          <w:color w:val="000000"/>
          <w:sz w:val="18"/>
        </w:rPr>
        <w:t>if feasible.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CDT is not required in the pharmaceutical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label, then the CDT developer should provide a “CDT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dossier” that provides information as out lined in this </w:t>
      </w:r>
      <w:r>
        <w:rPr>
          <w:rFonts w:ascii="Lora" w:hAnsi="Lora" w:eastAsia="Lora"/>
          <w:b w:val="0"/>
          <w:i w:val="0"/>
          <w:color w:val="000000"/>
          <w:sz w:val="18"/>
        </w:rPr>
        <w:t>section.</w:t>
      </w:r>
    </w:p>
    <w:p>
      <w:pPr>
        <w:autoSpaceDN w:val="0"/>
        <w:autoSpaceDE w:val="0"/>
        <w:widowControl/>
        <w:spacing w:line="186" w:lineRule="exact" w:before="78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16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80" w:val="left"/>
        </w:tabs>
        <w:autoSpaceDE w:val="0"/>
        <w:widowControl/>
        <w:spacing w:line="245" w:lineRule="auto" w:before="0" w:after="0"/>
        <w:ind w:left="90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CDT is developed independently and is targeted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 class of medications.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developer should provide a “CDT dossier”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provides information as outlined in this section.</w:t>
      </w:r>
    </w:p>
    <w:p>
      <w:pPr>
        <w:autoSpaceDN w:val="0"/>
        <w:autoSpaceDE w:val="0"/>
        <w:widowControl/>
        <w:spacing w:line="360" w:lineRule="exact" w:before="216" w:after="0"/>
        <w:ind w:left="720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Comparative Effectiveness </w:t>
      </w:r>
      <w:r>
        <w:rPr>
          <w:rFonts w:ascii="Asap" w:hAnsi="Asap" w:eastAsia="Asap"/>
          <w:b/>
          <w:i w:val="0"/>
          <w:color w:val="6C146B"/>
          <w:sz w:val="32"/>
        </w:rPr>
        <w:t>Research</w:t>
      </w:r>
    </w:p>
    <w:p>
      <w:pPr>
        <w:autoSpaceDN w:val="0"/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While the AMCP Format does not require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use any particular research design to present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benefit, safety, cost-effectiveness, or financial impact </w:t>
      </w:r>
      <w:r>
        <w:rPr>
          <w:rFonts w:ascii="Lora" w:hAnsi="Lora" w:eastAsia="Lora"/>
          <w:b w:val="0"/>
          <w:i w:val="0"/>
          <w:color w:val="000000"/>
          <w:sz w:val="18"/>
        </w:rPr>
        <w:t>of their products, it does strongly recommend that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facturers include evidence from comparative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research (CER) studies as they become available.</w:t>
      </w:r>
    </w:p>
    <w:p>
      <w:pPr>
        <w:autoSpaceDN w:val="0"/>
        <w:autoSpaceDE w:val="0"/>
        <w:widowControl/>
        <w:spacing w:line="245" w:lineRule="auto" w:before="0" w:after="0"/>
        <w:ind w:left="72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Initial approval of products by the FDA is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controlled trials (RCTs) comparing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placebo or, more preferably, a relevant active comparator.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of their highly controlled research settings, RCTs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considered the gold standard for clinical research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 internal validity. </w:t>
      </w:r>
    </w:p>
    <w:p>
      <w:pPr>
        <w:autoSpaceDN w:val="0"/>
        <w:autoSpaceDE w:val="0"/>
        <w:widowControl/>
        <w:spacing w:line="245" w:lineRule="auto" w:before="0" w:after="0"/>
        <w:ind w:left="72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data from CER is usually not available 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of new product launch. However, in subsequent years,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CER may be conducted by manufacturers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well as by other researchers, and the new evidence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incorporated into the dossiers. RCTs and CER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complement each other by generating evidence to answer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questions that may be more appropriate in one study design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the other. For example, sometimes, it is not ethical or </w:t>
      </w:r>
      <w:r>
        <w:rPr>
          <w:rFonts w:ascii="Lora" w:hAnsi="Lora" w:eastAsia="Lora"/>
          <w:b w:val="0"/>
          <w:i w:val="0"/>
          <w:color w:val="000000"/>
          <w:sz w:val="18"/>
        </w:rPr>
        <w:t>feasible to conduct RCTs.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many study designs that may be used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conduct CER. The AMCP Format does not dictate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 by which evidence is developed, nor does it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methodological guidance. The reader is referred to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sources for more background information on various study </w:t>
      </w:r>
      <w:r>
        <w:rPr>
          <w:rFonts w:ascii="Lora" w:hAnsi="Lora" w:eastAsia="Lora"/>
          <w:b w:val="0"/>
          <w:i w:val="0"/>
          <w:color w:val="000000"/>
          <w:sz w:val="18"/>
        </w:rPr>
        <w:t>designs such as Bayesian and adaptive trials,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32,33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pragmatic </w:t>
      </w:r>
      <w:r>
        <w:rPr>
          <w:rFonts w:ascii="Lora" w:hAnsi="Lora" w:eastAsia="Lora"/>
          <w:b w:val="0"/>
          <w:i w:val="0"/>
          <w:color w:val="000000"/>
          <w:sz w:val="18"/>
        </w:rPr>
        <w:t>clinical trials,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34,35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prospective 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ret-</w:t>
      </w:r>
      <w:r>
        <w:rPr>
          <w:rFonts w:ascii="Lora" w:hAnsi="Lora" w:eastAsia="Lora"/>
          <w:b w:val="0"/>
          <w:i w:val="0"/>
          <w:color w:val="000000"/>
          <w:sz w:val="18"/>
        </w:rPr>
        <w:t>rospective 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37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systematic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reviews including indirect treatment comparisons and </w:t>
      </w:r>
      <w:r>
        <w:rPr>
          <w:rFonts w:ascii="Lora" w:hAnsi="Lora" w:eastAsia="Lora"/>
          <w:b w:val="0"/>
          <w:i w:val="0"/>
          <w:color w:val="000000"/>
          <w:sz w:val="18"/>
        </w:rPr>
        <w:t>network meta-analyses,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38-41 </w:t>
      </w:r>
      <w:r>
        <w:rPr>
          <w:rFonts w:ascii="Lora" w:hAnsi="Lora" w:eastAsia="Lora"/>
          <w:b w:val="0"/>
          <w:i w:val="0"/>
          <w:color w:val="000000"/>
          <w:sz w:val="18"/>
        </w:rPr>
        <w:t>and modeling studies.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assessing evidence from CER studies, various tools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used to evaluate different types of outcomes </w:t>
      </w:r>
      <w:r>
        <w:rPr>
          <w:rFonts w:ascii="Lora" w:hAnsi="Lora" w:eastAsia="Lora"/>
          <w:b w:val="0"/>
          <w:i w:val="0"/>
          <w:color w:val="000000"/>
          <w:sz w:val="18"/>
        </w:rPr>
        <w:t>research,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including prospective and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>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modeling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indirect </w:t>
      </w:r>
      <w:r>
        <w:rPr>
          <w:rFonts w:ascii="Lora" w:hAnsi="Lora" w:eastAsia="Lora"/>
          <w:b w:val="0"/>
          <w:i w:val="0"/>
          <w:color w:val="000000"/>
          <w:sz w:val="18"/>
        </w:rPr>
        <w:t>treatment comparison studies.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HCDMs may also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 to assess the body of evidence, such as Institute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and Economic Review (ICER)  Evidence Rating </w:t>
      </w:r>
      <w:r>
        <w:rPr>
          <w:rFonts w:ascii="Lora" w:hAnsi="Lora" w:eastAsia="Lora"/>
          <w:b w:val="0"/>
          <w:i w:val="0"/>
          <w:color w:val="000000"/>
          <w:sz w:val="18"/>
        </w:rPr>
        <w:t>Matrix,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47-49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Grading of Recommendations Assessment, </w:t>
      </w:r>
      <w:r>
        <w:rPr>
          <w:rFonts w:ascii="Lora" w:hAnsi="Lora" w:eastAsia="Lora"/>
          <w:b w:val="0"/>
          <w:i w:val="0"/>
          <w:color w:val="000000"/>
          <w:sz w:val="18"/>
        </w:rPr>
        <w:t>Development and Evaluation (GRADE),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50-52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refer to good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 recommended by The Professional Society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Economics and Outcomes Research (ISPOR) and the </w:t>
      </w:r>
      <w:r>
        <w:rPr>
          <w:rFonts w:ascii="Lora" w:hAnsi="Lora" w:eastAsia="Lora"/>
          <w:b w:val="0"/>
          <w:i w:val="0"/>
          <w:color w:val="000000"/>
          <w:sz w:val="18"/>
        </w:rPr>
        <w:t>International Society for Pharmacoepidemiology (ISPE).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53</w:t>
      </w:r>
    </w:p>
    <w:p>
      <w:pPr>
        <w:autoSpaceDN w:val="0"/>
        <w:autoSpaceDE w:val="0"/>
        <w:widowControl/>
        <w:spacing w:line="186" w:lineRule="exact" w:before="46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Digital Therapeutics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AMCP defines DTx as products—including software, appli-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cations (i.e., apps), or programs—designed to stand alone </w:t>
      </w:r>
      <w:r>
        <w:rPr>
          <w:rFonts w:ascii="Lora" w:hAnsi="Lora" w:eastAsia="Lora"/>
          <w:b w:val="0"/>
          <w:i w:val="0"/>
          <w:color w:val="000000"/>
          <w:sz w:val="18"/>
        </w:rPr>
        <w:t>or work in combination with existing medications or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to help patients prevent, treat, and/or manage their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while ensuring optimal health outcomes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therapy. A key distinguishing feature of a DTx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either prescription or nonprescription, is that it makes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health claim that is validated by a third party (e.g.,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regulatory authority). However, definitions of digital health,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DTx, and digital health technology (DHT) differ across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various sources and are generally broad, encompassing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many types of products (see Table 2). DTx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a subset or subcategory of DHT, which includes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full spectrum of digital technologies (i.e., health system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tools, clinician-facing tools, and patient-facing wellness;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support; and monitoring, diagnostic, and therapeutic </w:t>
      </w:r>
      <w:r>
        <w:rPr>
          <w:rFonts w:ascii="Lora" w:hAnsi="Lora" w:eastAsia="Lora"/>
          <w:b w:val="0"/>
          <w:i w:val="0"/>
          <w:color w:val="000000"/>
          <w:sz w:val="18"/>
        </w:rPr>
        <w:t>products).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role of the AMCP Format with DTx is the same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prescription pharmaceuticals: to convey evidentiary </w:t>
      </w:r>
      <w:r>
        <w:rPr>
          <w:rFonts w:ascii="Lora" w:hAnsi="Lora" w:eastAsia="Lora"/>
          <w:b w:val="0"/>
          <w:i w:val="0"/>
          <w:color w:val="000000"/>
          <w:sz w:val="18"/>
        </w:rPr>
        <w:t>needs. The goal of the dossier is to standardize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of the evidence and supplemental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evaluation of multiple types of products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benefit/risk profile, alternative options, and place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therapy. Given the volume of DTx products coming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market, standardized resources will be critical in allowing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to systematically evaluate DTx for coverage or to </w:t>
      </w:r>
      <w:r>
        <w:rPr>
          <w:rFonts w:ascii="Lora" w:hAnsi="Lora" w:eastAsia="Lora"/>
          <w:b w:val="0"/>
          <w:i w:val="0"/>
          <w:color w:val="000000"/>
          <w:sz w:val="18"/>
        </w:rPr>
        <w:t>incorporate them into a treatment regimen.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of the vast number, type, and complexity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and evolving nature of the class, additional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may be needed for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Functionality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How DTx are made available (e.g., app, computer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program, website)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Compatibility (i.e., software and/or hardware neces-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sary to utilize product)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Instructions for use and intended care setting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Place in therapy (i.e., is the product intended to be used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certain drugs or classes of drugs? Or could it be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used as a stand-alone product?)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Available versions (e.g., different languages or formats)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Technology assistance/support available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Real-world evidence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Regulatory codes, classifications, and identifiers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Billing and reimbursement codes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items may be addressed in the dossier through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sections. The place in therapy, functionality,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compatibility may be addressed in Section 2.0B Production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and Disease Description, and any trials and/or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may be placed into their appropriate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35"/>
        <w:gridCol w:w="2435"/>
        <w:gridCol w:w="2435"/>
        <w:gridCol w:w="2435"/>
      </w:tblGrid>
      <w:tr>
        <w:trPr>
          <w:trHeight w:hRule="exact" w:val="1814"/>
        </w:trPr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96"/>
            </w:tblGrid>
            <w:tr>
              <w:trPr>
                <w:trHeight w:hRule="exact" w:val="354"/>
              </w:trPr>
              <w:tc>
                <w:tcPr>
                  <w:tcW w:type="dxa" w:w="1296"/>
                  <w:tcBorders/>
                  <w:shd w:fill="474b5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20"/>
                    </w:rPr>
                    <w:t>TABLE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08" w:after="0"/>
              <w:ind w:left="1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Definitions Related to Digital Therapeutics </w:t>
            </w:r>
          </w:p>
        </w:tc>
        <w:tc>
          <w:tcPr>
            <w:tcW w:type="dxa" w:w="3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94"/>
            </w:tblGrid>
            <w:tr>
              <w:trPr>
                <w:trHeight w:hRule="exact" w:val="362"/>
              </w:trPr>
              <w:tc>
                <w:tcPr>
                  <w:tcW w:type="dxa" w:w="1094"/>
                  <w:tcBorders/>
                  <w:shd w:fill="6b14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2" w:after="0"/>
                    <w:ind w:left="9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18"/>
                    </w:rPr>
                    <w:t>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35"/>
        <w:gridCol w:w="2435"/>
        <w:gridCol w:w="2435"/>
        <w:gridCol w:w="2435"/>
      </w:tblGrid>
      <w:tr>
        <w:trPr>
          <w:trHeight w:hRule="exact" w:val="328"/>
        </w:trPr>
        <w:tc>
          <w:tcPr>
            <w:tcW w:type="dxa" w:w="1454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1448"/>
            <w:tcBorders>
              <w:start w:sz="8.0" w:val="single" w:color="#FFFFFF"/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Organization</w:t>
            </w:r>
          </w:p>
        </w:tc>
        <w:tc>
          <w:tcPr>
            <w:tcW w:type="dxa" w:w="3500"/>
            <w:tcBorders>
              <w:start w:sz="8.0" w:val="single" w:color="#FFFFFF"/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4058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Categories</w:t>
            </w:r>
          </w:p>
        </w:tc>
      </w:tr>
      <w:tr>
        <w:trPr>
          <w:trHeight w:hRule="exact" w:val="1680"/>
        </w:trPr>
        <w:tc>
          <w:tcPr>
            <w:tcW w:type="dxa" w:w="1454"/>
            <w:vMerge w:val="restart"/>
            <w:tcBorders>
              <w:top w:sz="8.0" w:val="single" w:color="#13377C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36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DTx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3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AMCP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Products (software, apps, or programs) designed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stand alone or work in combination with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existing medications or treatments to help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patients prevent, treat, and/or manage their dis-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eases while ensuring optimal health outcomes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from therapy. A key distinguishing feature of a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prescription (or regulated) DTx product is that it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makes a health claim that is validated by a third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party (e.g., a regulatory authority).</w:t>
            </w:r>
          </w:p>
        </w:tc>
        <w:tc>
          <w:tcPr>
            <w:tcW w:type="dxa" w:w="4058"/>
            <w:vMerge w:val="restart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52" w:after="0"/>
              <w:ind w:left="80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Treat a disease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Manage a disease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Improve a health function (e.g., prevent a disease)</w:t>
            </w:r>
          </w:p>
        </w:tc>
      </w:tr>
      <w:tr>
        <w:trPr>
          <w:trHeight w:hRule="exact" w:val="1000"/>
        </w:trPr>
        <w:tc>
          <w:tcPr>
            <w:tcW w:type="dxa" w:w="2435"/>
            <w:vMerge/>
            <w:tcBorders>
              <w:top w:sz="8.0" w:val="single" w:color="#13377C"/>
              <w:end w:sz="8.0" w:val="single" w:color="#C6C8C7"/>
              <w:bottom w:sz="8.0" w:val="single" w:color="#C6C8C7"/>
            </w:tcBorders>
          </w:tcPr>
          <w:p/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9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software intended to treat or alleviate a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disease, disorder, condition, or injury by gener-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ating and delivering a medical intervention that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has a demonstrable positive therapeutic impact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on a patient’s health.</w:t>
            </w:r>
            <w:r>
              <w:rPr>
                <w:w w:val="97.16666539510092"/>
                <w:rFonts w:ascii="Asap" w:hAnsi="Asap" w:eastAsia="Asap"/>
                <w:b w:val="0"/>
                <w:i w:val="0"/>
                <w:color w:val="000000"/>
                <w:sz w:val="9"/>
              </w:rPr>
              <w:t>54</w:t>
            </w:r>
          </w:p>
        </w:tc>
        <w:tc>
          <w:tcPr>
            <w:tcW w:type="dxa" w:w="2435"/>
            <w:vMerge/>
            <w:tcBorders>
              <w:start w:sz="8.0" w:val="single" w:color="#C6C8C7"/>
              <w:top w:sz="8.0" w:val="single" w:color="#13377C"/>
              <w:bottom w:sz="8.0" w:val="single" w:color="#C6C8C7"/>
            </w:tcBorders>
          </w:tcPr>
          <w:p/>
        </w:tc>
      </w:tr>
      <w:tr>
        <w:trPr>
          <w:trHeight w:hRule="exact" w:val="1290"/>
        </w:trPr>
        <w:tc>
          <w:tcPr>
            <w:tcW w:type="dxa" w:w="145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0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Digital health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0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00" w:after="0"/>
              <w:ind w:left="8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Technologies that use computing platforms,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connectivity, software, and sensors for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care and related uses.</w:t>
            </w:r>
          </w:p>
        </w:tc>
        <w:tc>
          <w:tcPr>
            <w:tcW w:type="dxa" w:w="4058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80" w:right="172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Mobile health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information technology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Wearable devices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Telehealth/telemedicine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Personalized medicine</w:t>
            </w:r>
          </w:p>
        </w:tc>
      </w:tr>
      <w:tr>
        <w:trPr>
          <w:trHeight w:hRule="exact" w:val="830"/>
        </w:trPr>
        <w:tc>
          <w:tcPr>
            <w:tcW w:type="dxa" w:w="1454"/>
            <w:vMerge w:val="restart"/>
            <w:tcBorders>
              <w:top w:sz="8.0" w:val="single" w:color="#C6C8C7"/>
              <w:end w:sz="8.0" w:val="single" w:color="#C6C8C7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40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DHT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NICE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Apps, programs, and software used in the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social care system. They may stand alone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be combined with other products, such as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medical devices or diagnostic tests.</w:t>
            </w:r>
          </w:p>
        </w:tc>
        <w:tc>
          <w:tcPr>
            <w:tcW w:type="dxa" w:w="4058"/>
            <w:vMerge w:val="restart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56" w:after="0"/>
              <w:ind w:left="80" w:right="158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Provide an intervention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Aid understanding/communicating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Offer system services</w:t>
            </w:r>
          </w:p>
        </w:tc>
      </w:tr>
      <w:tr>
        <w:trPr>
          <w:trHeight w:hRule="exact" w:val="2262"/>
        </w:trPr>
        <w:tc>
          <w:tcPr>
            <w:tcW w:type="dxa" w:w="2435"/>
            <w:vMerge/>
            <w:tcBorders>
              <w:top w:sz="8.0" w:val="single" w:color="#C6C8C7"/>
              <w:end w:sz="8.0" w:val="single" w:color="#C6C8C7"/>
              <w:bottom w:sz="16.0" w:val="single" w:color="#474B55"/>
            </w:tcBorders>
          </w:tcPr>
          <w:p/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8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term DHT represents the full spectrum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of digital health products that are available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patients, caregivers, clinicians, and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systems.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DHT product spectrum includes various medical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device categorization sub-classifications (e.g.,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software and digital medical device),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 addition to various product indication types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(e.g., health system tools, clinician-facing tools,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patient-facing wellness; care support;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monitoring, diagnostic, and therapeutic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products).</w:t>
            </w:r>
          </w:p>
        </w:tc>
        <w:tc>
          <w:tcPr>
            <w:tcW w:type="dxa" w:w="2435"/>
            <w:vMerge/>
            <w:tcBorders>
              <w:start w:sz="8.0" w:val="single" w:color="#C6C8C7"/>
              <w:top w:sz="8.0" w:val="single" w:color="#C6C8C7"/>
              <w:bottom w:sz="16.0" w:val="single" w:color="#474B55"/>
            </w:tcBorders>
          </w:tcPr>
          <w:p/>
        </w:tc>
      </w:tr>
    </w:tbl>
    <w:p>
      <w:pPr>
        <w:autoSpaceDN w:val="0"/>
        <w:autoSpaceDE w:val="0"/>
        <w:widowControl/>
        <w:spacing w:line="174" w:lineRule="exact" w:before="104" w:after="0"/>
        <w:ind w:left="40" w:right="720" w:firstLine="0"/>
        <w:jc w:val="left"/>
      </w:pPr>
      <w:r>
        <w:rPr>
          <w:rFonts w:ascii="Asap" w:hAnsi="Asap" w:eastAsia="Asap"/>
          <w:b w:val="0"/>
          <w:i w:val="0"/>
          <w:color w:val="000000"/>
          <w:sz w:val="15"/>
        </w:rPr>
        <w:t>Ad</w:t>
      </w:r>
      <w:r>
        <w:rPr>
          <w:rFonts w:ascii="Asap" w:hAnsi="Asap" w:eastAsia="Asap"/>
          <w:b w:val="0"/>
          <w:i w:val="0"/>
          <w:color w:val="000000"/>
          <w:sz w:val="15"/>
        </w:rPr>
        <w:hyperlink r:id="rId17" w:history="1">
          <w:r>
            <w:rPr>
              <w:rStyle w:val="Hyperlink"/>
            </w:rPr>
            <w:t>apted from AMCP Partnership Forum Proc</w:t>
          </w:r>
        </w:hyperlink>
      </w:r>
      <w:r>
        <w:rPr>
          <w:rFonts w:ascii="Asap" w:hAnsi="Asap" w:eastAsia="Asap"/>
          <w:b w:val="0"/>
          <w:i w:val="0"/>
          <w:color w:val="000000"/>
          <w:sz w:val="15"/>
        </w:rPr>
        <w:t>eedings: The evolving role of digital therapeutics.</w:t>
      </w:r>
      <w:r>
        <w:rPr>
          <w:rFonts w:ascii="Asap" w:hAnsi="Asap" w:eastAsia="Asap"/>
          <w:b w:val="0"/>
          <w:i/>
          <w:color w:val="000000"/>
          <w:sz w:val="15"/>
        </w:rPr>
        <w:t>J Manag Care Spec Pharm</w:t>
      </w:r>
      <w:r>
        <w:rPr>
          <w:rFonts w:ascii="Lora" w:hAnsi="Lora" w:eastAsia="Lora"/>
          <w:b w:val="0"/>
          <w:i w:val="0"/>
          <w:color w:val="000000"/>
          <w:sz w:val="15"/>
        </w:rPr>
        <w:t xml:space="preserve">. </w:t>
      </w:r>
      <w:r>
        <w:rPr>
          <w:rFonts w:ascii="Asap" w:hAnsi="Asap" w:eastAsia="Asap"/>
          <w:b w:val="0"/>
          <w:i w:val="0"/>
          <w:color w:val="000000"/>
          <w:sz w:val="15"/>
        </w:rPr>
        <w:t xml:space="preserve">2022;28(7):804-10. Available </w:t>
      </w:r>
      <w:r>
        <w:rPr>
          <w:rFonts w:ascii="Asap" w:hAnsi="Asap" w:eastAsia="Asap"/>
          <w:b w:val="0"/>
          <w:i w:val="0"/>
          <w:color w:val="000000"/>
          <w:sz w:val="15"/>
        </w:rPr>
        <w:t xml:space="preserve">at: </w:t>
      </w:r>
      <w:r>
        <w:rPr>
          <w:rFonts w:ascii="Asap" w:hAnsi="Asap" w:eastAsia="Asap"/>
          <w:b w:val="0"/>
          <w:i w:val="0"/>
          <w:color w:val="14377D"/>
          <w:sz w:val="15"/>
        </w:rPr>
        <w:hyperlink r:id="rId17" w:history="1">
          <w:r>
            <w:rPr>
              <w:rStyle w:val="Hyperlink"/>
            </w:rPr>
            <w:t>https://doi.org/10.18553/jmcp.2022.22093</w:t>
          </w:r>
        </w:hyperlink>
      </w:r>
      <w:r>
        <w:rPr>
          <w:rFonts w:ascii="Asap" w:hAnsi="Asap" w:eastAsia="Asap"/>
          <w:b w:val="0"/>
          <w:i w:val="0"/>
          <w:color w:val="000000"/>
          <w:sz w:val="15"/>
        </w:rPr>
        <w:t>. Accessed December 30, 2023.</w:t>
      </w:r>
    </w:p>
    <w:p>
      <w:pPr>
        <w:autoSpaceDN w:val="0"/>
        <w:autoSpaceDE w:val="0"/>
        <w:widowControl/>
        <w:spacing w:line="180" w:lineRule="exact" w:before="8" w:after="748"/>
        <w:ind w:left="40" w:right="864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AM</w:t>
      </w:r>
      <w:r>
        <w:rPr>
          <w:rFonts w:ascii="Asap" w:hAnsi="Asap" w:eastAsia="Asap"/>
          <w:b w:val="0"/>
          <w:i/>
          <w:color w:val="000000"/>
          <w:sz w:val="15"/>
        </w:rPr>
        <w:hyperlink r:id="rId17" w:history="1">
          <w:r>
            <w:rPr>
              <w:rStyle w:val="Hyperlink"/>
            </w:rPr>
            <w:t>CP = Academy of Managed Care Pharmac</w:t>
          </w:r>
        </w:hyperlink>
      </w:r>
      <w:r>
        <w:rPr>
          <w:rFonts w:ascii="Asap" w:hAnsi="Asap" w:eastAsia="Asap"/>
          <w:b w:val="0"/>
          <w:i/>
          <w:color w:val="000000"/>
          <w:sz w:val="15"/>
        </w:rPr>
        <w:t xml:space="preserve">y; DHT = digital health technology; DTA = Digital Therapeutics Alliance; DTx = digital therapeutics; FDA = </w:t>
      </w:r>
      <w:r>
        <w:rPr>
          <w:rFonts w:ascii="Asap" w:hAnsi="Asap" w:eastAsia="Asap"/>
          <w:b w:val="0"/>
          <w:i/>
          <w:color w:val="000000"/>
          <w:sz w:val="15"/>
        </w:rPr>
        <w:t>U.S. Food and Drug Administration; NICE = National Institute for Health and Care Excellence.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within Section 3.0B Clinical Evidence. Other types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evidence and studies that do not fit within Section 3.0B, </w:t>
      </w:r>
      <w:r>
        <w:rPr>
          <w:rFonts w:ascii="Lora" w:hAnsi="Lora" w:eastAsia="Lora"/>
          <w:b w:val="0"/>
          <w:i w:val="0"/>
          <w:color w:val="000000"/>
          <w:sz w:val="18"/>
        </w:rPr>
        <w:t>such as preference testing, usability testing, and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on the validation of the endpoints/scales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in Section 5.0B Additional Supporting Evidence.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dossier must clearly specify which version of the DTx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it addresses. </w:t>
      </w:r>
    </w:p>
    <w:p>
      <w:pPr>
        <w:autoSpaceDN w:val="0"/>
        <w:autoSpaceDE w:val="0"/>
        <w:widowControl/>
        <w:spacing w:line="245" w:lineRule="auto" w:before="0" w:after="0"/>
        <w:ind w:left="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HCDMs require meaningful evidence of efficacy, includ-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clinical trials and real-world evidence, to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and coverage. Although the body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 DTx product may vary based on product type, claim,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approval pathway, the dossier should include the 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highest quality data available (i.e., data demonstrating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improvement compared to standard of care with rigorous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methodology). The evidence section should be updated to </w:t>
      </w:r>
      <w:r>
        <w:rPr>
          <w:rFonts w:ascii="Lora" w:hAnsi="Lora" w:eastAsia="Lora"/>
          <w:b w:val="0"/>
          <w:i w:val="0"/>
          <w:color w:val="000000"/>
          <w:sz w:val="18"/>
        </w:rPr>
        <w:t>reflect the current product version.</w:t>
      </w:r>
    </w:p>
    <w:p>
      <w:pPr>
        <w:autoSpaceDN w:val="0"/>
        <w:autoSpaceDE w:val="0"/>
        <w:widowControl/>
        <w:spacing w:line="245" w:lineRule="auto" w:before="0" w:after="0"/>
        <w:ind w:left="15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a Table of Highlights for Digital Therapeutics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included in the product information section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(see Sections 2.1.1A, 2.1.1B, and 2.1.1C). There is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required Privacy Data and Security appendix and optional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appendices for engagement and screenshots (Sections 6.4A,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6.6B, and 6.6C). See Table 3 for FDA performance indicators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privacy and security. </w:t>
      </w:r>
    </w:p>
    <w:p>
      <w:pPr>
        <w:autoSpaceDN w:val="0"/>
        <w:autoSpaceDE w:val="0"/>
        <w:widowControl/>
        <w:spacing w:line="186" w:lineRule="exact" w:before="76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potential complexity of regulatory processes,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sources, and manufacturer relationships,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includes the following approaches for developing </w:t>
      </w:r>
      <w:r>
        <w:rPr>
          <w:rFonts w:ascii="Lora" w:hAnsi="Lora" w:eastAsia="Lora"/>
          <w:b w:val="0"/>
          <w:i w:val="0"/>
          <w:color w:val="000000"/>
          <w:sz w:val="18"/>
        </w:rPr>
        <w:t>DTx dossiers:</w:t>
      </w:r>
      <w:r>
        <w:br/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• DTx as a stand-alone therapy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If the DTx product is a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software-only intervention independent of other phar-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maceutical products or the DTx product is intended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an add-on therapy to other standard of care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treatments, a stand-alone dossier should be developed.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• DTx used with other therapies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If the DTx product is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intended to be used with certain classes of medications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insulin or inhaled medications for asthma), a 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605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stand-alone dossier should be developed.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246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 xml:space="preserve">• The DTx product is co-developed or intended to be used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with a specific pharmaceutical product.</w:t>
      </w:r>
    </w:p>
    <w:p>
      <w:pPr>
        <w:autoSpaceDN w:val="0"/>
        <w:autoSpaceDE w:val="0"/>
        <w:widowControl/>
        <w:spacing w:line="245" w:lineRule="auto" w:before="0" w:after="0"/>
        <w:ind w:left="60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DTx product is required in the drug label,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should, if possible, provide data on the </w:t>
      </w:r>
      <w:r>
        <w:rPr>
          <w:rFonts w:ascii="Lora" w:hAnsi="Lora" w:eastAsia="Lora"/>
          <w:b w:val="0"/>
          <w:i w:val="0"/>
          <w:color w:val="000000"/>
          <w:sz w:val="18"/>
        </w:rPr>
        <w:t>clinical utility and economic value of the pharmaceu-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tical and the DTx product in a single dossier. </w:t>
      </w:r>
    </w:p>
    <w:p>
      <w:pPr>
        <w:autoSpaceDN w:val="0"/>
        <w:autoSpaceDE w:val="0"/>
        <w:widowControl/>
        <w:spacing w:line="245" w:lineRule="auto" w:before="0" w:after="522"/>
        <w:ind w:left="60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If the DTx product is not required in the pharmaceu-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tical label, then the developer may create a separate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that provides information as outlined in the </w:t>
      </w:r>
      <w:r>
        <w:rPr>
          <w:rFonts w:ascii="Lora" w:hAnsi="Lora" w:eastAsia="Lora"/>
          <w:b w:val="0"/>
          <w:i w:val="0"/>
          <w:color w:val="000000"/>
          <w:sz w:val="18"/>
        </w:rPr>
        <w:t>AMCP Format.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6054" w:space="0"/>
            <w:col w:w="5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894"/>
        <w:gridCol w:w="4894"/>
      </w:tblGrid>
      <w:tr>
        <w:trPr>
          <w:trHeight w:hRule="exact" w:val="552"/>
        </w:trPr>
        <w:tc>
          <w:tcPr>
            <w:tcW w:type="dxa" w:w="1194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3</w:t>
            </w:r>
          </w:p>
        </w:tc>
        <w:tc>
          <w:tcPr>
            <w:tcW w:type="dxa" w:w="9148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0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Nine FDA Key Performance Indicators on Privacy and Security, as Recommended by the AMCP </w:t>
            </w: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Digital Therapeutics Advisory Group</w:t>
            </w:r>
            <w:r>
              <w:rPr>
                <w:w w:val="97.16666539510092"/>
                <w:rFonts w:ascii="Asap" w:hAnsi="Asap" w:eastAsia="Asap"/>
                <w:b w:val="0"/>
                <w:i w:val="0"/>
                <w:color w:val="14377D"/>
                <w:sz w:val="12"/>
              </w:rPr>
              <w:t>55-58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4894"/>
        <w:gridCol w:w="4894"/>
      </w:tblGrid>
      <w:tr>
        <w:trPr>
          <w:trHeight w:hRule="exact" w:val="310"/>
        </w:trPr>
        <w:tc>
          <w:tcPr>
            <w:tcW w:type="dxa" w:w="1876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100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Indicator</w:t>
            </w:r>
          </w:p>
        </w:tc>
        <w:tc>
          <w:tcPr>
            <w:tcW w:type="dxa" w:w="8554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70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470"/>
        </w:trPr>
        <w:tc>
          <w:tcPr>
            <w:tcW w:type="dxa" w:w="1876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Complaints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Information on the process used to track complaints, concerns, and questions from users and other sources to help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organization identify defects and improve performance.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Cybersecurity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Processes for how an organization maintains data security by providing safeguards to ensure the delivery of critical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services, detect a cybersecurity event, respond to an event, and restore any capabilities or services that were impaired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due to a cybersecurity incident.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Data quality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Methods an organization uses to verify the effectiveness of its data retention and integrity measures (including backups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use of encryption) to ensure that critical data is restricted to authorized users and not altered in an unauthorized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manner by destructive malware, ransomware, malicious insider activity, or through inadvertent mistakes.</w:t>
            </w:r>
          </w:p>
        </w:tc>
      </w:tr>
      <w:tr>
        <w:trPr>
          <w:trHeight w:hRule="exact" w:val="47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Defects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Identify software defects that may cause the product to behave differently from the intended behavior or lead to false-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positive or false-negative results.</w:t>
            </w:r>
          </w:p>
        </w:tc>
      </w:tr>
      <w:tr>
        <w:trPr>
          <w:trHeight w:hRule="exact" w:val="49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Device activation/user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adherence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7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Define the interactions between the user and the device on a rolling basis to ensure device adherence and adequate user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training that allows for effective use of the device. </w:t>
            </w:r>
          </w:p>
        </w:tc>
      </w:tr>
      <w:tr>
        <w:trPr>
          <w:trHeight w:hRule="exact" w:val="308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Regression testing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testing when the medical device company makes an update or code modification to the software.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Releases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Effective software releases and updates are fundamental not just to deploy services to users but also to resolve emer-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gency, safety, critical, and security events. Medical device companies should outline deployment strategies with active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control mechanisms to push releases and updates securely and effectively.</w:t>
            </w:r>
          </w:p>
        </w:tc>
      </w:tr>
      <w:tr>
        <w:trPr>
          <w:trHeight w:hRule="exact" w:val="31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Rollbacks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restoring the software product to an earlier version when a recently released version encounters issues.</w:t>
            </w:r>
          </w:p>
        </w:tc>
      </w:tr>
      <w:tr>
        <w:trPr>
          <w:trHeight w:hRule="exact" w:val="45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how the developer provides software and support services to ensure that the product is delivered appropri-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ately and on time.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type w:val="continuous"/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698" w:right="57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Dossiers For Clinical Laboratory </w:t>
      </w:r>
      <w:r>
        <w:rPr>
          <w:rFonts w:ascii="Asap" w:hAnsi="Asap" w:eastAsia="Asap"/>
          <w:b/>
          <w:i w:val="0"/>
          <w:color w:val="6C146B"/>
          <w:sz w:val="32"/>
        </w:rPr>
        <w:t>Tests and Medical Devices</w:t>
      </w:r>
    </w:p>
    <w:p>
      <w:pPr>
        <w:autoSpaceDN w:val="0"/>
        <w:autoSpaceDE w:val="0"/>
        <w:widowControl/>
        <w:spacing w:line="245" w:lineRule="auto" w:before="100" w:after="0"/>
        <w:ind w:left="576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may be used to convey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medical devices. Because of the vast number, type,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complexities of medical devices, it is recommended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devices that are directly related to the use of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 are most relevant and applicable for the AMCP Format.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Examples of medical devices where the AMCP Format may </w:t>
      </w:r>
      <w:r>
        <w:rPr>
          <w:rFonts w:ascii="Lora" w:hAnsi="Lora" w:eastAsia="Lora"/>
          <w:b w:val="0"/>
          <w:i w:val="0"/>
          <w:color w:val="000000"/>
          <w:sz w:val="18"/>
        </w:rPr>
        <w:t>apply, include but are not limited to, implantable drug deliv-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ery devices, blood glucose measuring devices, test strips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blood, urine), inhalation devices (e.g., nebulizers),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assessment devices and tests that elucidate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status, diagnosis, or prognosis.  Medical device companies </w:t>
      </w:r>
    </w:p>
    <w:p>
      <w:pPr>
        <w:autoSpaceDN w:val="0"/>
        <w:autoSpaceDE w:val="0"/>
        <w:widowControl/>
        <w:spacing w:line="186" w:lineRule="exact" w:before="46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52" w:space="0"/>
            <w:col w:w="52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6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are encouraged to develop and make available medical </w:t>
      </w:r>
      <w:r>
        <w:rPr>
          <w:rFonts w:ascii="Lora" w:hAnsi="Lora" w:eastAsia="Lora"/>
          <w:b w:val="0"/>
          <w:i w:val="0"/>
          <w:color w:val="000000"/>
          <w:sz w:val="18"/>
        </w:rPr>
        <w:t>device dossiers for HCDMs.</w:t>
      </w:r>
    </w:p>
    <w:p>
      <w:pPr>
        <w:autoSpaceDN w:val="0"/>
        <w:autoSpaceDE w:val="0"/>
        <w:widowControl/>
        <w:spacing w:line="245" w:lineRule="auto" w:before="0" w:after="0"/>
        <w:ind w:left="16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If a medical device company chooses to use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to create a device dossier, the company may indi-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 “not applicable” for AMCP Format sections that do not </w:t>
      </w:r>
      <w:r>
        <w:rPr>
          <w:rFonts w:ascii="Lora" w:hAnsi="Lora" w:eastAsia="Lora"/>
          <w:b w:val="0"/>
          <w:i w:val="0"/>
          <w:color w:val="000000"/>
          <w:sz w:val="18"/>
        </w:rPr>
        <w:t>apply to devices.</w:t>
      </w:r>
    </w:p>
    <w:p>
      <w:pPr>
        <w:autoSpaceDN w:val="0"/>
        <w:autoSpaceDE w:val="0"/>
        <w:widowControl/>
        <w:spacing w:line="245" w:lineRule="auto" w:before="0" w:after="0"/>
        <w:ind w:left="16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August 2017, the FDA released final guidance, “Use </w:t>
      </w:r>
      <w:r>
        <w:rPr>
          <w:rFonts w:ascii="Lora" w:hAnsi="Lora" w:eastAsia="Lora"/>
          <w:b w:val="0"/>
          <w:i w:val="0"/>
          <w:color w:val="000000"/>
          <w:sz w:val="18"/>
        </w:rPr>
        <w:t>of Real-world Evidence to Support Regulatory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for Medical Devices,” for purposes of FDA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clearance of medical devices. The information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final guidance might be instructive in providing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real-world evidence and data that the FDA considers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for regulatory approval or clearance of medical </w:t>
      </w:r>
      <w:r>
        <w:rPr>
          <w:rFonts w:ascii="Lora" w:hAnsi="Lora" w:eastAsia="Lora"/>
          <w:b w:val="0"/>
          <w:i w:val="0"/>
          <w:color w:val="000000"/>
          <w:sz w:val="18"/>
        </w:rPr>
        <w:t>devices.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59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52" w:space="0"/>
            <w:col w:w="527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6.0" w:type="dxa"/>
      </w:tblPr>
      <w:tblGrid>
        <w:gridCol w:w="4873"/>
        <w:gridCol w:w="4873"/>
      </w:tblGrid>
      <w:tr>
        <w:trPr>
          <w:trHeight w:hRule="exact" w:val="362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4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Heterogeneity of Treatment Effect</w:t>
      </w:r>
    </w:p>
    <w:p>
      <w:pPr>
        <w:autoSpaceDN w:val="0"/>
        <w:autoSpaceDE w:val="0"/>
        <w:widowControl/>
        <w:spacing w:line="245" w:lineRule="auto" w:before="98" w:after="0"/>
        <w:ind w:left="4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Heterogeneity of treatment effect is defined as “nonrandom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explainable variability in the direction and magnitude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individual treatment effects, including both beneficial </w:t>
      </w:r>
      <w:r>
        <w:rPr>
          <w:rFonts w:ascii="Lora" w:hAnsi="Lora" w:eastAsia="Lora"/>
          <w:b w:val="0"/>
          <w:i w:val="0"/>
          <w:color w:val="000000"/>
          <w:sz w:val="18"/>
        </w:rPr>
        <w:t>and adverse effects.”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Response to a treatment,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beneficial or adverse, varies from individual to individual.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for HCDMs to understand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 when evaluating therapies for clinical,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coverage, and reimbursement decisions for patients. While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evaluating the body of evidence for a treatment, HCDMs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6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need to consider variability between individual patients,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populations studied, and between clinical studies.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known to be associated with disparate treatment </w:t>
      </w:r>
      <w:r>
        <w:rPr>
          <w:rFonts w:ascii="Lora" w:hAnsi="Lora" w:eastAsia="Lora"/>
          <w:b w:val="0"/>
          <w:i w:val="0"/>
          <w:color w:val="000000"/>
          <w:sz w:val="18"/>
        </w:rPr>
        <w:t>outcomes should be described. Identification of heteroge-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neity should be noted in Section 2.2.2B(3), and the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to support it should be summarized in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3.0B or Section 5.0B, as appropriate. Readers are referred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additional information on heterogeneity of treatment </w:t>
      </w:r>
      <w:r>
        <w:rPr>
          <w:rFonts w:ascii="Lora" w:hAnsi="Lora" w:eastAsia="Lora"/>
          <w:b w:val="0"/>
          <w:i w:val="0"/>
          <w:color w:val="000000"/>
          <w:sz w:val="18"/>
        </w:rPr>
        <w:t>effect.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61-64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26"/>
        <w:ind w:left="26" w:right="1728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Unapproved </w:t>
      </w:r>
      <w:r>
        <w:rPr>
          <w:rFonts w:ascii="Asap" w:hAnsi="Asap" w:eastAsia="Asap"/>
          <w:b w:val="0"/>
          <w:i w:val="0"/>
          <w:color w:val="14377D"/>
          <w:sz w:val="48"/>
        </w:rPr>
        <w:t>Product Dossiers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1.0A – HIGHLIGHTS AND OVERVIEW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90" w:after="0"/>
        <w:ind w:left="26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2.0A – PRODUCT INFORMATION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3.0A – CLINICAL EVIDENCE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4.0A – ECONOMIC INFORMATION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5.0A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6.0A – DOSSIER APPENDICES</w:t>
      </w:r>
    </w:p>
    <w:p>
      <w:pPr>
        <w:autoSpaceDN w:val="0"/>
        <w:autoSpaceDE w:val="0"/>
        <w:widowControl/>
        <w:spacing w:line="424" w:lineRule="exact" w:before="158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1.0A Highlights and Overview</w:t>
      </w:r>
    </w:p>
    <w:p>
      <w:pPr>
        <w:autoSpaceDN w:val="0"/>
        <w:autoSpaceDE w:val="0"/>
        <w:widowControl/>
        <w:spacing w:line="245" w:lineRule="auto" w:before="98" w:after="0"/>
        <w:ind w:left="26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1.0A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four).</w:t>
      </w:r>
    </w:p>
    <w:p>
      <w:pPr>
        <w:autoSpaceDN w:val="0"/>
        <w:tabs>
          <w:tab w:pos="206" w:val="left"/>
        </w:tabs>
        <w:autoSpaceDE w:val="0"/>
        <w:widowControl/>
        <w:spacing w:line="245" w:lineRule="auto" w:before="0" w:after="0"/>
        <w:ind w:left="26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provides an at-a-glance overview of the key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about an unapproved product.</w:t>
      </w:r>
    </w:p>
    <w:p>
      <w:pPr>
        <w:autoSpaceDN w:val="0"/>
        <w:autoSpaceDE w:val="0"/>
        <w:widowControl/>
        <w:spacing w:line="245" w:lineRule="auto" w:before="0" w:after="0"/>
        <w:ind w:left="26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Consistent with the FDA "Guidance on Responding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Requests for Off-Label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 and Medical Devices,"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not make claims, characterizations, or conclusions </w:t>
      </w:r>
      <w:r>
        <w:rPr>
          <w:rFonts w:ascii="Lora" w:hAnsi="Lora" w:eastAsia="Lora"/>
          <w:b w:val="0"/>
          <w:i w:val="0"/>
          <w:color w:val="000000"/>
          <w:sz w:val="18"/>
        </w:rPr>
        <w:t>regarding the safety, effectiveness, or uses of the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product. Manufacturers should provide factual and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70" w:space="0"/>
            <w:col w:w="5916" w:space="0"/>
          </w:cols>
          <w:docGrid w:linePitch="360"/>
        </w:sectPr>
      </w:pP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objective information about the unapproved product in an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 Dossier.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14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is no Executive Summary in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Dossier, as there is in an Approved Product Dossier,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intent of an Executive Summary is to convey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proposition of a product based on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evidence. In an Unapproved Product Dossier, </w:t>
      </w:r>
      <w:r>
        <w:rPr>
          <w:rFonts w:ascii="Lora" w:hAnsi="Lora" w:eastAsia="Lora"/>
          <w:b w:val="0"/>
          <w:i w:val="0"/>
          <w:color w:val="000000"/>
          <w:sz w:val="18"/>
        </w:rPr>
        <w:t>no characterization or conclusions should be made regard-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the safety or effectiveness of an unapproved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key information should be included about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product, using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Products in Table 1.1A.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available depending on the phase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development and life cycle (e.g., phase 2 vs. phase 3). If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is not yet available or cannot be disclosed per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discretion, indicate “N/A.” As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becomes available for communication,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should update the dossier.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366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brief and concise. Provide citations and references to </w:t>
      </w:r>
      <w:r>
        <w:rPr>
          <w:rFonts w:ascii="Lora" w:hAnsi="Lora" w:eastAsia="Lora"/>
          <w:b w:val="0"/>
          <w:i w:val="0"/>
          <w:color w:val="000000"/>
          <w:sz w:val="18"/>
        </w:rPr>
        <w:t>indicate the source of information where applicable.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70" w:space="0"/>
            <w:col w:w="59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4873"/>
        <w:gridCol w:w="4873"/>
      </w:tblGrid>
      <w:tr>
        <w:trPr>
          <w:trHeight w:hRule="exact" w:val="368"/>
        </w:trPr>
        <w:tc>
          <w:tcPr>
            <w:tcW w:type="dxa" w:w="220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 1.1A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UNAPPROVED PRODUCTS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73"/>
        <w:gridCol w:w="4873"/>
      </w:tblGrid>
      <w:tr>
        <w:trPr>
          <w:trHeight w:hRule="exact" w:val="308"/>
        </w:trPr>
        <w:tc>
          <w:tcPr>
            <w:tcW w:type="dxa" w:w="2936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514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08"/>
        </w:trPr>
        <w:tc>
          <w:tcPr>
            <w:tcW w:type="dxa" w:w="2936"/>
            <w:tcBorders>
              <w:top w:sz="4.0" w:val="single" w:color="#13377C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Revision dates</w:t>
            </w:r>
          </w:p>
        </w:tc>
        <w:tc>
          <w:tcPr>
            <w:tcW w:type="dxa" w:w="7514"/>
            <w:tcBorders>
              <w:start w:sz="4.0" w:val="single" w:color="#C6C8C7"/>
              <w:top w:sz="4.0" w:val="single" w:color="#13377C"/>
              <w:bottom w:sz="4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dates of revisions to this table in reverse chronological order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13377C"/>
              <w:end w:sz="4.0" w:val="single" w:color="#FFFFFF"/>
              <w:bottom w:sz="4.0" w:val="single" w:color="#13377C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Manufacturer name</w:t>
            </w:r>
          </w:p>
        </w:tc>
        <w:tc>
          <w:tcPr>
            <w:tcW w:type="dxa" w:w="7514"/>
            <w:tcBorders>
              <w:start w:sz="4.0" w:val="single" w:color="#FFFFFF"/>
              <w:top w:sz="4.0" w:val="single" w:color="#13377C"/>
              <w:bottom w:sz="4.0" w:val="single" w:color="#13377C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companies involved in developing and marketing the unapproved product</w:t>
            </w:r>
          </w:p>
        </w:tc>
      </w:tr>
      <w:tr>
        <w:trPr>
          <w:trHeight w:hRule="exact" w:val="1252"/>
        </w:trPr>
        <w:tc>
          <w:tcPr>
            <w:tcW w:type="dxa" w:w="2936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8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Unapproved product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36"/>
            </w:tblGrid>
            <w:tr>
              <w:trPr>
                <w:trHeight w:hRule="exact" w:val="308"/>
              </w:trPr>
              <w:tc>
                <w:tcPr>
                  <w:tcW w:type="dxa" w:w="186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Drug class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Disease or anticipated indication</w:t>
            </w:r>
          </w:p>
        </w:tc>
        <w:tc>
          <w:tcPr>
            <w:tcW w:type="dxa" w:w="7514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6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names of the unapproved product (brand, generic, chemical, molecular, company-assigned name,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research compound number)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drug class in which the product belongs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diseases, indications, and target populations for which the unapproved product is being studied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FDA approval is being sought</w:t>
            </w:r>
          </w:p>
        </w:tc>
      </w:tr>
    </w:tbl>
    <w:p>
      <w:pPr>
        <w:autoSpaceDN w:val="0"/>
        <w:autoSpaceDE w:val="0"/>
        <w:widowControl/>
        <w:spacing w:line="186" w:lineRule="exact" w:before="43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4870"/>
        <w:gridCol w:w="4870"/>
      </w:tblGrid>
      <w:tr>
        <w:trPr>
          <w:trHeight w:hRule="exact" w:val="310"/>
        </w:trPr>
        <w:tc>
          <w:tcPr>
            <w:tcW w:type="dxa" w:w="2940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492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9218"/>
        </w:trPr>
        <w:tc>
          <w:tcPr>
            <w:tcW w:type="dxa" w:w="2940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41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Special FDA designations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submission date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71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FDA Advisory Committee meeting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2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FDA approval date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310"/>
              </w:trPr>
              <w:tc>
                <w:tcPr>
                  <w:tcW w:type="dxa" w:w="223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Product launch date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90" w:after="4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Approval dates in other countries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(outside of the U.S.)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3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Phase 3 trials 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0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Phase 3 trials in progress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3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Phase 2 trials 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0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Phase 2 trials in progress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90"/>
              </w:trPr>
              <w:tc>
                <w:tcPr>
                  <w:tcW w:type="dxa" w:w="25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288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Anticipated routes and dosing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164" w:after="116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location/settings for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administration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88"/>
              </w:trPr>
              <w:tc>
                <w:tcPr>
                  <w:tcW w:type="dxa" w:w="285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Prevalence of condition associated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with anticipated indication in the U.S.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90" w:after="4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Annual incidence of condition associ-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ated with anticipated indication in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the U.S.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2072"/>
              </w:trPr>
              <w:tc>
                <w:tcPr>
                  <w:tcW w:type="dxa" w:w="24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94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Product pricing 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2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patient support programs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290"/>
              </w:trPr>
              <w:tc>
                <w:tcPr>
                  <w:tcW w:type="dxa" w:w="267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Anticipated distribution strategy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92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8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special designations per FDA (e.g., fast track, orphan, breakthrough) and the date of designation;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 links to source information (e.g., FDA, press release)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NDA/BLA submission to the FDA</w:t>
            </w:r>
          </w:p>
          <w:p>
            <w:pPr>
              <w:autoSpaceDN w:val="0"/>
              <w:autoSpaceDE w:val="0"/>
              <w:widowControl/>
              <w:spacing w:line="170" w:lineRule="exact" w:before="134" w:after="0"/>
              <w:ind w:left="78" w:right="5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date of the planned or anticipated FDA Advisory Committee meeting or indicate if FDA has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determined one is unnecessary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or time frame (e.g., year, quarter) of anticipated FDA approval</w:t>
            </w:r>
          </w:p>
          <w:p>
            <w:pPr>
              <w:autoSpaceDN w:val="0"/>
              <w:autoSpaceDE w:val="0"/>
              <w:widowControl/>
              <w:spacing w:line="192" w:lineRule="exact" w:before="11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anticipated product launch in the market</w:t>
            </w:r>
          </w:p>
          <w:p>
            <w:pPr>
              <w:autoSpaceDN w:val="0"/>
              <w:autoSpaceDE w:val="0"/>
              <w:widowControl/>
              <w:spacing w:line="192" w:lineRule="exact" w:before="20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other countries and (anticipated) approval dates</w:t>
            </w:r>
          </w:p>
          <w:p>
            <w:pPr>
              <w:autoSpaceDN w:val="0"/>
              <w:autoSpaceDE w:val="0"/>
              <w:widowControl/>
              <w:spacing w:line="168" w:lineRule="exact" w:before="228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2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0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0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40" w:after="0"/>
              <w:ind w:left="78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routes of administration for the unapproved product that were used in clinical trials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to be approved by the FDA</w:t>
            </w:r>
          </w:p>
          <w:p>
            <w:pPr>
              <w:autoSpaceDN w:val="0"/>
              <w:autoSpaceDE w:val="0"/>
              <w:widowControl/>
              <w:spacing w:line="170" w:lineRule="exact" w:before="138" w:after="0"/>
              <w:ind w:left="78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location or health care setting where the product was administered in clinical trials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anticipated to be given when approved by the FDA. Mention whether health care professionals/location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require specific certifications to administer the product</w:t>
            </w:r>
          </w:p>
          <w:p>
            <w:pPr>
              <w:autoSpaceDN w:val="0"/>
              <w:autoSpaceDE w:val="0"/>
              <w:widowControl/>
              <w:spacing w:line="192" w:lineRule="exact" w:before="204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  <w:p>
            <w:pPr>
              <w:autoSpaceDN w:val="0"/>
              <w:autoSpaceDE w:val="0"/>
              <w:widowControl/>
              <w:spacing w:line="194" w:lineRule="exact" w:before="38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  <w:p>
            <w:pPr>
              <w:autoSpaceDN w:val="0"/>
              <w:autoSpaceDE w:val="0"/>
              <w:widowControl/>
              <w:spacing w:line="170" w:lineRule="exact" w:before="314" w:after="0"/>
              <w:ind w:left="78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Indicate the anticipated annual cost per patient of the product in terms of price ranges or corridors rather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than an absolute dollar figure. For example, indicate one of the following: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≥$1,000,000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$500,000 to $999,999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$300,000 to $499,999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$100,000 to $299,999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$50,000 to $99,999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$10,000 to $49,999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≤$9,999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Alternatively, or in addition, indicate any other information that might help HCDMs consider the antici-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pated cost impact of the unapproved product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potential plans for patient support programs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anticipated distribution plans for product (e.g., limited distribution)</w:t>
            </w:r>
          </w:p>
        </w:tc>
      </w:tr>
    </w:tbl>
    <w:p>
      <w:pPr>
        <w:autoSpaceDN w:val="0"/>
        <w:autoSpaceDE w:val="0"/>
        <w:widowControl/>
        <w:spacing w:line="188" w:lineRule="exact" w:before="280" w:after="0"/>
        <w:ind w:left="71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BLA = biologics license application; FDA = U.S. Food and Drug Administration; HCDM = health care decision-maker; NDA = new drug application; </w:t>
      </w:r>
    </w:p>
    <w:p>
      <w:pPr>
        <w:autoSpaceDN w:val="0"/>
        <w:autoSpaceDE w:val="0"/>
        <w:widowControl/>
        <w:spacing w:line="188" w:lineRule="exact" w:before="0" w:after="0"/>
        <w:ind w:left="71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U.S. = United States.</w:t>
      </w:r>
    </w:p>
    <w:p>
      <w:pPr>
        <w:autoSpaceDN w:val="0"/>
        <w:autoSpaceDE w:val="0"/>
        <w:widowControl/>
        <w:spacing w:line="186" w:lineRule="exact" w:before="256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700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6.0" w:type="dxa"/>
      </w:tblPr>
      <w:tblGrid>
        <w:gridCol w:w="4873"/>
        <w:gridCol w:w="4873"/>
      </w:tblGrid>
      <w:tr>
        <w:trPr>
          <w:trHeight w:hRule="exact" w:val="362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4" w:right="86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2.0A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724" w:val="left"/>
        </w:tabs>
        <w:autoSpaceDE w:val="0"/>
        <w:widowControl/>
        <w:spacing w:line="244" w:lineRule="exact" w:before="324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2.1A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provide as much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detailed, factual, and objective information about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 as possible, without making claims,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characterizations, or conclusions regarding safety and </w:t>
      </w:r>
      <w:r>
        <w:rPr>
          <w:rFonts w:ascii="Lora" w:hAnsi="Lora" w:eastAsia="Lora"/>
          <w:b w:val="0"/>
          <w:i w:val="0"/>
          <w:color w:val="000000"/>
          <w:sz w:val="18"/>
        </w:rPr>
        <w:t>effectiveness. It is important to acknowledge that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may or may not be available depending on the phase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product development and life cycle (e.g., phase 2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vs. phase 3). If information is not yet available or cannot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disclosed per the manufacturer’s discretion, indicate </w:t>
      </w:r>
      <w:r>
        <w:rPr>
          <w:rFonts w:ascii="Lora" w:hAnsi="Lora" w:eastAsia="Lora"/>
          <w:b w:val="0"/>
          <w:i w:val="0"/>
          <w:color w:val="000000"/>
          <w:sz w:val="18"/>
        </w:rPr>
        <w:t>“N/A.” As information becomes available for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the manufacturer should update the dossier regularly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revise the corresponding information in Section 1.0A </w:t>
      </w:r>
      <w:r>
        <w:rPr>
          <w:rFonts w:ascii="Lora" w:hAnsi="Lora" w:eastAsia="Lora"/>
          <w:b w:val="0"/>
          <w:i w:val="0"/>
          <w:color w:val="000000"/>
          <w:sz w:val="18"/>
        </w:rPr>
        <w:t>Highlights and Overview.</w:t>
      </w:r>
    </w:p>
    <w:p>
      <w:pPr>
        <w:autoSpaceDN w:val="0"/>
        <w:tabs>
          <w:tab w:pos="184" w:val="left"/>
          <w:tab w:pos="364" w:val="left"/>
        </w:tabs>
        <w:autoSpaceDE w:val="0"/>
        <w:widowControl/>
        <w:spacing w:line="245" w:lineRule="auto" w:before="0" w:after="0"/>
        <w:ind w:left="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the components that may be included </w:t>
      </w:r>
      <w:r>
        <w:rPr>
          <w:rFonts w:ascii="Lora" w:hAnsi="Lora" w:eastAsia="Lora"/>
          <w:b w:val="0"/>
          <w:i w:val="0"/>
          <w:color w:val="000000"/>
          <w:sz w:val="18"/>
        </w:rPr>
        <w:t>(per FDA Final Guidance,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PIE Act,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recommendation):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 statement that the unapproved product is not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approved and that the safety or effectiveness of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 has not been established.</w:t>
      </w:r>
    </w:p>
    <w:p>
      <w:pPr>
        <w:autoSpaceDN w:val="0"/>
        <w:autoSpaceDE w:val="0"/>
        <w:widowControl/>
        <w:spacing w:line="245" w:lineRule="auto" w:before="0" w:after="0"/>
        <w:ind w:left="364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Information related to the phase of product develop-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(e.g., the status of any studies in which a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being investigated and how it relates to the overall </w:t>
      </w:r>
      <w:r>
        <w:rPr>
          <w:rFonts w:ascii="Lora" w:hAnsi="Lora" w:eastAsia="Lora"/>
          <w:b w:val="0"/>
          <w:i w:val="0"/>
          <w:color w:val="000000"/>
          <w:sz w:val="18"/>
        </w:rPr>
        <w:t>product development plan, whether a marketing appli-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 for the product has been submitted to the FDA,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or when such a submission is planned).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Product information (e.g., drug class, device descrip-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tion, features).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Generic, brand, chemical, or other given name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product.</w:t>
      </w: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Proposed mechanism of action.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pharmacokinetic, and pharmacody-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namic information.</w:t>
      </w:r>
    </w:p>
    <w:p>
      <w:pPr>
        <w:autoSpaceDN w:val="0"/>
        <w:tabs>
          <w:tab w:pos="696" w:val="left"/>
          <w:tab w:pos="2044" w:val="left"/>
          <w:tab w:pos="3356" w:val="left"/>
          <w:tab w:pos="3980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drug/food,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drug/disease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interactions.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Dosing and administration information (usually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trials).</w:t>
      </w: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access and distribution information.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Information about the indications being sought, such as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from the clinical study protocols about end-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points being studied and the patient population under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investigation (e.g., number of participants enrolled, </w:t>
      </w:r>
      <w:r>
        <w:rPr>
          <w:rFonts w:ascii="Lora" w:hAnsi="Lora" w:eastAsia="Lora"/>
          <w:b w:val="0"/>
          <w:i w:val="0"/>
          <w:color w:val="000000"/>
          <w:sz w:val="18"/>
        </w:rPr>
        <w:t>subject enrollment criteria, subject demographics).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Product pricing information.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Anticipated patient utilization projections (e.g., epide-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miological data projection on incidence and prevalence).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7. Anticipated product-related programs or services (e.g.,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patient support programs).</w:t>
      </w:r>
    </w:p>
    <w:p>
      <w:pPr>
        <w:autoSpaceDN w:val="0"/>
        <w:autoSpaceDE w:val="0"/>
        <w:widowControl/>
        <w:spacing w:line="245" w:lineRule="auto" w:before="0" w:after="0"/>
        <w:ind w:left="516" w:right="69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Information regarding FDA expedited approval, priority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review, breakthrough therapy, accelerated approval or </w:t>
      </w:r>
      <w:r>
        <w:rPr>
          <w:rFonts w:ascii="Lora" w:hAnsi="Lora" w:eastAsia="Lora"/>
          <w:b w:val="0"/>
          <w:i w:val="0"/>
          <w:color w:val="000000"/>
          <w:sz w:val="18"/>
        </w:rPr>
        <w:t>fast track designation.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442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Other factual information per the manufacturer’s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discretion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DTx products, complete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Products (see Table 1.1A) in addition to the </w:t>
      </w:r>
      <w:r>
        <w:rPr>
          <w:rFonts w:ascii="Lora" w:hAnsi="Lora" w:eastAsia="Lora"/>
          <w:b w:val="0"/>
          <w:i w:val="0"/>
          <w:color w:val="000000"/>
          <w:sz w:val="18"/>
        </w:rPr>
        <w:t>Table of Highlights for Digital Therapeutics (Table 2.1.1A).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249"/>
        <w:gridCol w:w="3249"/>
        <w:gridCol w:w="3249"/>
      </w:tblGrid>
      <w:tr>
        <w:trPr>
          <w:trHeight w:hRule="exact" w:val="368"/>
        </w:trPr>
        <w:tc>
          <w:tcPr>
            <w:tcW w:type="dxa" w:w="2324"/>
            <w:tcBorders>
              <w:top w:sz="3.5999999046325684" w:val="single" w:color="#474B55"/>
              <w:bottom w:sz="16.0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51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2.1.1A</w:t>
            </w:r>
          </w:p>
        </w:tc>
        <w:tc>
          <w:tcPr>
            <w:tcW w:type="dxa" w:w="8136"/>
            <w:gridSpan w:val="2"/>
            <w:tcBorders>
              <w:top w:sz="3.5999999046325684" w:val="single" w:color="#474B55"/>
              <w:bottom w:sz="16.0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</w:tr>
      <w:tr>
        <w:trPr>
          <w:trHeight w:hRule="exact" w:val="310"/>
        </w:trPr>
        <w:tc>
          <w:tcPr>
            <w:tcW w:type="dxa" w:w="3462"/>
            <w:gridSpan w:val="2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998"/>
            <w:tcBorders>
              <w:top w:sz="16.0" w:val="single" w:color="#474B5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998"/>
            </w:tblGrid>
            <w:tr>
              <w:trPr>
                <w:trHeight w:hRule="exact" w:val="290"/>
              </w:trPr>
              <w:tc>
                <w:tcPr>
                  <w:tcW w:type="dxa" w:w="6958"/>
                  <w:tcBorders/>
                  <w:shd w:fill="c6c8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60" w:after="0"/>
                    <w:ind w:left="0" w:right="0" w:firstLine="0"/>
                    <w:jc w:val="center"/>
                  </w:pPr>
                  <w:r>
                    <w:rPr>
                      <w:w w:val="102.46950387954712"/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Description of 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73"/>
        <w:gridCol w:w="4873"/>
      </w:tblGrid>
      <w:tr>
        <w:trPr>
          <w:trHeight w:hRule="exact" w:val="3206"/>
        </w:trPr>
        <w:tc>
          <w:tcPr>
            <w:tcW w:type="dxa" w:w="3484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4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470"/>
              </w:trPr>
              <w:tc>
                <w:tcPr>
                  <w:tcW w:type="dxa" w:w="242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Approval pathway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238" w:after="186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and ongoing use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1026"/>
              </w:trPr>
              <w:tc>
                <w:tcPr>
                  <w:tcW w:type="dxa" w:w="290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18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Relationship to other therapies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288"/>
              </w:trPr>
              <w:tc>
                <w:tcPr>
                  <w:tcW w:type="dxa" w:w="320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Considerations for specific populations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76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Include version of application that the dossier applies to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170" w:lineRule="exact" w:before="13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FDA clearance, class II device, predicates based on the desktop app now transferred to the web,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78" w:right="316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Institutional setting (nursing home, long-term care)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78" w:right="37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Co-prescribed with pharmacologic therapy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Languages in which the product is available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information on cultural, disability, age, health or digital literacy requirements</w:t>
            </w:r>
          </w:p>
        </w:tc>
      </w:tr>
    </w:tbl>
    <w:p>
      <w:pPr>
        <w:autoSpaceDN w:val="0"/>
        <w:autoSpaceDE w:val="0"/>
        <w:widowControl/>
        <w:spacing w:line="186" w:lineRule="exact" w:before="101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263"/>
        <w:gridCol w:w="3263"/>
        <w:gridCol w:w="3263"/>
      </w:tblGrid>
      <w:tr>
        <w:trPr>
          <w:trHeight w:hRule="exact" w:val="1460"/>
        </w:trPr>
        <w:tc>
          <w:tcPr>
            <w:tcW w:type="dxa" w:w="372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22</w:t>
            </w:r>
          </w:p>
        </w:tc>
        <w:tc>
          <w:tcPr>
            <w:tcW w:type="dxa" w:w="3110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6978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72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/>
        </w:tc>
        <w:tc>
          <w:tcPr>
            <w:tcW w:type="dxa" w:w="3110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646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978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4895"/>
        <w:gridCol w:w="4895"/>
      </w:tblGrid>
      <w:tr>
        <w:trPr>
          <w:trHeight w:hRule="exact" w:val="4706"/>
        </w:trPr>
        <w:tc>
          <w:tcPr>
            <w:tcW w:type="dxa" w:w="3482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46" w:after="932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Patient access to the product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490"/>
              </w:trPr>
              <w:tc>
                <w:tcPr>
                  <w:tcW w:type="dxa" w:w="327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144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Components required for the software to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deliver its therapeutic value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Host technology and required hardware </w:t>
            </w:r>
          </w:p>
          <w:p>
            <w:pPr>
              <w:autoSpaceDN w:val="0"/>
              <w:autoSpaceDE w:val="0"/>
              <w:widowControl/>
              <w:spacing w:line="210" w:lineRule="exact" w:before="0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components (if applicable)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542"/>
              </w:trPr>
              <w:tc>
                <w:tcPr>
                  <w:tcW w:type="dxa" w:w="261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78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Technical requirements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298" w:after="256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Compatibility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290"/>
              </w:trPr>
              <w:tc>
                <w:tcPr>
                  <w:tcW w:type="dxa" w:w="293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6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Technical assistance availability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78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224" w:lineRule="exact" w:before="26" w:after="0"/>
              <w:ind w:left="8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Details on the dispensing process may also be included (e.g., download, specialty pharmacy)</w:t>
            </w:r>
          </w:p>
          <w:p>
            <w:pPr>
              <w:autoSpaceDN w:val="0"/>
              <w:autoSpaceDE w:val="0"/>
              <w:widowControl/>
              <w:spacing w:line="192" w:lineRule="exact" w:before="204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hardware or software required</w:t>
            </w:r>
          </w:p>
          <w:p>
            <w:pPr>
              <w:autoSpaceDN w:val="0"/>
              <w:autoSpaceDE w:val="0"/>
              <w:widowControl/>
              <w:spacing w:line="194" w:lineRule="exact" w:before="29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Smartphone, tablet, laptop, wearable device</w:t>
            </w:r>
          </w:p>
          <w:p>
            <w:pPr>
              <w:autoSpaceDN w:val="0"/>
              <w:autoSpaceDE w:val="0"/>
              <w:widowControl/>
              <w:spacing w:line="242" w:lineRule="exact" w:before="152" w:after="0"/>
              <w:ind w:left="80" w:right="561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Broadband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80" w:right="41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Operating system (e.g., iOS, Android)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142" w:after="310"/>
        <w:ind w:left="74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refers </w:t>
      </w:r>
      <w:r>
        <w:rPr>
          <w:rFonts w:ascii="Asap" w:hAnsi="Asap" w:eastAsia="Asap"/>
          <w:b w:val="0"/>
          <w:i/>
          <w:color w:val="000000"/>
          <w:sz w:val="15"/>
        </w:rPr>
        <w:t>to computers running IBM-based operating systems/computers produced by Apple.</w:t>
      </w:r>
    </w:p>
    <w:p>
      <w:pPr>
        <w:sectPr>
          <w:pgSz w:w="11880" w:h="15660"/>
          <w:pgMar w:top="360" w:right="650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418" w:val="left"/>
        </w:tabs>
        <w:autoSpaceDE w:val="0"/>
        <w:widowControl/>
        <w:spacing w:line="242" w:lineRule="exact" w:before="22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 description should be a top-line overview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focusing on the specific patient populations for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is seeking an indication.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provide a description of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subpopulations in which the product is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most effective, if known. Include clinical markers,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genetic criteria, or other markers, if known,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 be used to identify these subpopulations.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possible, this information should reflect the population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U.S. patients. Present a summary of information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literature for topics, including, but not limited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Epidemiology and relevant risk factors, with a focus on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identifiable subpopulations that would be appropriate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use of the product.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Pathophysiology.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presentation.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Societal, humanistic, and economic burden.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Health disparities related to social and demographic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such as race, ethnicity, gender, income, or </w:t>
      </w:r>
      <w:r>
        <w:rPr>
          <w:rFonts w:ascii="Lora" w:hAnsi="Lora" w:eastAsia="Lora"/>
          <w:b w:val="0"/>
          <w:i w:val="0"/>
          <w:color w:val="000000"/>
          <w:sz w:val="18"/>
        </w:rPr>
        <w:t>geographic region.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Unmet needs of current therapies.</w:t>
      </w:r>
    </w:p>
    <w:p>
      <w:pPr>
        <w:autoSpaceDN w:val="0"/>
        <w:autoSpaceDE w:val="0"/>
        <w:widowControl/>
        <w:spacing w:line="245" w:lineRule="auto" w:before="0" w:after="0"/>
        <w:ind w:left="69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may be expanded to provide greater detail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unapproved products that would require intense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monitoring to manage severe side effects, frequent dose </w:t>
      </w:r>
    </w:p>
    <w:p>
      <w:pPr>
        <w:autoSpaceDN w:val="0"/>
        <w:autoSpaceDE w:val="0"/>
        <w:widowControl/>
        <w:spacing w:line="186" w:lineRule="exact" w:before="66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0" w:bottom="266" w:left="0" w:header="720" w:footer="720" w:gutter="0"/>
          <w:cols w:num="2" w:equalWidth="0">
            <w:col w:w="5940" w:space="0"/>
            <w:col w:w="529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4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adjustments, or specialized training for handling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administration. For example, this section may be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unapproved products that are seeking FDA approval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 rare diseases for which relatively little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available in the public domain. Likewise,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is useful for unapproved products that could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costly, have few competing or generic alternatives, or have </w:t>
      </w:r>
      <w:r>
        <w:rPr>
          <w:rFonts w:ascii="Lora" w:hAnsi="Lora" w:eastAsia="Lora"/>
          <w:b w:val="0"/>
          <w:i w:val="0"/>
          <w:color w:val="000000"/>
          <w:sz w:val="18"/>
        </w:rPr>
        <w:t>limited distribution or access points.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3.0A Clinical Evidence</w:t>
      </w:r>
    </w:p>
    <w:p>
      <w:pPr>
        <w:autoSpaceDN w:val="0"/>
        <w:autoSpaceDE w:val="0"/>
        <w:widowControl/>
        <w:spacing w:line="245" w:lineRule="auto" w:before="100" w:after="0"/>
        <w:ind w:left="158" w:right="4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3.0A should consist of studies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proposed use and clinical benefits of the product in a clear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concise format. 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3.0A be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 the full body of clinical evidence that exists for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product. AMCP acknowledges that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for an unapproved product may be limited to a few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studies, and inclusion of all studies in the dossier is sensible.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the manufacturer exhibit transparency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fair representation concerning the evidence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dossier, while at the same time providing a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is useful and manageable for HCDMs. Therefore, 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recommended that the evidence be separated into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3.0A. </w:t>
      </w:r>
    </w:p>
    <w:p>
      <w:pPr>
        <w:sectPr>
          <w:type w:val="nextColumn"/>
          <w:pgSz w:w="11880" w:h="15660"/>
          <w:pgMar w:top="360" w:right="650" w:bottom="266" w:left="0" w:header="720" w:footer="720" w:gutter="0"/>
          <w:cols w:num="2" w:equalWidth="0">
            <w:col w:w="5940" w:space="0"/>
            <w:col w:w="52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knowledge base of the unapproved product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3.1A) and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3.2A).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3.2A) only.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 significantly to the knowledge base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3.0A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define a specific set of objective criteria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studies and describe how studies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inclusion and exclusion. Studies excluded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need to be identified in a bibliography.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establishing inclusion or exclusion criteria can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study characteristics as is done on ClinicalTrials.gov.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characteristics include, but are not limited to,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design, number of participants, and location of the study.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context of the unapproved product, clinical setting, </w:t>
      </w:r>
      <w:r>
        <w:rPr>
          <w:rFonts w:ascii="Lora" w:hAnsi="Lora" w:eastAsia="Lora"/>
          <w:b w:val="0"/>
          <w:i w:val="0"/>
          <w:color w:val="000000"/>
          <w:sz w:val="18"/>
        </w:rPr>
        <w:t>incidence/prevalence of the disorder, and available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alternatives, the manufacturer should justify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are included (study summaries vs. evidence tables </w:t>
      </w:r>
      <w:r>
        <w:rPr>
          <w:rFonts w:ascii="Lora" w:hAnsi="Lora" w:eastAsia="Lora"/>
          <w:b w:val="0"/>
          <w:i w:val="0"/>
          <w:color w:val="000000"/>
          <w:sz w:val="18"/>
        </w:rPr>
        <w:t>vs. bibliography).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population, as described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Section 2.2A,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For clinical trials,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diversity of study participants should be explained,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trial representativeness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encouraged. Retrospective studies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subgroups disproportionally affected by the health condi-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and limitations that erode generalizability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disclosed. </w:t>
      </w: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3.0A: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3.0A.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preference, patient adherence,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outcomes, quality of life, evidence that identifies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subgroups or clinical settings in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 may be appropriate, and other </w:t>
      </w:r>
      <w:r>
        <w:rPr>
          <w:rFonts w:ascii="Lora" w:hAnsi="Lora" w:eastAsia="Lora"/>
          <w:b w:val="0"/>
          <w:i w:val="0"/>
          <w:color w:val="000000"/>
          <w:sz w:val="18"/>
        </w:rPr>
        <w:t>clinically related outcomes.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available from peer-reviewed published 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journals are preferred. When peer-reviewed publica-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are not available, medical congress abstracts,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posters, and scientific podium presentations can be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considered. Publicly available information from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scripts submitted or accepted by medical journals,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ClinicalTrials.gov, FDA briefing documents, and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facturers’ data on file can also be used, when applicable.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Data summarized in Section 3.0A should not be re-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summarized in Sections 2.0A and 5.0A.</w:t>
      </w:r>
    </w:p>
    <w:p>
      <w:pPr>
        <w:autoSpaceDN w:val="0"/>
        <w:tabs>
          <w:tab w:pos="876" w:val="left"/>
        </w:tabs>
        <w:autoSpaceDE w:val="0"/>
        <w:widowControl/>
        <w:spacing w:line="242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</w:t>
      </w:r>
    </w:p>
    <w:p>
      <w:pPr>
        <w:autoSpaceDN w:val="0"/>
        <w:tabs>
          <w:tab w:pos="336" w:val="left"/>
          <w:tab w:pos="69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Study summaries should include the following items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Publication citations, study name, ClinicalTrials.gov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ID number, and funding source.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Setting, inclusion, and exclusion criteria.</w:t>
      </w:r>
    </w:p>
    <w:p>
      <w:pPr>
        <w:autoSpaceDN w:val="0"/>
        <w:tabs>
          <w:tab w:pos="696" w:val="left"/>
        </w:tabs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Baseline patient characteristics and demographics.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Drop-out rates and procedures for handling drop-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outs (e.g., intention-to-treat [ITT], per protocol).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Treatments, interventions, dosage regimens, washout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period, concomitant therapies, etc.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outcomes evaluated, measured, and col-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lected, delineating primary versus secondary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endpoints, as well as pre-specified versus post hoc </w:t>
      </w:r>
    </w:p>
    <w:p>
      <w:pPr>
        <w:autoSpaceDN w:val="0"/>
        <w:autoSpaceDE w:val="0"/>
        <w:widowControl/>
        <w:spacing w:line="186" w:lineRule="exact" w:before="56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24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3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analyses. When applicable, information on surrogate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endpoints should also be provided (i.e., for expedited </w:t>
      </w:r>
      <w:r>
        <w:rPr>
          <w:rFonts w:ascii="Lora" w:hAnsi="Lora" w:eastAsia="Lora"/>
          <w:b w:val="0"/>
          <w:i w:val="0"/>
          <w:color w:val="000000"/>
          <w:sz w:val="18"/>
        </w:rPr>
        <w:t>pathways).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Measures of effect (e.g., risk difference, risk ratio,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odds ratio, number needed to treat), statistical sig-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nificance of outcomes, and power calculations.</w:t>
      </w:r>
    </w:p>
    <w:p>
      <w:pPr>
        <w:autoSpaceDN w:val="0"/>
        <w:autoSpaceDE w:val="0"/>
        <w:widowControl/>
        <w:spacing w:line="245" w:lineRule="auto" w:before="0" w:after="0"/>
        <w:ind w:left="878" w:right="43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Validation of outcomes instruments, if applicable. </w:t>
      </w: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tabs>
          <w:tab w:pos="1418" w:val="left"/>
        </w:tabs>
        <w:autoSpaceDE w:val="0"/>
        <w:widowControl/>
        <w:spacing w:line="244" w:lineRule="exact" w:before="216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>less than one page (maximum two) for each study.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tables should include the following data </w:t>
      </w:r>
      <w:r>
        <w:rPr>
          <w:rFonts w:ascii="Lora" w:hAnsi="Lora" w:eastAsia="Lora"/>
          <w:b w:val="0"/>
          <w:i w:val="0"/>
          <w:color w:val="000000"/>
          <w:sz w:val="18"/>
        </w:rPr>
        <w:t>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and/or absolute risk difference, not just relative risk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reduction and statistical significance. Within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 column, include a table of key results.)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4.0A Economic Information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acknowledges that the price of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is typically not disclosed  until final approval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or market launch of the product. The FDA recognizes </w:t>
      </w:r>
      <w:r>
        <w:rPr>
          <w:rFonts w:ascii="Lora" w:hAnsi="Lora" w:eastAsia="Lora"/>
          <w:b w:val="0"/>
          <w:i w:val="0"/>
          <w:color w:val="000000"/>
          <w:sz w:val="18"/>
        </w:rPr>
        <w:t>that HCDMs need and are interested in receiving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from manufacturers about unapproved products.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need such information to begin to inform their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plans and budgets for future coverage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>decisions well before FDA approval. A key piece of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is product pricing.</w:t>
      </w:r>
    </w:p>
    <w:p>
      <w:pPr>
        <w:autoSpaceDN w:val="0"/>
        <w:autoSpaceDE w:val="0"/>
        <w:widowControl/>
        <w:spacing w:line="245" w:lineRule="auto" w:before="0" w:after="0"/>
        <w:ind w:left="69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strongly recommends that manufacturers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much product pricing information as possible so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may plan and budget for future coverage and </w:t>
      </w:r>
      <w:r>
        <w:rPr>
          <w:rFonts w:ascii="Lora" w:hAnsi="Lora" w:eastAsia="Lora"/>
          <w:b w:val="0"/>
          <w:i w:val="0"/>
          <w:color w:val="000000"/>
          <w:sz w:val="18"/>
        </w:rPr>
        <w:t>reimbursement decisions prior to FDA approval.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Product pricing information may help HCDMs consider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potential economic impact and consequences of the </w:t>
      </w:r>
    </w:p>
    <w:p>
      <w:pPr>
        <w:autoSpaceDN w:val="0"/>
        <w:autoSpaceDE w:val="0"/>
        <w:widowControl/>
        <w:spacing w:line="186" w:lineRule="exact" w:before="60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2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Product pricing information may be provided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form of price ranges or corridors, rather than a specific </w:t>
      </w:r>
      <w:r>
        <w:rPr>
          <w:rFonts w:ascii="Lora" w:hAnsi="Lora" w:eastAsia="Lora"/>
          <w:b w:val="0"/>
          <w:i w:val="0"/>
          <w:color w:val="000000"/>
          <w:sz w:val="18"/>
        </w:rPr>
        <w:t>dollar figure.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Budget impact and cost-effectiveness models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 to construct or communicate prior to FDA approval </w:t>
      </w:r>
      <w:r>
        <w:rPr>
          <w:rFonts w:ascii="Lora" w:hAnsi="Lora" w:eastAsia="Lora"/>
          <w:b w:val="0"/>
          <w:i w:val="0"/>
          <w:color w:val="000000"/>
          <w:sz w:val="18"/>
        </w:rPr>
        <w:t>because such models rely on certain outcomes and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regarding effectiveness and safety of a product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target population or indication. No characterizations or </w:t>
      </w:r>
      <w:r>
        <w:rPr>
          <w:rFonts w:ascii="Lora" w:hAnsi="Lora" w:eastAsia="Lora"/>
          <w:b w:val="0"/>
          <w:i w:val="0"/>
          <w:color w:val="000000"/>
          <w:sz w:val="18"/>
        </w:rPr>
        <w:t>conclusions should be made regarding the safety or effec-</w:t>
      </w:r>
      <w:r>
        <w:rPr>
          <w:rFonts w:ascii="Lora" w:hAnsi="Lora" w:eastAsia="Lora"/>
          <w:b w:val="0"/>
          <w:i w:val="0"/>
          <w:color w:val="000000"/>
          <w:sz w:val="18"/>
        </w:rPr>
        <w:t>tiveness of the unapproved product.</w:t>
      </w:r>
    </w:p>
    <w:p>
      <w:pPr>
        <w:autoSpaceDN w:val="0"/>
        <w:autoSpaceDE w:val="0"/>
        <w:widowControl/>
        <w:spacing w:line="245" w:lineRule="auto" w:before="0" w:after="0"/>
        <w:ind w:left="158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deemed necessary, manufacturers may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execution of nondisclosure agreements so that sensitive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confidential pricing information may be shared or </w:t>
      </w:r>
      <w:r>
        <w:rPr>
          <w:rFonts w:ascii="Lora" w:hAnsi="Lora" w:eastAsia="Lora"/>
          <w:b w:val="0"/>
          <w:i w:val="0"/>
          <w:color w:val="000000"/>
          <w:sz w:val="18"/>
        </w:rPr>
        <w:t>discussed in a protected manner.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information about an unapproved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provided in a variety of ways, which may include the </w:t>
      </w:r>
      <w:r>
        <w:rPr>
          <w:rFonts w:ascii="Lora" w:hAnsi="Lora" w:eastAsia="Lora"/>
          <w:b w:val="0"/>
          <w:i w:val="0"/>
          <w:color w:val="000000"/>
          <w:sz w:val="18"/>
        </w:rPr>
        <w:t>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Estimated cost or range of cost (e.g., per year, per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patient, per course)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Directional estimations of cost or range of cost relative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to other treatment options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Rationale for pricing strategy</w:t>
      </w:r>
    </w:p>
    <w:p>
      <w:pPr>
        <w:autoSpaceDN w:val="0"/>
        <w:autoSpaceDE w:val="0"/>
        <w:widowControl/>
        <w:spacing w:line="360" w:lineRule="exact" w:before="218" w:after="0"/>
        <w:ind w:left="158" w:right="115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5.0A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Only in limited circumstances would this section be popu-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lated, such as evidence from use outside of the U.S.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relevant data supporting the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(from clinical practice guidelines, HTAs and systematic </w:t>
      </w:r>
      <w:r>
        <w:rPr>
          <w:rFonts w:ascii="Lora" w:hAnsi="Lora" w:eastAsia="Lora"/>
          <w:b w:val="0"/>
          <w:i w:val="0"/>
          <w:color w:val="000000"/>
          <w:sz w:val="18"/>
        </w:rPr>
        <w:t>reviews, modeling, and pharmacoeconomic and pharmaco-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equity studies) should be included. These data would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consist of ex-U.S. sources so applicability to U.S. markets </w:t>
      </w:r>
      <w:r>
        <w:rPr>
          <w:rFonts w:ascii="Lora" w:hAnsi="Lora" w:eastAsia="Lora"/>
          <w:b w:val="0"/>
          <w:i w:val="0"/>
          <w:color w:val="000000"/>
          <w:sz w:val="18"/>
        </w:rPr>
        <w:t>should be considered.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been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and published by medical societies, government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agencies, and other national or international organizations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relevant to the unapproved product. This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position statements, consensus statements,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pathways, and other similarly termed guidance that are </w:t>
      </w:r>
      <w:r>
        <w:rPr>
          <w:rFonts w:ascii="Lora" w:hAnsi="Lora" w:eastAsia="Lora"/>
          <w:b w:val="0"/>
          <w:i w:val="0"/>
          <w:color w:val="000000"/>
          <w:sz w:val="18"/>
        </w:rPr>
        <w:t>evidence-based and provide specific clinical recommenda-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tions. Focus on guideline recommendations specific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product, its comparators, and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 and how the unapproved product is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or influenced by the guidelines.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clinical practice guidelines briefly and,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feasible, provide a copy of the full guidelines on request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links to the original guidelines. </w:t>
      </w:r>
    </w:p>
    <w:p>
      <w:pPr>
        <w:autoSpaceDN w:val="0"/>
        <w:autoSpaceDE w:val="0"/>
        <w:widowControl/>
        <w:spacing w:line="221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describe how it included or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excluded clinical practice guidelines in this section.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the Agency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Healthcare Research and Quality (AHRQ) and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Patient-Centered Outcomes Research Institute (PCORI),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reports from the ICER, and HTAs from recognized public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private organizations, including international bodies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National Institute of Clinical Excellence (NICE)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Canadian Agency for Drugs and Technologies in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(CADTH). Summarize the information that is relevant to the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utilization, pharmacoequity considerations, and productiv-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 studies, including real-world evidence. Conduct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of studies in this section should follow accepted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 as evidenced by published methodology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guidelines from reputable professional societies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government agencies. 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3 RCTs and cost-effectiveness analyses typically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 not address barriers to the equitable use of a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barriers may include, but are not limited to, access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specialists, health disparities and social barriers, stigma,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patient’s ability to afford and utilize a medication.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health equity data for new interventions may initially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limited, equity considerations often have implications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assessment and should be discussed.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>where the unapproved product has a potential for or dem-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onstrated effect on quality measures that may not fit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any other sections as described by the AMCP Format. If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exists, this section is not applicable.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6.0A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6.0A, when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where possible, links should be provided to original </w:t>
      </w:r>
      <w:r>
        <w:rPr>
          <w:rFonts w:ascii="Lora" w:hAnsi="Lora" w:eastAsia="Lora"/>
          <w:b w:val="0"/>
          <w:i w:val="0"/>
          <w:color w:val="000000"/>
          <w:sz w:val="18"/>
        </w:rPr>
        <w:t>sources if they are free.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basic economic models that incorporate anticipated </w:t>
      </w:r>
      <w:r>
        <w:rPr>
          <w:rFonts w:ascii="Lora" w:hAnsi="Lora" w:eastAsia="Lora"/>
          <w:b w:val="0"/>
          <w:i w:val="0"/>
          <w:color w:val="000000"/>
          <w:sz w:val="18"/>
        </w:rPr>
        <w:t>population and utilization projections, where possible.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878" w:val="left"/>
        </w:tabs>
        <w:autoSpaceDE w:val="0"/>
        <w:widowControl/>
        <w:spacing w:line="266" w:lineRule="exact" w:before="19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0" w:lineRule="exact" w:before="90" w:after="0"/>
        <w:ind w:left="338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>or body. If needed, HCDMs may seek additional exper-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tise 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an innovation center, assist with DTx evaluation.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manufacturers may work directly with HCDMs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</w:p>
    <w:p>
      <w:pPr>
        <w:autoSpaceDN w:val="0"/>
        <w:autoSpaceDE w:val="0"/>
        <w:widowControl/>
        <w:spacing w:line="186" w:lineRule="exact" w:before="54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used.</w:t>
      </w:r>
    </w:p>
    <w:p>
      <w:pPr>
        <w:autoSpaceDN w:val="0"/>
        <w:autoSpaceDE w:val="0"/>
        <w:widowControl/>
        <w:spacing w:line="245" w:lineRule="auto" w:before="0" w:after="0"/>
        <w:ind w:left="878" w:right="216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3.0A or Section 5.0A.</w:t>
      </w:r>
    </w:p>
    <w:p>
      <w:pPr>
        <w:autoSpaceDN w:val="0"/>
        <w:autoSpaceDE w:val="0"/>
        <w:widowControl/>
        <w:spacing w:line="244" w:lineRule="exact" w:before="80" w:after="988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14"/>
        <w:ind w:left="740" w:right="1584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Approved </w:t>
      </w:r>
      <w:r>
        <w:rPr>
          <w:rFonts w:ascii="Asap" w:hAnsi="Asap" w:eastAsia="Asap"/>
          <w:b w:val="0"/>
          <w:i w:val="0"/>
          <w:color w:val="14377D"/>
          <w:sz w:val="48"/>
        </w:rPr>
        <w:t>Product Dossiers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1.0B – EXECUTIVE SUMMARY</w:t>
      </w:r>
    </w:p>
    <w:p>
      <w:pPr>
        <w:autoSpaceDN w:val="0"/>
        <w:tabs>
          <w:tab w:pos="2172" w:val="left"/>
        </w:tabs>
        <w:autoSpaceDE w:val="0"/>
        <w:widowControl/>
        <w:spacing w:line="240" w:lineRule="exact" w:before="90" w:after="0"/>
        <w:ind w:left="698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2.0B – PRODUCT INFORMATION AND </w:t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3.0B – CLINICAL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4.0B – VALUE AND MODELING REPORT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5.0B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6.0B – DOSSIER APPENDICES</w:t>
      </w:r>
    </w:p>
    <w:p>
      <w:pPr>
        <w:autoSpaceDN w:val="0"/>
        <w:autoSpaceDE w:val="0"/>
        <w:widowControl/>
        <w:spacing w:line="360" w:lineRule="exact" w:before="220" w:after="0"/>
        <w:ind w:left="698" w:right="43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1.0B Executive Summary: Clinical </w:t>
      </w:r>
      <w:r>
        <w:rPr>
          <w:rFonts w:ascii="Asap" w:hAnsi="Asap" w:eastAsia="Asap"/>
          <w:b/>
          <w:i w:val="0"/>
          <w:color w:val="6C146B"/>
          <w:sz w:val="32"/>
        </w:rPr>
        <w:t xml:space="preserve">and Economic  Value of the </w:t>
      </w:r>
      <w:r>
        <w:br/>
      </w:r>
      <w:r>
        <w:rPr>
          <w:rFonts w:ascii="Asap" w:hAnsi="Asap" w:eastAsia="Asap"/>
          <w:b/>
          <w:i w:val="0"/>
          <w:color w:val="6C146B"/>
          <w:sz w:val="32"/>
        </w:rPr>
        <w:t>Approved Product</w:t>
      </w:r>
    </w:p>
    <w:p>
      <w:pPr>
        <w:autoSpaceDN w:val="0"/>
        <w:autoSpaceDE w:val="0"/>
        <w:widowControl/>
        <w:spacing w:line="245" w:lineRule="auto" w:before="10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eight).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This section of the submission represents the princi-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pal opportunity for a manufacturer to briefly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value of its product. The Executive Summary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highlight the key evidence on clinical and economic value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be representative of the body of evidence found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2.0B through 5.0B. The manufacturer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briefly describe the clinical and economic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presented in the dossier using the layout described in 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1.1B and 1.2B and state the expected per unit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cost. Based on this information,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articulate a value argument to justify these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expenditures in the context of the clinical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anticipated effects on health and economic outcomes.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the Executive Summary, the reader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referred to those places in the full dossier that justify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statements made in the Executive Summary. </w:t>
      </w:r>
      <w:r>
        <w:rPr>
          <w:rFonts w:ascii="Lora" w:hAnsi="Lora" w:eastAsia="Lora"/>
          <w:b w:val="0"/>
          <w:i w:val="0"/>
          <w:color w:val="000000"/>
          <w:sz w:val="18"/>
        </w:rPr>
        <w:t>Hyperlinks to these areas are especially helpful. If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ate, additional context should be provided to emphasize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potential value or unmet need of the disease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aspects of the therapeutic landscape (e.g., is the endpoint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population representative or meaningful outside of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trial? Are study methodologies suitable for the type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study? Are assumptions for cost-effectiveness analyses </w:t>
      </w:r>
      <w:r>
        <w:rPr>
          <w:rFonts w:ascii="Lora" w:hAnsi="Lora" w:eastAsia="Lora"/>
          <w:b w:val="0"/>
          <w:i w:val="0"/>
          <w:color w:val="000000"/>
          <w:sz w:val="18"/>
        </w:rPr>
        <w:t>relevant/valid?)</w:t>
      </w:r>
    </w:p>
    <w:p>
      <w:pPr>
        <w:autoSpaceDN w:val="0"/>
        <w:tabs>
          <w:tab w:pos="336" w:val="left"/>
          <w:tab w:pos="876" w:val="left"/>
        </w:tabs>
        <w:autoSpaceDE w:val="0"/>
        <w:widowControl/>
        <w:spacing w:line="242" w:lineRule="exact" w:before="220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BENEFITS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Begin with the indication approved by the FDA for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and a short synopsis of the efficacy and safety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the prescribing information and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trials. Summarize the clinical benefits of the proposed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product, in terms of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1. Efficacy and effectiveness.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Comparative effectiveness relative to available alterna-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tive therapies.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4.0" w:type="dxa"/>
      </w:tblPr>
      <w:tblGrid>
        <w:gridCol w:w="4862"/>
        <w:gridCol w:w="4862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8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Safety/tolerability.</w:t>
      </w:r>
    </w:p>
    <w:p>
      <w:pPr>
        <w:autoSpaceDN w:val="0"/>
        <w:autoSpaceDE w:val="0"/>
        <w:widowControl/>
        <w:spacing w:line="245" w:lineRule="auto" w:before="0" w:after="0"/>
        <w:ind w:left="364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Shortcomings of previously available treatment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unmet medical need that the proposed therapy </w:t>
      </w:r>
      <w:r>
        <w:rPr>
          <w:rFonts w:ascii="Lora" w:hAnsi="Lora" w:eastAsia="Lora"/>
          <w:b w:val="0"/>
          <w:i w:val="0"/>
          <w:color w:val="000000"/>
          <w:sz w:val="18"/>
        </w:rPr>
        <w:t>addresses.</w:t>
      </w:r>
    </w:p>
    <w:p>
      <w:pPr>
        <w:autoSpaceDN w:val="0"/>
        <w:tabs>
          <w:tab w:pos="184" w:val="left"/>
          <w:tab w:pos="724" w:val="left"/>
        </w:tabs>
        <w:autoSpaceDE w:val="0"/>
        <w:widowControl/>
        <w:spacing w:line="242" w:lineRule="exact" w:before="218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BENEFITS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the economic benefits of the proposed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terms of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1. Cost per unit and cost per average treatment duration.</w:t>
      </w:r>
    </w:p>
    <w:p>
      <w:pPr>
        <w:autoSpaceDN w:val="0"/>
        <w:autoSpaceDE w:val="0"/>
        <w:widowControl/>
        <w:spacing w:line="245" w:lineRule="auto" w:before="0" w:after="0"/>
        <w:ind w:left="364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Context of the proposed cost: potential clinical ben-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efits provided (including quality-of-life benefits)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potential economic benefits (including savings or cost </w:t>
      </w:r>
      <w:r>
        <w:rPr>
          <w:rFonts w:ascii="Lora" w:hAnsi="Lora" w:eastAsia="Lora"/>
          <w:b w:val="0"/>
          <w:i w:val="0"/>
          <w:color w:val="000000"/>
          <w:sz w:val="18"/>
        </w:rPr>
        <w:t>offsets).</w:t>
      </w:r>
    </w:p>
    <w:p>
      <w:pPr>
        <w:autoSpaceDN w:val="0"/>
        <w:autoSpaceDE w:val="0"/>
        <w:widowControl/>
        <w:spacing w:line="223" w:lineRule="auto" w:before="0" w:after="0"/>
        <w:ind w:left="18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Shortcomings of other therapies.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Briefly present results of any observational research </w:t>
      </w:r>
      <w:r>
        <w:rPr>
          <w:rFonts w:ascii="Lora" w:hAnsi="Lora" w:eastAsia="Lora"/>
          <w:b w:val="0"/>
          <w:i w:val="0"/>
          <w:color w:val="000000"/>
          <w:sz w:val="18"/>
        </w:rPr>
        <w:t>or economic data, with inclusion of the per-member 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month (PMPM) or incremental cost-effectiveness ratio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result at minimum. Briefly summarize other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the cost or economic impact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(e.g., effect on resource utilization or other cost offsets).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Include the economic impact of special handling, deliv-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ery, route and site of administration, therapeutic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monitoring, Risk Evaluation and Mitigation Strategy (REMS)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programs, and other administrative offsets that would be </w:t>
      </w:r>
      <w:r>
        <w:rPr>
          <w:rFonts w:ascii="Lora" w:hAnsi="Lora" w:eastAsia="Lora"/>
          <w:b w:val="0"/>
          <w:i w:val="0"/>
          <w:color w:val="000000"/>
          <w:sz w:val="18"/>
        </w:rPr>
        <w:t>above and beyond the cost of the product.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222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CONCLUSIONS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the value of the proposed product. Highlight </w:t>
      </w:r>
      <w:r>
        <w:rPr>
          <w:rFonts w:ascii="Lora" w:hAnsi="Lora" w:eastAsia="Lora"/>
          <w:b w:val="0"/>
          <w:i w:val="0"/>
          <w:color w:val="000000"/>
          <w:sz w:val="18"/>
        </w:rPr>
        <w:t>key points regarding the clinical and economic advan-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tages and uniqueness of the product. Finally,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information presented in Sections 2.0B through 5.0B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follow, the conclusions should include a statement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regarding the expected effect of the product relative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available treatment options, both pharmaceutical and </w:t>
      </w:r>
      <w:r>
        <w:rPr>
          <w:rFonts w:ascii="Lora" w:hAnsi="Lora" w:eastAsia="Lora"/>
          <w:b w:val="0"/>
          <w:i w:val="0"/>
          <w:color w:val="000000"/>
          <w:sz w:val="18"/>
        </w:rPr>
        <w:t>nonpharmaceutical.</w:t>
      </w:r>
    </w:p>
    <w:p>
      <w:pPr>
        <w:autoSpaceDN w:val="0"/>
        <w:autoSpaceDE w:val="0"/>
        <w:widowControl/>
        <w:spacing w:line="360" w:lineRule="exact" w:before="216" w:after="0"/>
        <w:ind w:left="4" w:right="86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2.0B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724" w:val="left"/>
        </w:tabs>
        <w:autoSpaceDE w:val="0"/>
        <w:widowControl/>
        <w:spacing w:line="242" w:lineRule="exact" w:before="326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10). This section can be written in a paragraph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as a table. Brevity should be considered when writing </w:t>
      </w:r>
    </w:p>
    <w:p>
      <w:pPr>
        <w:sectPr>
          <w:type w:val="continuous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section. When possible, hyperlink to the prescribing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information/PI or use language from the highlights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prescribing information/PI.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Basic product information should generally be provided, </w:t>
      </w:r>
      <w:r>
        <w:rPr>
          <w:rFonts w:ascii="Lora" w:hAnsi="Lora" w:eastAsia="Lora"/>
          <w:b w:val="0"/>
          <w:i w:val="0"/>
          <w:color w:val="000000"/>
          <w:sz w:val="18"/>
        </w:rPr>
        <w:t>including, but not limited to,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Generic name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Brand name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FDA-approved indication(s) and approval date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Therapeutic class and/or mechanism of action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Dosage forms and strengths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Contraindications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Boxed warnings, warnings/precautions, REMS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Adverse events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Unique identifiers (e.g., National Drug Code [NDC]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number, American Hospital Formulary Service [AHFS]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Wholesale acquisition cost (WAC) pricing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Healthcare Common Procedure Coding System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(HCPCS) code(s)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differentiating attributes may also be included, </w:t>
      </w:r>
      <w:r>
        <w:rPr>
          <w:rFonts w:ascii="Lora" w:hAnsi="Lora" w:eastAsia="Lora"/>
          <w:b w:val="0"/>
          <w:i w:val="0"/>
          <w:color w:val="000000"/>
          <w:sz w:val="18"/>
        </w:rPr>
        <w:t>when clinically necessary, including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pharmacokinetics, pharmacodynamics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Special populations (e.g., pregnancy, pediatric use,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renal impairment)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drug/food, and drug/disease interactions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Access (e.g., restrictions on distribution, supply limita-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anticipated shortages, patient assistance,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prescribing restrictions)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Administration (e.g., required health care provider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 or self-administration after provider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training)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Product development or post-marketing obligations as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required by the FDA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Post-approval monitoring of drug safety and adverse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Co-prescribed/concomitant therapies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Additional information beyond the label should only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provided in cases where one or more of these attributes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major significance in defining the value of a product. 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For DTx products, complete all relevant product descrip-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information in addition to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>Digital Therapeutics (Table 2.1.1B).</w:t>
      </w:r>
    </w:p>
    <w:p>
      <w:pPr>
        <w:autoSpaceDN w:val="0"/>
        <w:autoSpaceDE w:val="0"/>
        <w:widowControl/>
        <w:spacing w:line="186" w:lineRule="exact" w:before="271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2.0" w:type="dxa"/>
      </w:tblPr>
      <w:tblGrid>
        <w:gridCol w:w="3248"/>
        <w:gridCol w:w="3248"/>
        <w:gridCol w:w="3248"/>
      </w:tblGrid>
      <w:tr>
        <w:trPr>
          <w:trHeight w:hRule="exact" w:val="1444"/>
        </w:trPr>
        <w:tc>
          <w:tcPr>
            <w:tcW w:type="dxa" w:w="272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28</w:t>
            </w:r>
          </w:p>
        </w:tc>
        <w:tc>
          <w:tcPr>
            <w:tcW w:type="dxa" w:w="193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814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7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/>
        </w:tc>
        <w:tc>
          <w:tcPr>
            <w:tcW w:type="dxa" w:w="1930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2.1.1B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4872"/>
        <w:gridCol w:w="4872"/>
      </w:tblGrid>
      <w:tr>
        <w:trPr>
          <w:trHeight w:hRule="exact" w:val="308"/>
        </w:trPr>
        <w:tc>
          <w:tcPr>
            <w:tcW w:type="dxa" w:w="3564"/>
            <w:tcBorders>
              <w:top w:sz="16.0" w:val="single" w:color="#474B55"/>
              <w:end w:sz="8.0" w:val="single" w:color="#C6C8C7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870"/>
            <w:tcBorders>
              <w:start w:sz="8.0" w:val="single" w:color="#C6C8C7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Include version of application that the dossier applies to</w:t>
            </w:r>
          </w:p>
        </w:tc>
      </w:tr>
      <w:tr>
        <w:trPr>
          <w:trHeight w:hRule="exact" w:val="47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Approval pathway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FDA clearance, class II device, predicates based on the desktop app now transferred to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web, etc.</w:t>
            </w:r>
          </w:p>
        </w:tc>
      </w:tr>
      <w:tr>
        <w:trPr>
          <w:trHeight w:hRule="exact" w:val="784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and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ongoing use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02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Institutional setting (nursing home, long-term care)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Intended line of business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Commercial, Medicare, Medicaid, Other</w:t>
            </w:r>
          </w:p>
        </w:tc>
      </w:tr>
      <w:tr>
        <w:trPr>
          <w:trHeight w:hRule="exact" w:val="1026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Relationship to other therapies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60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Co-prescribed with pharmacologic therapy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Languages the product is available in</w:t>
            </w:r>
          </w:p>
        </w:tc>
      </w:tr>
      <w:tr>
        <w:trPr>
          <w:trHeight w:hRule="exact" w:val="308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Considerations for specific populations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Additional information on cultural, disability, age, health, or digital literacy requirements</w:t>
            </w:r>
          </w:p>
        </w:tc>
      </w:tr>
      <w:tr>
        <w:trPr>
          <w:trHeight w:hRule="exact" w:val="2262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2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Patient access to the product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18" w:lineRule="exact" w:before="2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necessary,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Details on the dispensing process may also be included (e.g. download, specialty pharmacy,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etc.)</w:t>
            </w:r>
          </w:p>
        </w:tc>
      </w:tr>
      <w:tr>
        <w:trPr>
          <w:trHeight w:hRule="exact" w:val="49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Components required for the software to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deliver its therapeutic value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Additional hardware or software required</w:t>
            </w:r>
          </w:p>
        </w:tc>
      </w:tr>
      <w:tr>
        <w:trPr>
          <w:trHeight w:hRule="exact" w:val="49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Host technology and required hardware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components (if applicable)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Smartphone, tablet, laptop, wearable device</w:t>
            </w:r>
          </w:p>
        </w:tc>
      </w:tr>
      <w:tr>
        <w:trPr>
          <w:trHeight w:hRule="exact" w:val="542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Technical requirements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547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Broadband</w:t>
            </w:r>
          </w:p>
        </w:tc>
      </w:tr>
      <w:tr>
        <w:trPr>
          <w:trHeight w:hRule="exact" w:val="784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Compatibility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40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Operating system (e.g., iOS, Android)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Technical assistance availability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248" w:after="0"/>
        <w:ind w:left="732" w:right="288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</w:t>
      </w:r>
      <w:r>
        <w:rPr>
          <w:rFonts w:ascii="Asap" w:hAnsi="Asap" w:eastAsia="Asap"/>
          <w:b w:val="0"/>
          <w:i/>
          <w:color w:val="000000"/>
          <w:sz w:val="15"/>
        </w:rPr>
        <w:t>refers to computers running IBM-based operating systems/computers produced by Apple.</w:t>
      </w:r>
    </w:p>
    <w:p>
      <w:pPr>
        <w:autoSpaceDN w:val="0"/>
        <w:autoSpaceDE w:val="0"/>
        <w:widowControl/>
        <w:spacing w:line="186" w:lineRule="exact" w:before="305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696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50"/>
        <w:gridCol w:w="4850"/>
      </w:tblGrid>
      <w:tr>
        <w:trPr>
          <w:trHeight w:hRule="exact" w:val="362"/>
        </w:trPr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0" w:bottom="266" w:left="740" w:header="720" w:footer="720" w:gutter="0"/>
          <w:cols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40" w:lineRule="exact" w:before="0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2.1.2B PRODUCT COMPARISON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statement as to why the comparators were selected </w:t>
      </w:r>
      <w:r>
        <w:rPr>
          <w:rFonts w:ascii="Lora" w:hAnsi="Lora" w:eastAsia="Lora"/>
          <w:b w:val="0"/>
          <w:i w:val="0"/>
          <w:color w:val="000000"/>
          <w:sz w:val="18"/>
        </w:rPr>
        <w:t>should be included (e.g., meta-analyses, guidelines, litera-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 search). If comparator products are selected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guidelines, it may be necessary to include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the guidelines in the product comparison table.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 comparison of PI information or appropriate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data (e.g., published literature, medical meeting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abstracts) with the primary comparator products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same therapeutic area generally including, but not limited </w:t>
      </w:r>
      <w:r>
        <w:rPr>
          <w:rFonts w:ascii="Lora" w:hAnsi="Lora" w:eastAsia="Lora"/>
          <w:b w:val="0"/>
          <w:i w:val="0"/>
          <w:color w:val="000000"/>
          <w:sz w:val="18"/>
        </w:rPr>
        <w:t>to indications, contraindications, dosing, boxed warn-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ings, warnings/precautions, adverse events,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differentiating characteristics (expand as appropriate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therapeutic class). This information should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 from the highlights section of the PI. If direct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head-to-head trials have been conducted comparing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to its comparators, this should be noted here,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reader referred to the review of those trials in </w:t>
      </w:r>
      <w:r>
        <w:rPr>
          <w:rFonts w:ascii="Lora" w:hAnsi="Lora" w:eastAsia="Lora"/>
          <w:b w:val="0"/>
          <w:i w:val="0"/>
          <w:color w:val="000000"/>
          <w:sz w:val="18"/>
        </w:rPr>
        <w:t>Section 3.0B of the dossier.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biosimilar products, comparative information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reference product and other biosimilars should be </w:t>
      </w:r>
      <w:r>
        <w:rPr>
          <w:rFonts w:ascii="Lora" w:hAnsi="Lora" w:eastAsia="Lora"/>
          <w:b w:val="0"/>
          <w:i w:val="0"/>
          <w:color w:val="000000"/>
          <w:sz w:val="18"/>
        </w:rPr>
        <w:t>included as well as evidence that demonstrates biosimi-</w:t>
      </w:r>
      <w:r>
        <w:rPr>
          <w:rFonts w:ascii="Lora" w:hAnsi="Lora" w:eastAsia="Lora"/>
          <w:b w:val="0"/>
          <w:i w:val="0"/>
          <w:color w:val="000000"/>
          <w:sz w:val="18"/>
        </w:rPr>
        <w:t>larity or interchangeability.</w:t>
      </w:r>
    </w:p>
    <w:p>
      <w:pPr>
        <w:autoSpaceDN w:val="0"/>
        <w:autoSpaceDE w:val="0"/>
        <w:widowControl/>
        <w:spacing w:line="244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2.2B PLACE OF THE PRODUCT IN THERAPY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2.2B is 5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 for each indication.</w:t>
      </w:r>
    </w:p>
    <w:p>
      <w:pPr>
        <w:autoSpaceDN w:val="0"/>
        <w:autoSpaceDE w:val="0"/>
        <w:widowControl/>
        <w:spacing w:line="245" w:lineRule="auto" w:before="0" w:after="0"/>
        <w:ind w:left="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presented in this section should be brief.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duplicate information presented in Sections 3.0B, 4.0B,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5.0B. Hyperlinks within the document can be useful to </w:t>
      </w:r>
      <w:r>
        <w:rPr>
          <w:rFonts w:ascii="Lora" w:hAnsi="Lora" w:eastAsia="Lora"/>
          <w:b w:val="0"/>
          <w:i w:val="0"/>
          <w:color w:val="000000"/>
          <w:sz w:val="18"/>
        </w:rPr>
        <w:t>encourage brevity when possible.</w:t>
      </w:r>
    </w:p>
    <w:p>
      <w:pPr>
        <w:autoSpaceDN w:val="0"/>
        <w:autoSpaceDE w:val="0"/>
        <w:widowControl/>
        <w:spacing w:line="244" w:lineRule="exact" w:before="84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2.2.1B 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 description should be a top-line overview </w:t>
      </w:r>
      <w:r>
        <w:rPr>
          <w:rFonts w:ascii="Lora" w:hAnsi="Lora" w:eastAsia="Lora"/>
          <w:b w:val="0"/>
          <w:i w:val="0"/>
          <w:color w:val="000000"/>
          <w:sz w:val="18"/>
        </w:rPr>
        <w:t>focusing on the indicated population.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provide a description of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subpopulations in which the product is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most effective, if known. Include clinical markers,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genetic criteria, or other markers, if known,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 be used to identify these subpopulations.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possible, this information should reflect a population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U.S. patients. Present a summary of information from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 for topics, including, but not limited to: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Epidemiology and relevant risk factors, with a focus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identifiable subpopulations that would be appropriate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use of the product.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Pathophysiology.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presentation.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Societal, humanistic, and economic burden.</w:t>
      </w:r>
    </w:p>
    <w:p>
      <w:pPr>
        <w:autoSpaceDN w:val="0"/>
        <w:autoSpaceDE w:val="0"/>
        <w:widowControl/>
        <w:spacing w:line="245" w:lineRule="auto" w:before="0" w:after="0"/>
        <w:ind w:left="360" w:right="24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Disparities in access and utilization and outcomes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experienced, as related to social and demographic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such as race, ethnicity, gender, income, and </w:t>
      </w:r>
    </w:p>
    <w:p>
      <w:pPr>
        <w:sectPr>
          <w:type w:val="continuous"/>
          <w:pgSz w:w="11880" w:h="15660"/>
          <w:pgMar w:top="360" w:right="0" w:bottom="266" w:left="740" w:header="720" w:footer="720" w:gutter="0"/>
          <w:cols w:num="2" w:equalWidth="0">
            <w:col w:w="5334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geographic region.</w:t>
      </w:r>
    </w:p>
    <w:p>
      <w:pPr>
        <w:autoSpaceDN w:val="0"/>
        <w:autoSpaceDE w:val="0"/>
        <w:widowControl/>
        <w:spacing w:line="245" w:lineRule="auto" w:before="0" w:after="0"/>
        <w:ind w:left="246" w:right="65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may be expanded to provide greater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 for medications and other treatments that require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intense clinical monitoring to manage severe side effects,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frequent dose adjustments, or specialized training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handling and administration. For example,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expanded for products that are used to treat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rare diseases for which relatively little information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available in the public domain. Likewise,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is useful for products that are costly,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few competing or generic alternatives, or have limited </w:t>
      </w:r>
      <w:r>
        <w:rPr>
          <w:rFonts w:ascii="Lora" w:hAnsi="Lora" w:eastAsia="Lora"/>
          <w:b w:val="0"/>
          <w:i w:val="0"/>
          <w:color w:val="000000"/>
          <w:sz w:val="18"/>
        </w:rPr>
        <w:t>distribution or access points.</w:t>
      </w:r>
    </w:p>
    <w:p>
      <w:pPr>
        <w:autoSpaceDN w:val="0"/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2.2.2B APPROACHES TO TREATMENT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key questions to address are the following: How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disease/condition currently treated? If known,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does the product fit into existing therapeutic algorithms?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unmet need should be highlighted when data are </w:t>
      </w:r>
      <w:r>
        <w:rPr>
          <w:rFonts w:ascii="Lora" w:hAnsi="Lora" w:eastAsia="Lora"/>
          <w:b w:val="0"/>
          <w:i w:val="0"/>
          <w:color w:val="000000"/>
          <w:sz w:val="18"/>
        </w:rPr>
        <w:t>available. These data may not be available for new prod-</w:t>
      </w:r>
      <w:r>
        <w:rPr>
          <w:rFonts w:ascii="Lora" w:hAnsi="Lora" w:eastAsia="Lora"/>
          <w:b w:val="0"/>
          <w:i w:val="0"/>
          <w:color w:val="000000"/>
          <w:sz w:val="18"/>
        </w:rPr>
        <w:t>ucts but should be included for legacy products.</w:t>
      </w:r>
    </w:p>
    <w:p>
      <w:pPr>
        <w:autoSpaceDN w:val="0"/>
        <w:autoSpaceDE w:val="0"/>
        <w:widowControl/>
        <w:spacing w:line="245" w:lineRule="auto" w:before="0" w:after="0"/>
        <w:ind w:left="246" w:right="65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Provide a summary of information but do not duplicate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included in other sections. Use hyperlinks to </w:t>
      </w:r>
      <w:r>
        <w:rPr>
          <w:rFonts w:ascii="Lora" w:hAnsi="Lora" w:eastAsia="Lora"/>
          <w:b w:val="0"/>
          <w:i w:val="0"/>
          <w:color w:val="000000"/>
          <w:sz w:val="18"/>
        </w:rPr>
        <w:t>other sections versus repeating information.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Summarize current approaches to treatment (drug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nondrug), including where this product fits in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therapies and addresses unmet needs. When </w:t>
      </w:r>
      <w:r>
        <w:rPr>
          <w:rFonts w:ascii="Lora" w:hAnsi="Lora" w:eastAsia="Lora"/>
          <w:b w:val="0"/>
          <w:i w:val="0"/>
          <w:color w:val="000000"/>
          <w:sz w:val="18"/>
        </w:rPr>
        <w:t>guidelines are also discussed in Section 5.1B, hyperlink-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between the 2 sections is recommended. 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Describe the place and anticipated uses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for treating disease, especially for certain subpopula-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that can be targeted for the use of the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may include registry, real-world evidence,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trial, or other information from competing products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provide information about the disease state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approaches to treatment.  This should include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 addresses unmet needs, including those </w:t>
      </w:r>
      <w:r>
        <w:rPr>
          <w:rFonts w:ascii="Lora" w:hAnsi="Lora" w:eastAsia="Lora"/>
          <w:b w:val="0"/>
          <w:i w:val="0"/>
          <w:color w:val="000000"/>
          <w:sz w:val="18"/>
        </w:rPr>
        <w:t>related to health disparities.</w:t>
      </w:r>
    </w:p>
    <w:p>
      <w:pPr>
        <w:autoSpaceDN w:val="0"/>
        <w:autoSpaceDE w:val="0"/>
        <w:widowControl/>
        <w:spacing w:line="245" w:lineRule="auto" w:before="0" w:after="0"/>
        <w:ind w:left="426" w:right="65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Describe the heterogeneity of treatment effect,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any, related to the use of the product. Hyperlink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for specific findings. Response to therapy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vary from patient to patient. HCDMs need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 variability between individual patients, within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populations studied, and between clinical studies.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that substantiates heterogeneity effects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(benefit and harms) of the proposed therapy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described here and supported with evidence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 Section 3.0B (e.g., crossover study designs,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N-of-1 studies, subgroup analyses). This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provided where feasible; when not feasible to </w:t>
      </w:r>
      <w:r>
        <w:rPr>
          <w:rFonts w:ascii="Lora" w:hAnsi="Lora" w:eastAsia="Lora"/>
          <w:b w:val="0"/>
          <w:i w:val="0"/>
          <w:color w:val="000000"/>
          <w:sz w:val="18"/>
        </w:rPr>
        <w:t>do so, the rationale should be provided.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Include proposed ancillary disease or care management </w:t>
      </w:r>
    </w:p>
    <w:p>
      <w:pPr>
        <w:autoSpaceDN w:val="0"/>
        <w:autoSpaceDE w:val="0"/>
        <w:widowControl/>
        <w:spacing w:line="186" w:lineRule="exact" w:before="69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40" w:header="720" w:footer="720" w:gutter="0"/>
          <w:cols w:num="2" w:equalWidth="0">
            <w:col w:w="5334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5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 strategies provided by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intended to accompany the product at launch. </w:t>
      </w:r>
    </w:p>
    <w:p>
      <w:pPr>
        <w:autoSpaceDN w:val="0"/>
        <w:autoSpaceDE w:val="0"/>
        <w:widowControl/>
        <w:spacing w:line="245" w:lineRule="auto" w:before="0" w:after="0"/>
        <w:ind w:left="105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Services intended to accompany a specialty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ceutical at launch should be described. These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of the following: patient education services,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nursing administration support services, programs </w:t>
      </w:r>
      <w:r>
        <w:rPr>
          <w:rFonts w:ascii="Lora" w:hAnsi="Lora" w:eastAsia="Lora"/>
          <w:b w:val="0"/>
          <w:i w:val="0"/>
          <w:color w:val="000000"/>
          <w:sz w:val="18"/>
        </w:rPr>
        <w:t>intended to promote adherence, coordination of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among providers or facilities, sharps disposal,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financial assistance to patients. Specific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made regarding the benefits of these services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documented in this section and supported by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described in this section or reported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or Section 5.0B, if applicable. It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clearly stated when there is no scientific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support claims of benefits for these services.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assistance programs, it is optimal to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terms of the program and the expected number of </w:t>
      </w:r>
      <w:r>
        <w:rPr>
          <w:rFonts w:ascii="Lora" w:hAnsi="Lora" w:eastAsia="Lora"/>
          <w:b w:val="0"/>
          <w:i w:val="0"/>
          <w:color w:val="000000"/>
          <w:sz w:val="18"/>
        </w:rPr>
        <w:t>beneficiaries.</w:t>
      </w:r>
    </w:p>
    <w:p>
      <w:pPr>
        <w:autoSpaceDN w:val="0"/>
        <w:autoSpaceDE w:val="0"/>
        <w:widowControl/>
        <w:spacing w:line="245" w:lineRule="auto" w:before="0" w:after="0"/>
        <w:ind w:left="1058" w:right="24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Describe other product development or post-marketing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obligations as required by the FDA such as a REMS,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4 trial, patient registry, restricted distribution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channel, and other elements designed to ensure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 use of the product. In addition to the existing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instructions for this section, if a multifaceted program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intended to accompany the product at launch will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 REMS alongside other elements, describe it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2.2.2B(5) and note in Section 2.2.2B(6) that the </w:t>
      </w:r>
      <w:r>
        <w:rPr>
          <w:rFonts w:ascii="Lora" w:hAnsi="Lora" w:eastAsia="Lora"/>
          <w:b w:val="0"/>
          <w:i w:val="0"/>
          <w:color w:val="000000"/>
          <w:sz w:val="18"/>
        </w:rPr>
        <w:t>program contains a REMS component.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Describe ongoing post-approval monitoring of drug </w:t>
      </w:r>
      <w:r>
        <w:rPr>
          <w:rFonts w:ascii="Lora" w:hAnsi="Lora" w:eastAsia="Lora"/>
          <w:b w:val="0"/>
          <w:i w:val="0"/>
          <w:color w:val="000000"/>
          <w:sz w:val="18"/>
        </w:rPr>
        <w:t>safety and adverse events. Ongoing post-approval 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itoring and cost of adverse events for newly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 should be conducted and included, if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if applicable. Signals of adverse events indicating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disproportional rates of events should be reported.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estimated cost of adverse events, including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of monitoring, hospitalizations, emergency room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visits, and any other relevant costs associated with </w:t>
      </w:r>
      <w:r>
        <w:rPr>
          <w:rFonts w:ascii="Lora" w:hAnsi="Lora" w:eastAsia="Lora"/>
          <w:b w:val="0"/>
          <w:i w:val="0"/>
          <w:color w:val="000000"/>
          <w:sz w:val="18"/>
        </w:rPr>
        <w:t>treating the adverse event should be included. In addi-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the HCDM should contact the drug company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current additional information related to drug safety </w:t>
      </w:r>
      <w:r>
        <w:rPr>
          <w:rFonts w:ascii="Lora" w:hAnsi="Lora" w:eastAsia="Lora"/>
          <w:b w:val="0"/>
          <w:i w:val="0"/>
          <w:color w:val="000000"/>
          <w:sz w:val="18"/>
        </w:rPr>
        <w:t>and adverse events.</w:t>
      </w:r>
    </w:p>
    <w:p>
      <w:pPr>
        <w:autoSpaceDN w:val="0"/>
        <w:autoSpaceDE w:val="0"/>
        <w:widowControl/>
        <w:spacing w:line="245" w:lineRule="auto" w:before="0" w:after="0"/>
        <w:ind w:left="864" w:right="248" w:firstLine="0"/>
        <w:jc w:val="righ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Describe the key expected outcomes of therapy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Hyperlink to Section 3.0B for specific findings. </w:t>
      </w:r>
      <w:r>
        <w:rPr>
          <w:rFonts w:ascii="Lora" w:hAnsi="Lora" w:eastAsia="Lora"/>
          <w:b w:val="0"/>
          <w:i w:val="0"/>
          <w:color w:val="000000"/>
          <w:sz w:val="18"/>
        </w:rPr>
        <w:t>8. Other key assumptions and their rationale.</w:t>
      </w:r>
    </w:p>
    <w:p>
      <w:pPr>
        <w:autoSpaceDN w:val="0"/>
        <w:tabs>
          <w:tab w:pos="1418" w:val="left"/>
        </w:tabs>
        <w:autoSpaceDE w:val="0"/>
        <w:widowControl/>
        <w:spacing w:line="266" w:lineRule="exact" w:before="19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EVIDENCE FOR CDTS</w:t>
      </w:r>
    </w:p>
    <w:p>
      <w:pPr>
        <w:autoSpaceDN w:val="0"/>
        <w:autoSpaceDE w:val="0"/>
        <w:widowControl/>
        <w:spacing w:line="244" w:lineRule="exact" w:before="86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Drug Dossier with CDTs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a CDT has been co-developed with a drug, or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is required per FDA labeling, then the four key </w:t>
      </w:r>
      <w:r>
        <w:rPr>
          <w:rFonts w:ascii="Lora" w:hAnsi="Lora" w:eastAsia="Lora"/>
          <w:b w:val="0"/>
          <w:i w:val="0"/>
          <w:color w:val="000000"/>
          <w:sz w:val="18"/>
        </w:rPr>
        <w:t>evidence elements from the ACCE framework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</w:t>
      </w:r>
      <w:r>
        <w:rPr>
          <w:rFonts w:ascii="Lora" w:hAnsi="Lora" w:eastAsia="Lora"/>
          <w:b w:val="0"/>
          <w:i w:val="0"/>
          <w:color w:val="000000"/>
          <w:sz w:val="18"/>
        </w:rPr>
        <w:t>—analyti-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 validity, clinical validity, clinical utility, and economic </w:t>
      </w:r>
    </w:p>
    <w:p>
      <w:pPr>
        <w:autoSpaceDN w:val="0"/>
        <w:autoSpaceDE w:val="0"/>
        <w:widowControl/>
        <w:spacing w:line="186" w:lineRule="exact" w:before="46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2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value—will generally be captured in the drug dossier.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such, the drug dossier should contain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according to Sections 2.3.1B and 2.3.3B. 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CDT Dossier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cases where the CDT is not inherently tied to the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if the CDT is not owned by the manufacturer, then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 developer may respond to an unsolicited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 separate CDT dossier. A stand-alone CDT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contain information about the CDT according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Sections 2.3.1B, 2.3.2B, and 2.3.3B. The CDT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also contain an Executive Summary (Section 1.0B).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relevant and available, information that belongs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4.0B and Section 5.0B may be supplied using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product, approved product, 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>use dossier templates.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86" w:after="0"/>
        <w:ind w:left="24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2.3.1B PRODUCT INFORMATION FOR CDT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2.3.1B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10). The following are components that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supplied: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Generic name, brand name, manufacturer, or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laboratory.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Type of test: technical (e.g., immunohistochemical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[IHC], fluorescent in situ hybridization [FISH], gene </w:t>
      </w:r>
      <w:r>
        <w:rPr>
          <w:rFonts w:ascii="Lora" w:hAnsi="Lora" w:eastAsia="Lora"/>
          <w:b w:val="0"/>
          <w:i w:val="0"/>
          <w:color w:val="000000"/>
          <w:sz w:val="18"/>
        </w:rPr>
        <w:t>expression profile, sequencing panel).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Target: describe test target (e.g., biomarker).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Indications/uses with companion pharmaceutical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are cleared or approved by the FDA.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Date of FDA clearance or approval.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Intended use: clinical basis for CDT (e.g.,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guidance, diagnosis, prognosis and management, </w:t>
      </w:r>
      <w:r>
        <w:rPr>
          <w:rFonts w:ascii="Lora" w:hAnsi="Lora" w:eastAsia="Lora"/>
          <w:b w:val="0"/>
          <w:i w:val="0"/>
          <w:color w:val="000000"/>
          <w:sz w:val="18"/>
        </w:rPr>
        <w:t>risk management, treatment, monitoring, or pre-</w:t>
      </w:r>
      <w:r>
        <w:rPr>
          <w:rFonts w:ascii="Lora" w:hAnsi="Lora" w:eastAsia="Lora"/>
          <w:b w:val="0"/>
          <w:i w:val="0"/>
          <w:color w:val="000000"/>
          <w:sz w:val="18"/>
        </w:rPr>
        <w:t>symptomatic testing).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Indication and target populations; prevalence of </w:t>
      </w:r>
      <w:r>
        <w:rPr>
          <w:rFonts w:ascii="Lora" w:hAnsi="Lora" w:eastAsia="Lora"/>
          <w:b w:val="0"/>
          <w:i w:val="0"/>
          <w:color w:val="000000"/>
          <w:sz w:val="18"/>
        </w:rPr>
        <w:t>disease/condition, and CDT variant/marker preva-</w:t>
      </w:r>
      <w:r>
        <w:rPr>
          <w:rFonts w:ascii="Lora" w:hAnsi="Lora" w:eastAsia="Lora"/>
          <w:b w:val="0"/>
          <w:i w:val="0"/>
          <w:color w:val="000000"/>
          <w:sz w:val="18"/>
        </w:rPr>
        <w:t>lence in indicated population.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Place of CDT in drug therapy.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9. Contraindications, warnings/precautions, and inter-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actions relative to CDT use.</w:t>
      </w:r>
    </w:p>
    <w:p>
      <w:pPr>
        <w:autoSpaceDN w:val="0"/>
        <w:autoSpaceDE w:val="0"/>
        <w:widowControl/>
        <w:spacing w:line="245" w:lineRule="auto" w:before="0" w:after="0"/>
        <w:ind w:left="516" w:right="2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Alternative tests and options available, whether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CDTs or laboratory-developed tests; describe </w:t>
      </w:r>
      <w:r>
        <w:rPr>
          <w:rFonts w:ascii="Lora" w:hAnsi="Lora" w:eastAsia="Lora"/>
          <w:b w:val="0"/>
          <w:i w:val="0"/>
          <w:color w:val="000000"/>
          <w:sz w:val="18"/>
        </w:rPr>
        <w:t>relative advantages and disadvantages.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Other key assumptions and their rationale.</w:t>
      </w:r>
    </w:p>
    <w:p>
      <w:pPr>
        <w:autoSpaceDN w:val="0"/>
        <w:tabs>
          <w:tab w:pos="426" w:val="left"/>
          <w:tab w:pos="516" w:val="left"/>
          <w:tab w:pos="60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Supporting clinical and economic evidence for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test, using the ACCE framework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</w:t>
      </w:r>
      <w:r>
        <w:rPr>
          <w:rFonts w:ascii="Lora" w:hAnsi="Lora" w:eastAsia="Lora"/>
          <w:b w:val="0"/>
          <w:i w:val="0"/>
          <w:color w:val="000000"/>
          <w:sz w:val="18"/>
        </w:rPr>
        <w:t>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Analytical validity: How well does the test identify 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target or biomarker it is intended to identify?</w:t>
      </w:r>
    </w:p>
    <w:p>
      <w:pPr>
        <w:autoSpaceDN w:val="0"/>
        <w:autoSpaceDE w:val="0"/>
        <w:widowControl/>
        <w:spacing w:line="245" w:lineRule="auto" w:before="0" w:after="0"/>
        <w:ind w:left="786" w:right="20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the accuracy with which a particular genetic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phenotypic characteristic identified within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professional standards and federal regulation </w:t>
      </w:r>
      <w:r>
        <w:rPr>
          <w:rFonts w:ascii="Lora" w:hAnsi="Lora" w:eastAsia="Lora"/>
          <w:b w:val="0"/>
          <w:i w:val="0"/>
          <w:color w:val="000000"/>
          <w:sz w:val="18"/>
        </w:rPr>
        <w:t>requirements?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Sensitivity: How often is the test positive when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marker is present?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Specificity: How often is the test negative when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marker is not present?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Accuracy: How often is the test correct?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Precision: Reproducibility of the test.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validity: How well does the test identify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disease or medical condition of interest?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Positive predictive value: How often does a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who tests positive have the medical condition?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Negative predictive value: How often does a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who tests negative not have the medical condition?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Thresholds used to separate a positive from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negative result.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which populations has the test been validated,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in how many studies?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utility: How does the test improve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outcomes?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that are based on positive and/or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negative test results.</w:t>
      </w:r>
    </w:p>
    <w:p>
      <w:pPr>
        <w:autoSpaceDN w:val="0"/>
        <w:autoSpaceDE w:val="0"/>
        <w:widowControl/>
        <w:spacing w:line="245" w:lineRule="auto" w:before="0" w:after="0"/>
        <w:ind w:left="288" w:right="144" w:firstLine="0"/>
        <w:jc w:val="center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Efficacy/effectiveness and safety of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 implemented as a result of the test.</w:t>
      </w:r>
    </w:p>
    <w:p>
      <w:pPr>
        <w:autoSpaceDN w:val="0"/>
        <w:autoSpaceDE w:val="0"/>
        <w:widowControl/>
        <w:spacing w:line="245" w:lineRule="auto" w:before="0" w:after="0"/>
        <w:ind w:left="540" w:right="144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in patient outcomes, treatments received, </w:t>
      </w:r>
      <w:r>
        <w:rPr>
          <w:rFonts w:ascii="Lora" w:hAnsi="Lora" w:eastAsia="Lora"/>
          <w:b w:val="0"/>
          <w:i w:val="0"/>
          <w:color w:val="000000"/>
          <w:sz w:val="18"/>
        </w:rPr>
        <w:t>clinical events, effect on disease progression, risk-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benefit assessment, morbidity, quality of life, and </w:t>
      </w:r>
      <w:r>
        <w:rPr>
          <w:rFonts w:ascii="Lora" w:hAnsi="Lora" w:eastAsia="Lora"/>
          <w:b w:val="0"/>
          <w:i w:val="0"/>
          <w:color w:val="000000"/>
          <w:sz w:val="18"/>
        </w:rPr>
        <w:t>survival, etc.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 inclusion of quantitative risk-benefit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decision-analytic modeling.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Economic value: What is the economic value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test?</w:t>
      </w:r>
    </w:p>
    <w:p>
      <w:pPr>
        <w:autoSpaceDN w:val="0"/>
        <w:autoSpaceDE w:val="0"/>
        <w:widowControl/>
        <w:spacing w:line="245" w:lineRule="auto" w:before="0" w:after="0"/>
        <w:ind w:left="540" w:right="144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What is the expected difference in costs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compared with the next best alternative, </w:t>
      </w:r>
      <w:r>
        <w:rPr>
          <w:rFonts w:ascii="Lora" w:hAnsi="Lora" w:eastAsia="Lora"/>
          <w:b w:val="0"/>
          <w:i w:val="0"/>
          <w:color w:val="000000"/>
          <w:sz w:val="18"/>
        </w:rPr>
        <w:t>including cost offsets from changes in drug utiliza-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side effect treatment, and other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services and health outcomes?</w:t>
      </w:r>
    </w:p>
    <w:p>
      <w:pPr>
        <w:autoSpaceDN w:val="0"/>
        <w:autoSpaceDE w:val="0"/>
        <w:widowControl/>
        <w:spacing w:line="245" w:lineRule="auto" w:before="0" w:after="0"/>
        <w:ind w:left="540" w:right="24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economic analysis should include, among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aspects, the prevalence of the condition,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prevalence of the CDT marker of interest,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burden on the patient or health care system to </w:t>
      </w:r>
      <w:r>
        <w:rPr>
          <w:rFonts w:ascii="Lora" w:hAnsi="Lora" w:eastAsia="Lora"/>
          <w:b w:val="0"/>
          <w:i w:val="0"/>
          <w:color w:val="000000"/>
          <w:sz w:val="18"/>
        </w:rPr>
        <w:t>collect and process the biological sample.</w:t>
      </w:r>
    </w:p>
    <w:p>
      <w:pPr>
        <w:autoSpaceDN w:val="0"/>
        <w:autoSpaceDE w:val="0"/>
        <w:widowControl/>
        <w:spacing w:line="245" w:lineRule="auto" w:before="0" w:after="0"/>
        <w:ind w:left="540" w:right="24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incremental cost per diagnosis,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modification, events avoided, life-years saved, and </w:t>
      </w:r>
      <w:r>
        <w:rPr>
          <w:rFonts w:ascii="Lora" w:hAnsi="Lora" w:eastAsia="Lora"/>
          <w:b w:val="0"/>
          <w:i w:val="0"/>
          <w:color w:val="000000"/>
          <w:sz w:val="18"/>
        </w:rPr>
        <w:t>quality-adjusted life-years (QALYs) gained, etc.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13. Packaging description, regulatory codes, classifica-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tions, and identifiers.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14. Billing and reimbursement codes and price.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15. Copy of the product label or PI.</w:t>
      </w:r>
    </w:p>
    <w:p>
      <w:pPr>
        <w:autoSpaceDN w:val="0"/>
        <w:autoSpaceDE w:val="0"/>
        <w:widowControl/>
        <w:spacing w:line="246" w:lineRule="exact" w:before="8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2.3.2B PLACE OF CDTs IN CLINICAL PRACTICE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2.3.2B is 10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15). For stand-alone CDT dossiers, include the 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360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information: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Disease description.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Epidemiology and relevant risk factors.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Pathophysiology.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Clinical presentation.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Societal and economic impact of disease.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Approaches to treatment.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42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Diagnosis (principal options, practice patterns, alter-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native options).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42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use of the test in patient management.</w:t>
      </w:r>
      <w:r>
        <w:rPr>
          <w:rFonts w:ascii="Lora" w:hAnsi="Lora" w:eastAsia="Lora"/>
          <w:b w:val="0"/>
          <w:i w:val="0"/>
          <w:color w:val="000000"/>
          <w:sz w:val="18"/>
        </w:rPr>
        <w:t>• Prognosis (e.g., expected intermediate health out-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comes, expected net health outcomes of treatment).</w:t>
      </w:r>
      <w:r>
        <w:rPr>
          <w:rFonts w:ascii="Lora" w:hAnsi="Lora" w:eastAsia="Lora"/>
          <w:b w:val="0"/>
          <w:i w:val="0"/>
          <w:color w:val="000000"/>
          <w:sz w:val="18"/>
        </w:rPr>
        <w:t>• Relevant clinical practice guidelines, clinical path-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ways, HTAs, and systematic reviews.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Other key assumptions and their rationale.</w:t>
      </w:r>
    </w:p>
    <w:p>
      <w:pPr>
        <w:autoSpaceDN w:val="0"/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2.3.3B SUPPORTING CLINICAL DATA FOR CDT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The recommended length of a row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evidence table is one page (maximum two) for each </w:t>
      </w:r>
      <w:r>
        <w:rPr>
          <w:rFonts w:ascii="Lora" w:hAnsi="Lora" w:eastAsia="Lora"/>
          <w:b w:val="0"/>
          <w:i w:val="0"/>
          <w:color w:val="000000"/>
          <w:sz w:val="18"/>
        </w:rPr>
        <w:t>study.</w:t>
      </w:r>
    </w:p>
    <w:p>
      <w:pPr>
        <w:autoSpaceDN w:val="0"/>
        <w:autoSpaceDE w:val="0"/>
        <w:widowControl/>
        <w:spacing w:line="245" w:lineRule="auto" w:before="0" w:after="0"/>
        <w:ind w:left="2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drug dossiers, studies pertaining to the CDT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 not belong in Section 3.0B should be summarized in </w:t>
      </w:r>
      <w:r>
        <w:rPr>
          <w:rFonts w:ascii="Lora" w:hAnsi="Lora" w:eastAsia="Lora"/>
          <w:b w:val="0"/>
          <w:i w:val="0"/>
          <w:color w:val="000000"/>
          <w:sz w:val="18"/>
        </w:rPr>
        <w:t>this section.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stand-alone CDT dossiers, all clinical trials that </w:t>
      </w:r>
      <w:r>
        <w:rPr>
          <w:rFonts w:ascii="Lora" w:hAnsi="Lora" w:eastAsia="Lora"/>
          <w:b w:val="0"/>
          <w:i w:val="0"/>
          <w:color w:val="000000"/>
          <w:sz w:val="18"/>
        </w:rPr>
        <w:t>include the CDT should be summarized in this section.</w:t>
      </w:r>
    </w:p>
    <w:p>
      <w:pPr>
        <w:autoSpaceDN w:val="0"/>
        <w:autoSpaceDE w:val="0"/>
        <w:widowControl/>
        <w:spacing w:line="245" w:lineRule="auto" w:before="0" w:after="0"/>
        <w:ind w:left="2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Submit summaries of key studies that have been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ducted (and discussed with the FDA), whether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not. For example: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Analytical validation studies.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Clinical validation studies.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utility studies (e.g., randomized trials,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spective effectiveness trials, case series,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>studies, systematic reviews, meta-analyses).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Outcomes studies (e.g., decision-analytic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studies; prospective, trial-based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studies; cross-sectional or retrospective costing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treatment pattern studies; systematic review </w:t>
      </w:r>
      <w:r>
        <w:rPr>
          <w:rFonts w:ascii="Lora" w:hAnsi="Lora" w:eastAsia="Lora"/>
          <w:b w:val="0"/>
          <w:i w:val="0"/>
          <w:color w:val="000000"/>
          <w:sz w:val="18"/>
        </w:rPr>
        <w:t>articles; patient-reported outcomes studies, quality-</w:t>
      </w:r>
      <w:r>
        <w:rPr>
          <w:rFonts w:ascii="Lora" w:hAnsi="Lora" w:eastAsia="Lora"/>
          <w:b w:val="0"/>
          <w:i w:val="0"/>
          <w:color w:val="000000"/>
          <w:sz w:val="18"/>
        </w:rPr>
        <w:t>of-life studies).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Safety studies.</w:t>
      </w:r>
    </w:p>
    <w:p>
      <w:pPr>
        <w:autoSpaceDN w:val="0"/>
        <w:autoSpaceDE w:val="0"/>
        <w:widowControl/>
        <w:spacing w:line="245" w:lineRule="auto" w:before="0" w:after="0"/>
        <w:ind w:left="24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in summaries should include the following: </w:t>
      </w:r>
      <w:r>
        <w:rPr>
          <w:rFonts w:ascii="Lora" w:hAnsi="Lora" w:eastAsia="Lora"/>
          <w:b w:val="0"/>
          <w:i w:val="0"/>
          <w:color w:val="000000"/>
          <w:sz w:val="18"/>
        </w:rPr>
        <w:t>1. Setting and location of study.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Study design and research question(s).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Inclusion and exclusion criteria.</w:t>
      </w:r>
    </w:p>
    <w:p>
      <w:pPr>
        <w:autoSpaceDN w:val="0"/>
        <w:tabs>
          <w:tab w:pos="516" w:val="left"/>
          <w:tab w:pos="1342" w:val="left"/>
          <w:tab w:pos="2870" w:val="left"/>
          <w:tab w:pos="4424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characteristics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(demographics,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number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studied, disease severity, comorbidities).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Intervention and control groups.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Patient follow-up procedures (e.g., if an ITT design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used, were drop-outs followed and for what time </w:t>
      </w:r>
      <w:r>
        <w:rPr>
          <w:rFonts w:ascii="Lora" w:hAnsi="Lora" w:eastAsia="Lora"/>
          <w:b w:val="0"/>
          <w:i w:val="0"/>
          <w:color w:val="000000"/>
          <w:sz w:val="18"/>
        </w:rPr>
        <w:t>period?) and treatment/follow-up period.</w:t>
      </w:r>
    </w:p>
    <w:p>
      <w:pPr>
        <w:autoSpaceDN w:val="0"/>
        <w:autoSpaceDE w:val="0"/>
        <w:widowControl/>
        <w:spacing w:line="186" w:lineRule="exact" w:before="69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Clinical outcome(s) measures.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Outcomes evaluated.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Delineate primary versus secondary study endpoints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their corresponding results.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Other results/outcomes reported (e.g., quality of life,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assay performance).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Principal findings.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Statistical significance of outcomes and power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calculations.</w:t>
      </w:r>
    </w:p>
    <w:p>
      <w:pPr>
        <w:autoSpaceDN w:val="0"/>
        <w:autoSpaceDE w:val="0"/>
        <w:widowControl/>
        <w:spacing w:line="245" w:lineRule="auto" w:before="0" w:after="0"/>
        <w:ind w:left="87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13. Validation of outcomes instrument (if applicable). </w:t>
      </w:r>
      <w:r>
        <w:rPr>
          <w:rFonts w:ascii="Lora" w:hAnsi="Lora" w:eastAsia="Lora"/>
          <w:b w:val="0"/>
          <w:i w:val="0"/>
          <w:color w:val="000000"/>
          <w:sz w:val="18"/>
        </w:rPr>
        <w:t>14. Compliance behavior.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15. Generalizability of the population treated.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16. Relevance to enrolled populations.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17. Publication citations/references used.</w:t>
      </w:r>
    </w:p>
    <w:p>
      <w:pPr>
        <w:autoSpaceDN w:val="0"/>
        <w:autoSpaceDE w:val="0"/>
        <w:widowControl/>
        <w:spacing w:line="245" w:lineRule="auto" w:before="0" w:after="0"/>
        <w:ind w:left="1148" w:right="156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18. State whether trials or other studies for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registered in a public trial registry and, if so, </w:t>
      </w:r>
      <w:r>
        <w:rPr>
          <w:rFonts w:ascii="Lora" w:hAnsi="Lora" w:eastAsia="Lora"/>
          <w:b w:val="0"/>
          <w:i w:val="0"/>
          <w:color w:val="000000"/>
          <w:sz w:val="18"/>
        </w:rPr>
        <w:t>provide access information (e.g., ClinicalTrials.gov).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3.0B Clinical Evidence</w:t>
      </w:r>
    </w:p>
    <w:p>
      <w:pPr>
        <w:autoSpaceDN w:val="0"/>
        <w:autoSpaceDE w:val="0"/>
        <w:widowControl/>
        <w:spacing w:line="245" w:lineRule="auto" w:before="98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should consist of clinical studies that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use and value of the product in a  clear and concise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3.0B is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reflects the full body of clinical evidence that exists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product. For a new product, available evidence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to a few studies, and inclusion of all studies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sensible. For a legacy product, there may be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very large number of studies in the medical literature,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 inclusion of every study may be impractical for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and HCDMs. In such cases, it is important </w:t>
      </w:r>
      <w:r>
        <w:rPr>
          <w:rFonts w:ascii="Lora" w:hAnsi="Lora" w:eastAsia="Lora"/>
          <w:b w:val="0"/>
          <w:i w:val="0"/>
          <w:color w:val="000000"/>
          <w:sz w:val="18"/>
        </w:rPr>
        <w:t>that the manufacturer exhibits transparency and fair repre-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sentation concerning the evidence included in the dossier,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at the same time providing a dossier that is useful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manageable for HCDMs. Therefore, it is recommended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such cases, the evidence be separated into the following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3.0B. 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knowledge base of the product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3.1B) and </w:t>
      </w:r>
      <w:r>
        <w:rPr>
          <w:rFonts w:ascii="Lora" w:hAnsi="Lora" w:eastAsia="Lora"/>
          <w:b w:val="0"/>
          <w:i/>
          <w:color w:val="000000"/>
          <w:sz w:val="18"/>
        </w:rPr>
        <w:t xml:space="preserve">evidence </w:t>
      </w:r>
      <w:r>
        <w:rPr>
          <w:rFonts w:ascii="Lora" w:hAnsi="Lora" w:eastAsia="Lora"/>
          <w:b w:val="0"/>
          <w:i/>
          <w:color w:val="000000"/>
          <w:sz w:val="18"/>
        </w:rPr>
        <w:t>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3.2B).</w:t>
      </w:r>
    </w:p>
    <w:p>
      <w:pPr>
        <w:autoSpaceDN w:val="0"/>
        <w:autoSpaceDE w:val="0"/>
        <w:widowControl/>
        <w:spacing w:line="245" w:lineRule="auto" w:before="0" w:after="0"/>
        <w:ind w:left="1058" w:right="158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3.2B) only.</w:t>
      </w:r>
    </w:p>
    <w:p>
      <w:pPr>
        <w:autoSpaceDN w:val="0"/>
        <w:autoSpaceDE w:val="0"/>
        <w:widowControl/>
        <w:spacing w:line="245" w:lineRule="auto" w:before="0" w:after="0"/>
        <w:ind w:left="1058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 significantly to the knowledge base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</w:t>
      </w:r>
    </w:p>
    <w:p>
      <w:pPr>
        <w:autoSpaceDN w:val="0"/>
        <w:autoSpaceDE w:val="0"/>
        <w:widowControl/>
        <w:spacing w:line="186" w:lineRule="exact" w:before="59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3.0B should define a specific set of objective criteria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and exclusion of studies and describe how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were selected for inclusion and exclusion in this section. </w:t>
      </w:r>
      <w:r>
        <w:rPr>
          <w:rFonts w:ascii="Lora" w:hAnsi="Lora" w:eastAsia="Lora"/>
          <w:b w:val="0"/>
          <w:i w:val="0"/>
          <w:color w:val="000000"/>
          <w:sz w:val="18"/>
        </w:rPr>
        <w:t>Studies excluded do not need to be identified in a bibliogra-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phy. Considerations for establishing inclusion or exclusion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criteria can be based on the study characteristics as is done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ClinicalTrials.gov. These characteristics include, but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limited to, study design, number of participants,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location of the study. 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context of the product, clinical setting, and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alternatives (e.g., common disorder vs. orphan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disease), the manufacturer should justify how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included (study summaries vs. evidence tables vs. </w:t>
      </w:r>
      <w:r>
        <w:rPr>
          <w:rFonts w:ascii="Lora" w:hAnsi="Lora" w:eastAsia="Lora"/>
          <w:b w:val="0"/>
          <w:i w:val="0"/>
          <w:color w:val="000000"/>
          <w:sz w:val="18"/>
        </w:rPr>
        <w:t>bibliography).</w:t>
      </w:r>
    </w:p>
    <w:p>
      <w:pPr>
        <w:autoSpaceDN w:val="0"/>
        <w:autoSpaceDE w:val="0"/>
        <w:widowControl/>
        <w:spacing w:line="245" w:lineRule="auto" w:before="0" w:after="0"/>
        <w:ind w:left="156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 as described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2.2.1B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For clinical trials, the representation of study partic-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ipants to real-world populations should be explained.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representation are strongly </w:t>
      </w:r>
      <w:r>
        <w:rPr>
          <w:rFonts w:ascii="Lora" w:hAnsi="Lora" w:eastAsia="Lora"/>
          <w:b w:val="0"/>
          <w:i w:val="0"/>
          <w:color w:val="000000"/>
          <w:sz w:val="18"/>
        </w:rPr>
        <w:t>encouraged. Retrospective studies should include sub-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groups disproportionally affected by the health condition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such data are available, and limitations that erode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generalizability should be disclosed.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3.0B: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autoSpaceDE w:val="0"/>
        <w:widowControl/>
        <w:spacing w:line="245" w:lineRule="auto" w:before="0" w:after="0"/>
        <w:ind w:left="69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3.0B.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>preference, patient adherence, patient-reported out-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comes, quality of life, evidence that identifies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subgroups or clinical settings in which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appropriate or yield varied outcomes, and </w:t>
      </w:r>
      <w:r>
        <w:rPr>
          <w:rFonts w:ascii="Lora" w:hAnsi="Lora" w:eastAsia="Lora"/>
          <w:b w:val="0"/>
          <w:i w:val="0"/>
          <w:color w:val="000000"/>
          <w:sz w:val="18"/>
        </w:rPr>
        <w:t>other clinically related outcomes.</w:t>
      </w:r>
    </w:p>
    <w:p>
      <w:pPr>
        <w:autoSpaceDN w:val="0"/>
        <w:autoSpaceDE w:val="0"/>
        <w:widowControl/>
        <w:spacing w:line="238" w:lineRule="auto" w:before="0" w:after="0"/>
        <w:ind w:left="516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Retrospective studies, including real-world evidence,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supporting the clinical use and clinical value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 that are conducted using existing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chart reviews, medical and pharmacy claims,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electronic medical records, product and/or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registries, patient-generated data including data </w:t>
      </w:r>
      <w:r>
        <w:rPr>
          <w:rFonts w:ascii="Lora" w:hAnsi="Lora" w:eastAsia="Lora"/>
          <w:b w:val="0"/>
          <w:i w:val="0"/>
          <w:color w:val="000000"/>
          <w:sz w:val="18"/>
        </w:rPr>
        <w:t>gathered from other sources such as mobile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or other novel sources of data.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can be a valuable source of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about diverse subgroups and therapeutic variability;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many measures of diversity such as race, </w:t>
      </w:r>
      <w:r>
        <w:rPr>
          <w:rFonts w:ascii="Lora" w:hAnsi="Lora" w:eastAsia="Lora"/>
          <w:b w:val="0"/>
          <w:i w:val="0"/>
          <w:color w:val="000000"/>
          <w:sz w:val="18"/>
        </w:rPr>
        <w:t>ethnicity, and socioeconomic status are not consis-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tently available in retrospective databases. In cases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health disparities cannot be examined,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rationale for omitting this information should be </w:t>
      </w:r>
      <w:r>
        <w:rPr>
          <w:rFonts w:ascii="Lora" w:hAnsi="Lora" w:eastAsia="Lora"/>
          <w:b w:val="0"/>
          <w:i w:val="0"/>
          <w:color w:val="000000"/>
          <w:sz w:val="18"/>
        </w:rPr>
        <w:t>provided.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tabs>
          <w:tab w:pos="180" w:val="left"/>
          <w:tab w:pos="1304" w:val="left"/>
          <w:tab w:pos="1716" w:val="left"/>
          <w:tab w:pos="2742" w:val="left"/>
          <w:tab w:pos="3170" w:val="left"/>
          <w:tab w:pos="4088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from peer-reviewed published 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journals are preferred. When publications are not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medical congress abstracts, posters,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presentations can be considered.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Publicly available information from manuscripts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submitted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journals,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ClinicalTrials.gov, FDA briefing documents, and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facturers’ data on file can also be used, when applicable.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Comparative evidence is a necessary component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comprehensive product dossier. For this reason, it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strongly recommended that head-to-head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studies between the product and its primary com-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parators be included in Section 3.0B. In the absence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head-to-head data, other comparative efficacy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safety analyses may be considered.</w:t>
      </w:r>
    </w:p>
    <w:p>
      <w:pPr>
        <w:autoSpaceDN w:val="0"/>
        <w:autoSpaceDE w:val="0"/>
        <w:widowControl/>
        <w:spacing w:line="245" w:lineRule="auto" w:before="0" w:after="0"/>
        <w:ind w:left="1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</w:p>
    <w:p>
      <w:pPr>
        <w:autoSpaceDN w:val="0"/>
        <w:autoSpaceDE w:val="0"/>
        <w:widowControl/>
        <w:spacing w:line="245" w:lineRule="auto" w:before="0" w:after="0"/>
        <w:ind w:left="1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Potential off-label uses are of significant interest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HCDMs. As such, clinical studies involving off-label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should be included in dossiers.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clearly delineate evidence for on- and off-label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(i.e., organize and report on-label indications and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first and off-label after). If data regard-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off-label use have been submitted to the FDA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approval but the FDA decision was to deny the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proposed new indication, then the FDA decision 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0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should be briefly summarized.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For products with more than one approved indication,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pharmaceutical manufacturer should decide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for labeled indications should be presented.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decides to have separate dossiers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each approved indication, those requesting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apprised of the existence of more than one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 and that each can only be supplied pursuant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unsolicited request. In all cases, however, all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 given indication should be grouped together in </w:t>
      </w:r>
      <w:r>
        <w:rPr>
          <w:rFonts w:ascii="Lora" w:hAnsi="Lora" w:eastAsia="Lora"/>
          <w:b w:val="0"/>
          <w:i w:val="0"/>
          <w:color w:val="000000"/>
          <w:sz w:val="18"/>
        </w:rPr>
        <w:t>the dossier.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For pharmaceuticals designated by the FDA as “break-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 drugs,” evidentiary reporting requirements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the same as for other drugs. For biosimilars, basic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evidentiary needs are the same as for “traditional”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“specialty” pharmaceuticals. While it is recognized that </w:t>
      </w:r>
      <w:r>
        <w:rPr>
          <w:rFonts w:ascii="Lora" w:hAnsi="Lora" w:eastAsia="Lora"/>
          <w:b w:val="0"/>
          <w:i w:val="0"/>
          <w:color w:val="000000"/>
          <w:sz w:val="18"/>
        </w:rPr>
        <w:t>trials dealing with interchangeability, dosing equiva-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lency, and comparison with innovator agents, etc.,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especially important, all relevant trials dealing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should be reported, since there is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data available for such products, and HCDMs </w:t>
      </w:r>
      <w:r>
        <w:rPr>
          <w:rFonts w:ascii="Lora" w:hAnsi="Lora" w:eastAsia="Lora"/>
          <w:b w:val="0"/>
          <w:i w:val="0"/>
          <w:color w:val="000000"/>
          <w:sz w:val="18"/>
        </w:rPr>
        <w:t>need access to all relevant evidence and data.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summarized in Section 3.0B should not be restated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 Section 5.0B.</w:t>
      </w:r>
    </w:p>
    <w:p>
      <w:pPr>
        <w:autoSpaceDN w:val="0"/>
        <w:tabs>
          <w:tab w:pos="336" w:val="left"/>
          <w:tab w:pos="606" w:val="left"/>
          <w:tab w:pos="876" w:val="left"/>
        </w:tabs>
        <w:autoSpaceDE w:val="0"/>
        <w:widowControl/>
        <w:spacing w:line="242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3.1B </w:t>
      </w:r>
      <w:r>
        <w:tab/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five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ten). Study summaries should include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items 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Publication citations, study name, ClinicalTrials.gov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ID number, sponsor, or funding source.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>4. Setting, inclusion, and exclusion criteria.</w:t>
      </w:r>
    </w:p>
    <w:p>
      <w:pPr>
        <w:autoSpaceDN w:val="0"/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Baseline patient characteristics and demographics.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Drop-out rates and procedures for handling drop-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outs (e.g., ITT, per protocol).</w:t>
      </w:r>
    </w:p>
    <w:p>
      <w:pPr>
        <w:autoSpaceDN w:val="0"/>
        <w:autoSpaceDE w:val="0"/>
        <w:widowControl/>
        <w:spacing w:line="245" w:lineRule="auto" w:before="0" w:after="0"/>
        <w:ind w:left="60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Treatments and interventions, dosage regimens,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washout period, concomitant therapies,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>pre/post-protocol care, etc.</w:t>
      </w:r>
    </w:p>
    <w:p>
      <w:pPr>
        <w:autoSpaceDN w:val="0"/>
        <w:tabs>
          <w:tab w:pos="606" w:val="left"/>
          <w:tab w:pos="1406" w:val="left"/>
          <w:tab w:pos="2598" w:val="left"/>
          <w:tab w:pos="3512" w:val="left"/>
          <w:tab w:pos="4280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Clinical outcome(s) evaluated, measured, and col-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lected,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delineating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versus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secondary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endpoints as well as pre-specified versus post hoc.</w:t>
      </w:r>
    </w:p>
    <w:p>
      <w:pPr>
        <w:autoSpaceDN w:val="0"/>
        <w:autoSpaceDE w:val="0"/>
        <w:widowControl/>
        <w:spacing w:line="245" w:lineRule="auto" w:before="0" w:after="0"/>
        <w:ind w:left="60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Measures of effect (e.g., risk difference, risk ratio, odds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ratio, number needed to treat), statistical significance </w:t>
      </w:r>
      <w:r>
        <w:rPr>
          <w:rFonts w:ascii="Lora" w:hAnsi="Lora" w:eastAsia="Lora"/>
          <w:b w:val="0"/>
          <w:i w:val="0"/>
          <w:color w:val="000000"/>
          <w:sz w:val="18"/>
        </w:rPr>
        <w:t>of outcomes, and power calculations.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10. Validation of outcomes instruments, if applicable.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autoSpaceDE w:val="0"/>
        <w:widowControl/>
        <w:spacing w:line="186" w:lineRule="exact" w:before="80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0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34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878" w:val="left"/>
          <w:tab w:pos="1058" w:val="left"/>
          <w:tab w:pos="1418" w:val="left"/>
        </w:tabs>
        <w:autoSpaceDE w:val="0"/>
        <w:widowControl/>
        <w:spacing w:line="240" w:lineRule="exact" w:before="26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than one page (maximum two) for each study.  Evidence </w:t>
      </w:r>
      <w:r>
        <w:rPr>
          <w:rFonts w:ascii="Lora" w:hAnsi="Lora" w:eastAsia="Lora"/>
          <w:b w:val="0"/>
          <w:i w:val="0"/>
          <w:color w:val="000000"/>
          <w:sz w:val="18"/>
        </w:rPr>
        <w:t>tables should include the following data 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not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just relative risk reduction and statistical significance.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the Results column, include a table of key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360" w:lineRule="exact" w:before="218" w:after="0"/>
        <w:ind w:left="698" w:right="158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4.0B Economic Value and </w:t>
      </w:r>
      <w:r>
        <w:rPr>
          <w:rFonts w:ascii="Asap" w:hAnsi="Asap" w:eastAsia="Asap"/>
          <w:b/>
          <w:i w:val="0"/>
          <w:color w:val="6C146B"/>
          <w:sz w:val="32"/>
        </w:rPr>
        <w:t>Modeling Report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4.0B is 12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20) for each model.</w:t>
      </w:r>
    </w:p>
    <w:p>
      <w:pPr>
        <w:autoSpaceDN w:val="0"/>
        <w:tabs>
          <w:tab w:pos="1418" w:val="left"/>
        </w:tabs>
        <w:autoSpaceDE w:val="0"/>
        <w:widowControl/>
        <w:spacing w:line="242" w:lineRule="exact" w:before="218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MODELING OVERVIEW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presents an overview of the rationale, approach,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suggested methods for developing economic models.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intent of the model is to quantify for the HCDM the </w:t>
      </w:r>
      <w:r>
        <w:rPr>
          <w:rFonts w:ascii="Lora" w:hAnsi="Lora" w:eastAsia="Lora"/>
          <w:b w:val="0"/>
          <w:i w:val="0"/>
          <w:color w:val="000000"/>
          <w:sz w:val="18"/>
        </w:rPr>
        <w:t>risk-benefit trade-off of the product and its economic value.</w:t>
      </w:r>
    </w:p>
    <w:p>
      <w:pPr>
        <w:autoSpaceDN w:val="0"/>
        <w:tabs>
          <w:tab w:pos="1058" w:val="left"/>
        </w:tabs>
        <w:autoSpaceDE w:val="0"/>
        <w:widowControl/>
        <w:spacing w:line="240" w:lineRule="exact" w:before="88" w:after="0"/>
        <w:ind w:left="878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4.1.1B USE OF MODELING FOR DECISION-MAKING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data on the clinical benefits and harms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impact of the product under consideration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provided in Sections 3.0B and 5.0B of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 and are the core of evidence-based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decision-making. Most of the source data for models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in Section 3.0B, whereas Section 5.0B contains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external sources such as clinical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prior HTAs. Additional data may exist in the form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real-world evidence which may also provide source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for economic modeling. These data,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have important limitations for decision-making.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RCTs may not include all relevant comparator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interventions.</w:t>
      </w:r>
    </w:p>
    <w:p>
      <w:pPr>
        <w:autoSpaceDN w:val="0"/>
        <w:autoSpaceDE w:val="0"/>
        <w:widowControl/>
        <w:spacing w:line="221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The duration of follow-up in RCTs may be limited.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RCTs may not have collected all necessary data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economic evaluation.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Patient populations in RCTs may not be representative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plan populations or patient subgroups.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Safety data may be limited or from disparate sources.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Health care costs may not be generalizable across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HCDMs.</w:t>
      </w:r>
    </w:p>
    <w:p>
      <w:pPr>
        <w:autoSpaceDN w:val="0"/>
        <w:autoSpaceDE w:val="0"/>
        <w:widowControl/>
        <w:spacing w:line="245" w:lineRule="auto" w:before="0" w:after="0"/>
        <w:ind w:left="42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Real-world evidence may be less precisely collected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RCT data, with potential discrepancies in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on the data source (medical study registry data </w:t>
      </w:r>
      <w:r>
        <w:rPr>
          <w:rFonts w:ascii="Lora" w:hAnsi="Lora" w:eastAsia="Lora"/>
          <w:b w:val="0"/>
          <w:i w:val="0"/>
          <w:color w:val="000000"/>
          <w:sz w:val="18"/>
        </w:rPr>
        <w:t>vs. pharmacy claims).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These limitations have led to recent efforts in CER to </w:t>
      </w:r>
      <w:r>
        <w:rPr>
          <w:rFonts w:ascii="Lora" w:hAnsi="Lora" w:eastAsia="Lora"/>
          <w:b w:val="0"/>
          <w:i w:val="0"/>
          <w:color w:val="000000"/>
          <w:sz w:val="18"/>
        </w:rPr>
        <w:t>improve the quantity, diversity, and relevance of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available to HCDMs. Comparative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data—derived from studies including relevant popula-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comparators, and outcomes—will prove valuable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and should be reported in Sections 3.0B and 5.0B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Approved Product Dossier. These data are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(and should be expected) to be available for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mature products. In addition, evidence may be generated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 pay for performance or coverage with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development schemes. Synthesis and evaluation of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will remain challenging, however, and are unlikely to </w:t>
      </w:r>
      <w:r>
        <w:rPr>
          <w:rFonts w:ascii="Lora" w:hAnsi="Lora" w:eastAsia="Lora"/>
          <w:b w:val="0"/>
          <w:i w:val="0"/>
          <w:color w:val="000000"/>
          <w:sz w:val="18"/>
        </w:rPr>
        <w:t>be available for new products.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models based on decision analytics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an effective means to assess the overall potential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of health care technologies. They are disease-based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consider the effect of the new technology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outcomes for the target population. Typically,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they include evidence on the incidence of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condition in the target population, the medical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required to diagnose and treat the disease, the relative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absolute risk reductions offered by the technology,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survival and quality-of-life effects, and the costs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interventions. Decision models can provide the following: </w:t>
      </w:r>
      <w:r>
        <w:rPr>
          <w:rFonts w:ascii="Lora" w:hAnsi="Lora" w:eastAsia="Lora"/>
          <w:b w:val="0"/>
          <w:i w:val="0"/>
          <w:color w:val="000000"/>
          <w:sz w:val="18"/>
        </w:rPr>
        <w:t>1. An explicit framework for decision-making.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A synthesis of evidence on health consequences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costs from different sources.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A formal assessment of uncertainty.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A quantitative measure of clinical risk-benefit.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Explicit and evaluable assumptions.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Specificity for a product’s role or place in therapy. </w:t>
      </w:r>
      <w:r>
        <w:rPr>
          <w:rFonts w:ascii="Lora" w:hAnsi="Lora" w:eastAsia="Lora"/>
          <w:b w:val="0"/>
          <w:i w:val="0"/>
          <w:color w:val="000000"/>
          <w:sz w:val="18"/>
        </w:rPr>
        <w:t>7. Benchmarks against which the product’s future perfor-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mance can be measured.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not without challenges. In particular, </w:t>
      </w:r>
      <w:r>
        <w:rPr>
          <w:rFonts w:ascii="Lora" w:hAnsi="Lora" w:eastAsia="Lora"/>
          <w:b w:val="0"/>
          <w:i w:val="0"/>
          <w:color w:val="000000"/>
          <w:sz w:val="18"/>
        </w:rPr>
        <w:t>because of the complexity and inherent required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models can be perceived as a “black box” approach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biased. The AMCP Format has been developed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help address these limitations by providing a consistent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for conducting and reporting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models to improve their transparency and acceptability.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consult with HCDMs, ideally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early phases of model development, to identify </w:t>
      </w:r>
      <w:r>
        <w:rPr>
          <w:rFonts w:ascii="Lora" w:hAnsi="Lora" w:eastAsia="Lora"/>
          <w:b w:val="0"/>
          <w:i w:val="0"/>
          <w:color w:val="000000"/>
          <w:sz w:val="18"/>
        </w:rPr>
        <w:t>optimal modeling approaches and ensure the incor-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poration of appropriate comparator products, target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populations, and endpoints to reflect clinical reality and </w:t>
      </w:r>
      <w:r>
        <w:rPr>
          <w:rFonts w:ascii="Lora" w:hAnsi="Lora" w:eastAsia="Lora"/>
          <w:b w:val="0"/>
          <w:i w:val="0"/>
          <w:color w:val="000000"/>
          <w:sz w:val="18"/>
        </w:rPr>
        <w:t>HCDM needs.</w:t>
      </w:r>
    </w:p>
    <w:p>
      <w:pPr>
        <w:autoSpaceDN w:val="0"/>
        <w:autoSpaceDE w:val="0"/>
        <w:widowControl/>
        <w:spacing w:line="244" w:lineRule="exact" w:before="84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4.1.2B TYPES OF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several types of models that can be helpful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HCDMs, including cost-effectiveness models, budget </w:t>
      </w:r>
      <w:r>
        <w:rPr>
          <w:rFonts w:ascii="Lora" w:hAnsi="Lora" w:eastAsia="Lora"/>
          <w:b w:val="0"/>
          <w:i w:val="0"/>
          <w:color w:val="000000"/>
          <w:sz w:val="18"/>
        </w:rPr>
        <w:t>impact models, and financial models.</w:t>
      </w:r>
    </w:p>
    <w:p>
      <w:pPr>
        <w:autoSpaceDN w:val="0"/>
        <w:autoSpaceDE w:val="0"/>
        <w:widowControl/>
        <w:spacing w:line="240" w:lineRule="exact" w:before="84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Cost-effectiveness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models address the question “Is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 good value for the money?” The focus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 is the clinical and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of products for plans and their members. Evaluations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include effects on patients (e.g., morbidity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mortality) and on health care costs are thus most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termed in general “cost-effectiveness models.”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primarily useful for assessing the overall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risk-benefit and economic value of a product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relation to products in its class and other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in general and are the primary focus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section. Cost-effectiveness models use clinical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can be relatively complex and thus should follow the </w:t>
      </w:r>
      <w:r>
        <w:rPr>
          <w:rFonts w:ascii="Lora" w:hAnsi="Lora" w:eastAsia="Lora"/>
          <w:b w:val="0"/>
          <w:i w:val="0"/>
          <w:color w:val="000000"/>
          <w:sz w:val="18"/>
        </w:rPr>
        <w:t>recommendations in this section, as well as best prac-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tices published by ISPOR Society for Medical Decision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(SMDM) Modeling Good Research Practices Task </w:t>
      </w:r>
      <w:r>
        <w:rPr>
          <w:rFonts w:ascii="Lora" w:hAnsi="Lora" w:eastAsia="Lora"/>
          <w:b w:val="0"/>
          <w:i w:val="0"/>
          <w:color w:val="000000"/>
          <w:sz w:val="18"/>
        </w:rPr>
        <w:t>Force.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42,65-70</w:t>
      </w:r>
    </w:p>
    <w:p>
      <w:pPr>
        <w:autoSpaceDN w:val="0"/>
        <w:autoSpaceDE w:val="0"/>
        <w:widowControl/>
        <w:spacing w:line="240" w:lineRule="exact" w:before="88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Budget Impact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Budget impact analyses address the question “Is the tech-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nology affordable to the health system?” A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>model estimates “the expected changes in the expendi-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 of a health care system after the adoption of a new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Budget impact models are not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establish the overall value of health care technologies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they do not include the full long-term effects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technology on clinical and patient outcomes. 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 be useful for estimating systemwide (e.g., pharmacy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medical) budget impacts, however, and are commonly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by HCDMs. These models, as defined here, estimate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target population, drug/product costs,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offsets, and adverse event costs, as well as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expected utilization in the health care system, to derive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projected PMPM and overall cost impacts.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use clinical data, including real-world evidence,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can be relatively complex so they should follow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in this section and best practices </w:t>
      </w:r>
      <w:r>
        <w:rPr>
          <w:rFonts w:ascii="Lora" w:hAnsi="Lora" w:eastAsia="Lora"/>
          <w:b w:val="0"/>
          <w:i w:val="0"/>
          <w:color w:val="000000"/>
          <w:sz w:val="18"/>
        </w:rPr>
        <w:t>published by ISPOR.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71,72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Financial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Financial models provide an estimate of the financial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of new technology on the pharmacy budget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only because they typically include drug/product costs,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network or other discounts, rebates, cost-sharing,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benefit design effects, but no evaluation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effects or other economic consequences. HCDMs usually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have the necessary internal resources to develop such </w:t>
      </w:r>
      <w:r>
        <w:rPr>
          <w:rFonts w:ascii="Lora" w:hAnsi="Lora" w:eastAsia="Lora"/>
          <w:b w:val="0"/>
          <w:i w:val="0"/>
          <w:color w:val="000000"/>
          <w:sz w:val="18"/>
        </w:rPr>
        <w:t>models. Although these models may be useful for nego-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tiations between manufacturers and HCDMs, they are </w:t>
      </w:r>
      <w:r>
        <w:rPr>
          <w:rFonts w:ascii="Lora" w:hAnsi="Lora" w:eastAsia="Lora"/>
          <w:b w:val="0"/>
          <w:i w:val="0"/>
          <w:color w:val="000000"/>
          <w:sz w:val="18"/>
        </w:rPr>
        <w:t>not central to the evidence- and value-based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process and are not addressed further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Format. Financial models are not required but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included in the dossier at the discretion of the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manufacturer.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4.1.3B OTHER CONSIDERATIONS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clear, written statement of the decision problem,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objective, study perspective, and scope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developed. This should include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spectrum of disease considered, target population,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alternative interventions, health and other outcomes,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time horizon.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ISPOR and SMDM have produced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guidance related to various aspects of modeling.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42,65-70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ISPOR-SMDM best practices should be followed when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When a product is intended for treatment of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one disease or indication, its effect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modeled for each, unless a reasonable case can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made for a single model, such as may be the case for </w:t>
      </w:r>
      <w:r>
        <w:rPr>
          <w:rFonts w:ascii="Lora" w:hAnsi="Lora" w:eastAsia="Lora"/>
          <w:b w:val="0"/>
          <w:i w:val="0"/>
          <w:color w:val="000000"/>
          <w:sz w:val="18"/>
        </w:rPr>
        <w:t>budget impact models.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Models that have been previously developed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adapted for use according to the AMCP Format. </w:t>
      </w:r>
    </w:p>
    <w:p>
      <w:pPr>
        <w:autoSpaceDN w:val="0"/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 existing model should be modified to follow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 framework described in this document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able to demonstrate the systemwide effect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introducing the product to health care system </w:t>
      </w:r>
      <w:r>
        <w:rPr>
          <w:rFonts w:ascii="Lora" w:hAnsi="Lora" w:eastAsia="Lora"/>
          <w:b w:val="0"/>
          <w:i w:val="0"/>
          <w:color w:val="000000"/>
          <w:sz w:val="18"/>
        </w:rPr>
        <w:t>formularies. Evidence supporting the validity of exist-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models should be provided, as well as sufficient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documentation and transparency on their design, </w:t>
      </w:r>
      <w:r>
        <w:rPr>
          <w:rFonts w:ascii="Lora" w:hAnsi="Lora" w:eastAsia="Lora"/>
          <w:b w:val="0"/>
          <w:i w:val="0"/>
          <w:color w:val="000000"/>
          <w:sz w:val="18"/>
        </w:rPr>
        <w:t>functioning, and data inputs.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Cost-effectiveness analyses conducted alongside RCTs,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particularly when of sufficient size and follow-up,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useful and sometimes substantial evidence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value. Cost-effectiveness models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complementary to such studies, allowing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adjustment of health care resource use, unit </w:t>
      </w:r>
      <w:r>
        <w:rPr>
          <w:rFonts w:ascii="Lora" w:hAnsi="Lora" w:eastAsia="Lora"/>
          <w:b w:val="0"/>
          <w:i w:val="0"/>
          <w:color w:val="000000"/>
          <w:sz w:val="18"/>
        </w:rPr>
        <w:t>costs, effectiveness, and practice patterns.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Real-world evidence studies can provide additional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insights from larger populations in more realistic </w:t>
      </w:r>
    </w:p>
    <w:p>
      <w:pPr>
        <w:autoSpaceDN w:val="0"/>
        <w:autoSpaceDE w:val="0"/>
        <w:widowControl/>
        <w:spacing w:line="186" w:lineRule="exact" w:before="69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48" w:right="248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conditions that may be more generalizable to practical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but should be supplemental to efficacy/safety data </w:t>
      </w:r>
      <w:r>
        <w:rPr>
          <w:rFonts w:ascii="Lora" w:hAnsi="Lora" w:eastAsia="Lora"/>
          <w:b w:val="0"/>
          <w:i w:val="0"/>
          <w:color w:val="000000"/>
          <w:sz w:val="18"/>
        </w:rPr>
        <w:t>gathered from well-designed RCTs.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All assumptions should be clearly presented.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Drugs administered by health care providers should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considered in a similar manner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traditional pharmaceutical products. Additional con-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siderations may be required for site of care (e.g.,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inpatient, home infusion, outpatient infusion center).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Because of similarity to their reference product,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generally do not require the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specific cost-effectiveness models. Budget impact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or cost-minimization analyses may be more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relevant.</w:t>
      </w:r>
    </w:p>
    <w:p>
      <w:pPr>
        <w:autoSpaceDN w:val="0"/>
        <w:autoSpaceDE w:val="0"/>
        <w:widowControl/>
        <w:spacing w:line="245" w:lineRule="auto" w:before="0" w:after="0"/>
        <w:ind w:left="1148" w:right="144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When possible, a stand-alone, electronic, unlocked,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modifiable model should be provided to HCDMs.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of commonly available software (e.g., Microsoft </w:t>
      </w:r>
      <w:r>
        <w:rPr>
          <w:rFonts w:ascii="Lora" w:hAnsi="Lora" w:eastAsia="Lora"/>
          <w:b w:val="0"/>
          <w:i w:val="0"/>
          <w:color w:val="000000"/>
          <w:sz w:val="18"/>
        </w:rPr>
        <w:t>Excel) is recommended. The model should be interac-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and flexible, allowing the user to choose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inputs to include in the model and tailor inputs to the </w:t>
      </w:r>
      <w:r>
        <w:rPr>
          <w:rFonts w:ascii="Lora" w:hAnsi="Lora" w:eastAsia="Lora"/>
          <w:b w:val="0"/>
          <w:i w:val="0"/>
          <w:color w:val="000000"/>
          <w:sz w:val="18"/>
        </w:rPr>
        <w:t>health system or health plan.</w:t>
      </w:r>
    </w:p>
    <w:p>
      <w:pPr>
        <w:autoSpaceDN w:val="0"/>
        <w:autoSpaceDE w:val="0"/>
        <w:widowControl/>
        <w:spacing w:line="245" w:lineRule="auto" w:before="0" w:after="0"/>
        <w:ind w:left="1148" w:right="248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11. Key limitations of the model should be disclosed,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particularly those involving the representation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patient subgroups, and generalizability to </w:t>
      </w:r>
      <w:r>
        <w:rPr>
          <w:rFonts w:ascii="Lora" w:hAnsi="Lora" w:eastAsia="Lora"/>
          <w:b w:val="0"/>
          <w:i w:val="0"/>
          <w:color w:val="000000"/>
          <w:sz w:val="18"/>
        </w:rPr>
        <w:t>real-world populations.</w:t>
      </w:r>
    </w:p>
    <w:p>
      <w:pPr>
        <w:autoSpaceDN w:val="0"/>
        <w:autoSpaceDE w:val="0"/>
        <w:widowControl/>
        <w:spacing w:line="245" w:lineRule="auto" w:before="0" w:after="0"/>
        <w:ind w:left="1148" w:right="246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Users of this document should recognize that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is a set of recommendations for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evidence and reporting formats that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to be useful for HCDM. The need for flexibility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recognized by AMCP, however. Specific requirements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determined by individual HCDMs and may consist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data requests or methods beyond those outlined in </w:t>
      </w:r>
      <w:r>
        <w:rPr>
          <w:rFonts w:ascii="Lora" w:hAnsi="Lora" w:eastAsia="Lora"/>
          <w:b w:val="0"/>
          <w:i w:val="0"/>
          <w:color w:val="000000"/>
          <w:sz w:val="18"/>
        </w:rPr>
        <w:t>this document.</w:t>
      </w:r>
    </w:p>
    <w:p>
      <w:pPr>
        <w:autoSpaceDN w:val="0"/>
        <w:tabs>
          <w:tab w:pos="1418" w:val="left"/>
        </w:tabs>
        <w:autoSpaceDE w:val="0"/>
        <w:widowControl/>
        <w:spacing w:line="266" w:lineRule="exact" w:before="19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COST-EFFECTIVENESS ANALYSIS</w:t>
      </w:r>
    </w:p>
    <w:p>
      <w:pPr>
        <w:autoSpaceDN w:val="0"/>
        <w:autoSpaceDE w:val="0"/>
        <w:widowControl/>
        <w:spacing w:line="238" w:lineRule="exact" w:before="96" w:after="0"/>
        <w:ind w:left="878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4.2.1B APPROACH AND FRAMEWORK</w:t>
      </w:r>
    </w:p>
    <w:p>
      <w:pPr>
        <w:autoSpaceDN w:val="0"/>
        <w:tabs>
          <w:tab w:pos="1058" w:val="left"/>
        </w:tabs>
        <w:autoSpaceDE w:val="0"/>
        <w:widowControl/>
        <w:spacing w:line="242" w:lineRule="exact" w:before="9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 general, the cost-effectiveness framework should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recommendations published by ISPOR and SMDM </w:t>
      </w:r>
      <w:r>
        <w:rPr>
          <w:rFonts w:ascii="Lora" w:hAnsi="Lora" w:eastAsia="Lora"/>
          <w:b w:val="0"/>
          <w:i w:val="0"/>
          <w:color w:val="000000"/>
          <w:sz w:val="18"/>
        </w:rPr>
        <w:t>Modeling Good Research Practices Task Force.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42,65-70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disease-based and depict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Disease or condition, patient population, natural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history, clinical course, and outcomes.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Relevant treatment options and the treatment process </w:t>
      </w:r>
      <w:r>
        <w:rPr>
          <w:rFonts w:ascii="Lora" w:hAnsi="Lora" w:eastAsia="Lora"/>
          <w:b w:val="0"/>
          <w:i w:val="0"/>
          <w:color w:val="000000"/>
          <w:sz w:val="18"/>
        </w:rPr>
        <w:t>for each option—preferably based on treatment guide-</w:t>
      </w:r>
      <w:r>
        <w:rPr>
          <w:rFonts w:ascii="Lora" w:hAnsi="Lora" w:eastAsia="Lora"/>
          <w:b w:val="0"/>
          <w:i w:val="0"/>
          <w:color w:val="000000"/>
          <w:sz w:val="18"/>
        </w:rPr>
        <w:t>lines or actual practice.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Costs of the product and other medical resources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consumed within each clinical pathway. 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Economic impact of adverse events and costs of </w:t>
      </w:r>
    </w:p>
    <w:p>
      <w:pPr>
        <w:autoSpaceDN w:val="0"/>
        <w:autoSpaceDE w:val="0"/>
        <w:widowControl/>
        <w:spacing w:line="186" w:lineRule="exact" w:before="60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monitoring for both therapeutic effect and safety.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Outcomes of therapy for each clinical pathway.</w:t>
      </w:r>
    </w:p>
    <w:p>
      <w:pPr>
        <w:autoSpaceDN w:val="0"/>
        <w:autoSpaceDE w:val="0"/>
        <w:widowControl/>
        <w:spacing w:line="245" w:lineRule="auto" w:before="0" w:after="0"/>
        <w:ind w:left="426" w:right="0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Cost and outcomes analysis presented in cost/conse-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quences tables and as incremental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ratios.</w:t>
      </w:r>
    </w:p>
    <w:p>
      <w:pPr>
        <w:autoSpaceDN w:val="0"/>
        <w:autoSpaceDE w:val="0"/>
        <w:widowControl/>
        <w:spacing w:line="240" w:lineRule="exact" w:before="84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Analytic Framework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general category of cost-effectiveness models </w:t>
      </w:r>
      <w:r>
        <w:rPr>
          <w:rFonts w:ascii="Lora" w:hAnsi="Lora" w:eastAsia="Lora"/>
          <w:b w:val="0"/>
          <w:i w:val="0"/>
          <w:color w:val="000000"/>
          <w:sz w:val="18"/>
        </w:rPr>
        <w:t>includes analyses that value outcomes by assessing clini-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 events, life expectancy, and QALYs. Clinical events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readily interpretable by clinicians and allow for </w:t>
      </w:r>
      <w:r>
        <w:rPr>
          <w:rFonts w:ascii="Lora" w:hAnsi="Lora" w:eastAsia="Lora"/>
          <w:b w:val="0"/>
          <w:i w:val="0"/>
          <w:color w:val="000000"/>
          <w:sz w:val="18"/>
        </w:rPr>
        <w:t>direct assessment of the effect of clinical data, but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per-event-avoided calculations are not comparable across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areas. In contrast, QALYs allow for assessment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overall health care value but may be more difficult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interpret from a health care system perspective. It is thus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recommended that clinical events, life expectancy, and </w:t>
      </w:r>
      <w:r>
        <w:rPr>
          <w:rFonts w:ascii="Lora" w:hAnsi="Lora" w:eastAsia="Lora"/>
          <w:b w:val="0"/>
          <w:i w:val="0"/>
          <w:color w:val="000000"/>
          <w:sz w:val="18"/>
        </w:rPr>
        <w:t>QALYs be assessed, with the latter two outcomes primar-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ily relevant for lifetime time frame analyses.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 can serve as a supplemental analysis. The results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reported separately, as outlined subsequently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section. Exclusion of any of these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justified. If possible, use of surrogate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avoided, since they are not as useful as final endpoints </w:t>
      </w:r>
      <w:r>
        <w:rPr>
          <w:rFonts w:ascii="Lora" w:hAnsi="Lora" w:eastAsia="Lora"/>
          <w:b w:val="0"/>
          <w:i w:val="0"/>
          <w:color w:val="000000"/>
          <w:sz w:val="18"/>
        </w:rPr>
        <w:t>in decision-making.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Modeling Technique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several decision-analytic-based approaches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constructing disease-based cost-effectiveness models,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primarily: (1) decision trees, (2) Markov (cohort) models, </w:t>
      </w:r>
      <w:r>
        <w:rPr>
          <w:rFonts w:ascii="Lora" w:hAnsi="Lora" w:eastAsia="Lora"/>
          <w:b w:val="0"/>
          <w:i w:val="0"/>
          <w:color w:val="000000"/>
          <w:sz w:val="18"/>
        </w:rPr>
        <w:t>and (3) patient-level simulation (discrete event simula-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tion). There are advantages and disadvantages to each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technique, mainly related to the conflicting factors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transparency and data availability versus the complexity </w:t>
      </w:r>
      <w:r>
        <w:rPr>
          <w:rFonts w:ascii="Lora" w:hAnsi="Lora" w:eastAsia="Lora"/>
          <w:b w:val="0"/>
          <w:i w:val="0"/>
          <w:color w:val="000000"/>
          <w:sz w:val="18"/>
        </w:rPr>
        <w:t>of many diseases and their treatments.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that the simplest feasible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approach be used. In other words, the model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sophisticated enough to capture the key aspects of the </w:t>
      </w:r>
      <w:r>
        <w:rPr>
          <w:rFonts w:ascii="Lora" w:hAnsi="Lora" w:eastAsia="Lora"/>
          <w:b w:val="0"/>
          <w:i w:val="0"/>
          <w:color w:val="000000"/>
          <w:sz w:val="18"/>
        </w:rPr>
        <w:t>disease and treatments yet be well supported by high-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 data that are available to and interpretable by the </w:t>
      </w:r>
      <w:r>
        <w:rPr>
          <w:rFonts w:ascii="Lora" w:hAnsi="Lora" w:eastAsia="Lora"/>
          <w:b w:val="0"/>
          <w:i w:val="0"/>
          <w:color w:val="000000"/>
          <w:sz w:val="18"/>
        </w:rPr>
        <w:t>user.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Perspective and Time Frame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HCDM perspective is recommended for the primary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analysis, with optional perspectives (e.g., societal,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employer) conducted as secondary evaluations.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should consider a time horizon that is appropriate </w:t>
      </w:r>
      <w:r>
        <w:rPr>
          <w:rFonts w:ascii="Lora" w:hAnsi="Lora" w:eastAsia="Lora"/>
          <w:b w:val="0"/>
          <w:i w:val="0"/>
          <w:color w:val="000000"/>
          <w:sz w:val="18"/>
        </w:rPr>
        <w:t>to the disease being studied and reflect the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making, financial, and budget constraints consistent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perspective. The time horizon should be long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enough to reflect all important differences in costs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between the technologies being compared.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Adjustment for time preference should be incorporated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4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as appropriate and follow U.S. Public Health Service Panel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(discounting both future costs and </w:t>
      </w:r>
      <w:r>
        <w:rPr>
          <w:rFonts w:ascii="Lora" w:hAnsi="Lora" w:eastAsia="Lora"/>
          <w:b w:val="0"/>
          <w:i w:val="0"/>
          <w:color w:val="000000"/>
          <w:sz w:val="18"/>
        </w:rPr>
        <w:t>health effects).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73</w:t>
      </w:r>
    </w:p>
    <w:p>
      <w:pPr>
        <w:autoSpaceDN w:val="0"/>
        <w:autoSpaceDE w:val="0"/>
        <w:widowControl/>
        <w:spacing w:line="242" w:lineRule="exact" w:before="8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4.2.2B DATA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identification, selection, interpretation, and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data to inform the model are key to the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 and should receive ample attention from model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developers and users. The analysis should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highest-quality and most up-to-date clinical,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epidemiologic, patient, and economic data available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sources most relevant to the model. The process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identifying, evaluating, and selecting all the data in the </w:t>
      </w:r>
      <w:r>
        <w:rPr>
          <w:rFonts w:ascii="Lora" w:hAnsi="Lora" w:eastAsia="Lora"/>
          <w:b w:val="0"/>
          <w:i w:val="0"/>
          <w:color w:val="000000"/>
          <w:sz w:val="18"/>
        </w:rPr>
        <w:t>model should be clear and systematic.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It is important that modeled claims for cost-effective-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derive from well-conducted trials for the treatments </w:t>
      </w:r>
      <w:r>
        <w:rPr>
          <w:rFonts w:ascii="Lora" w:hAnsi="Lora" w:eastAsia="Lora"/>
          <w:b w:val="0"/>
          <w:i w:val="0"/>
          <w:color w:val="000000"/>
          <w:sz w:val="18"/>
        </w:rPr>
        <w:t>of interest. Ideally, comparative trials that evaluate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directly should be used. In the absence of such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studies, indirect comparisons should be considered.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general, relevant studies should: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Directly or indirectly compare and quantify treatment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effects and other relevant patient-reported outcomes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(including quality of life).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Assess patient and community preferences for alterna-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tive therapies.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Quantify costs and benefits over the natural course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disease.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Assess resources used to support alternative therapies.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5. Evaluate the effect of uncertainty on the claims made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alternative therapies.</w:t>
      </w:r>
    </w:p>
    <w:p>
      <w:pPr>
        <w:autoSpaceDN w:val="0"/>
        <w:autoSpaceDE w:val="0"/>
        <w:widowControl/>
        <w:spacing w:line="245" w:lineRule="auto" w:before="82" w:after="0"/>
        <w:ind w:left="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 estimates used in the model for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 consideration should be closely linked with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provided in all sections of the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Dossier. All necessary assumptions should be clearly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stated. In addition to the identification of base-case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estimates for the model, ranges for parameters should be </w:t>
      </w:r>
      <w:r>
        <w:rPr>
          <w:rFonts w:ascii="Lora" w:hAnsi="Lora" w:eastAsia="Lora"/>
          <w:b w:val="0"/>
          <w:i w:val="0"/>
          <w:color w:val="000000"/>
          <w:sz w:val="18"/>
        </w:rPr>
        <w:t>determined and well-referenced.</w:t>
      </w:r>
    </w:p>
    <w:p>
      <w:pPr>
        <w:autoSpaceDN w:val="0"/>
        <w:autoSpaceDE w:val="0"/>
        <w:widowControl/>
        <w:spacing w:line="242" w:lineRule="exact" w:before="82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Drug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When available, RCT data should be assessed and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sidered as the basis of all efficacy or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estimates. Justification should be provided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any RCTs potentially relevant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analysis. When available, real-world evidence, including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prospective and retrospective observational trials,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direct and indirect comparisons should be assessed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relevance and validity, particularly when such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 informs outcomes for populations that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underrepresented in RCTs. If appropriate, these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also be incorporated into the model or addressed </w:t>
      </w:r>
      <w:r>
        <w:rPr>
          <w:rFonts w:ascii="Lora" w:hAnsi="Lora" w:eastAsia="Lora"/>
          <w:b w:val="0"/>
          <w:i w:val="0"/>
          <w:color w:val="000000"/>
          <w:sz w:val="18"/>
        </w:rPr>
        <w:t>in sensitivity analyses.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Drug Safety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Clinically relevant adverse events observed in RCTs </w:t>
      </w:r>
      <w:r>
        <w:rPr>
          <w:rFonts w:ascii="Lora" w:hAnsi="Lora" w:eastAsia="Lora"/>
          <w:b w:val="0"/>
          <w:i w:val="0"/>
          <w:color w:val="000000"/>
          <w:sz w:val="18"/>
        </w:rPr>
        <w:t>should be included in the model, as well as signifi-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cant safety signals derived from other study types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observational studies and/or real-world evidence).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impact of treatment-related adverse events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incorporated into cost-effectiveness analyses.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wide range of estimates should be explored given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challenge of accurately ascertaining the likelihood of </w:t>
      </w:r>
      <w:r>
        <w:rPr>
          <w:rFonts w:ascii="Lora" w:hAnsi="Lora" w:eastAsia="Lora"/>
          <w:b w:val="0"/>
          <w:i w:val="0"/>
          <w:color w:val="000000"/>
          <w:sz w:val="18"/>
        </w:rPr>
        <w:t>low-probability events.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Economic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Unit cost data ideally would be relevant to HCDMs,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on health care system data. If specific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 data are not available, costs from representative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U.S. private payers, Medicare, and others may be used.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costs of infused and injected drugs may also </w:t>
      </w:r>
      <w:r>
        <w:rPr>
          <w:rFonts w:ascii="Lora" w:hAnsi="Lora" w:eastAsia="Lora"/>
          <w:b w:val="0"/>
          <w:i w:val="0"/>
          <w:color w:val="000000"/>
          <w:sz w:val="18"/>
        </w:rPr>
        <w:t>depend on the site of care, models should take these attri-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butes into consideration. Real-world evidence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 estimates of related medical costs and utilization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patterns. Decision-analytic models should be sufficiently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flexible to adapt the input assumptions to conform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local practice and billing patterns.  Additionally,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methodology should clearly explain how the model </w:t>
      </w:r>
      <w:r>
        <w:rPr>
          <w:rFonts w:ascii="Lora" w:hAnsi="Lora" w:eastAsia="Lora"/>
          <w:b w:val="0"/>
          <w:i w:val="0"/>
          <w:color w:val="000000"/>
          <w:sz w:val="18"/>
        </w:rPr>
        <w:t>addresses patient cost-sharing for the treatment(s) evalu-</w:t>
      </w:r>
      <w:r>
        <w:rPr>
          <w:rFonts w:ascii="Lora" w:hAnsi="Lora" w:eastAsia="Lora"/>
          <w:b w:val="0"/>
          <w:i w:val="0"/>
          <w:color w:val="000000"/>
          <w:sz w:val="18"/>
        </w:rPr>
        <w:t>ated and assumptions about patient adherence.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70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Utilities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 estimates should be derived from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surveying either patients or the general population, using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direct elicitation method, such as time trade-off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 gamble, or an instrument, such as the EuroQol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(EQ-5D), Health Utilities Index (HUI), Short Form-Six </w:t>
      </w:r>
      <w:r>
        <w:rPr>
          <w:rFonts w:ascii="Lora" w:hAnsi="Lora" w:eastAsia="Lora"/>
          <w:b w:val="0"/>
          <w:i w:val="0"/>
          <w:color w:val="000000"/>
          <w:sz w:val="18"/>
        </w:rPr>
        <w:t>Dimension (SF-6D), or Quality of Well-Being (QWB).</w:t>
      </w:r>
    </w:p>
    <w:p>
      <w:pPr>
        <w:autoSpaceDN w:val="0"/>
        <w:autoSpaceDE w:val="0"/>
        <w:widowControl/>
        <w:spacing w:line="245" w:lineRule="auto" w:before="0" w:after="0"/>
        <w:ind w:left="2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Because cost-effectiveness analysis is conducted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population level, the ideal source of utility values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general population. This may be impractical in some </w:t>
      </w:r>
      <w:r>
        <w:rPr>
          <w:rFonts w:ascii="Lora" w:hAnsi="Lora" w:eastAsia="Lora"/>
          <w:b w:val="0"/>
          <w:i w:val="0"/>
          <w:color w:val="000000"/>
          <w:sz w:val="18"/>
        </w:rPr>
        <w:t>situations and trial-derived utilities may be used.</w:t>
      </w:r>
    </w:p>
    <w:p>
      <w:pPr>
        <w:autoSpaceDN w:val="0"/>
        <w:autoSpaceDE w:val="0"/>
        <w:widowControl/>
        <w:spacing w:line="246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Demographic and Practice Pattern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Ideally, the model would be interactive, allowing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incorporate demographic and practice pattern data, </w:t>
      </w:r>
      <w:r>
        <w:rPr>
          <w:rFonts w:ascii="Lora" w:hAnsi="Lora" w:eastAsia="Lora"/>
          <w:b w:val="0"/>
          <w:i w:val="0"/>
          <w:color w:val="000000"/>
          <w:sz w:val="18"/>
        </w:rPr>
        <w:t>improving the relevance of the model.</w:t>
      </w:r>
    </w:p>
    <w:p>
      <w:pPr>
        <w:autoSpaceDN w:val="0"/>
        <w:autoSpaceDE w:val="0"/>
        <w:widowControl/>
        <w:spacing w:line="246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Surrogate Markers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surrogate markers are used to model longer-term </w:t>
      </w:r>
      <w:r>
        <w:rPr>
          <w:rFonts w:ascii="Lora" w:hAnsi="Lora" w:eastAsia="Lora"/>
          <w:b w:val="0"/>
          <w:i w:val="0"/>
          <w:color w:val="000000"/>
          <w:sz w:val="18"/>
        </w:rPr>
        <w:t>outcomes, specific evidence should be provided support-</w:t>
      </w:r>
      <w:r>
        <w:rPr>
          <w:rFonts w:ascii="Lora" w:hAnsi="Lora" w:eastAsia="Lora"/>
          <w:b w:val="0"/>
          <w:i w:val="0"/>
          <w:color w:val="000000"/>
          <w:sz w:val="18"/>
        </w:rPr>
        <w:t>ing their validity.</w:t>
      </w:r>
    </w:p>
    <w:p>
      <w:pPr>
        <w:autoSpaceDN w:val="0"/>
        <w:autoSpaceDE w:val="0"/>
        <w:widowControl/>
        <w:spacing w:line="244" w:lineRule="exact" w:before="8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Expert Opinion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Data derived from expert panels are not generally accept-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able, especially for key effectiveness or safety variables.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this approach may be reasonable for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variables where estimates are not available through </w:t>
      </w:r>
    </w:p>
    <w:p>
      <w:pPr>
        <w:autoSpaceDN w:val="0"/>
        <w:autoSpaceDE w:val="0"/>
        <w:widowControl/>
        <w:spacing w:line="186" w:lineRule="exact" w:before="53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literature, databases, trials, or other typical sources.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cases, the expert assumptions should be clearly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stated and thoroughly tested in sensitivity analyses. </w:t>
      </w:r>
      <w:r>
        <w:rPr>
          <w:rFonts w:ascii="Lora" w:hAnsi="Lora" w:eastAsia="Lora"/>
          <w:b w:val="0"/>
          <w:i w:val="0"/>
          <w:color w:val="000000"/>
          <w:sz w:val="18"/>
        </w:rPr>
        <w:t>Inputs obtained from an expert panel should be modifi-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in case local opinion leaders disagree with the panel </w:t>
      </w:r>
      <w:r>
        <w:rPr>
          <w:rFonts w:ascii="Lora" w:hAnsi="Lora" w:eastAsia="Lora"/>
          <w:b w:val="0"/>
          <w:i w:val="0"/>
          <w:color w:val="000000"/>
          <w:sz w:val="18"/>
        </w:rPr>
        <w:t>members.</w:t>
      </w:r>
    </w:p>
    <w:p>
      <w:pPr>
        <w:autoSpaceDN w:val="0"/>
        <w:autoSpaceDE w:val="0"/>
        <w:widowControl/>
        <w:spacing w:line="242" w:lineRule="exact" w:before="82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Efficacy Versus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feasible and scientifically plausible, efficacy results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RCTs should be transformed into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parameters. For example, this may involve inclusion of an </w:t>
      </w:r>
      <w:r>
        <w:rPr>
          <w:rFonts w:ascii="Lora" w:hAnsi="Lora" w:eastAsia="Lora"/>
          <w:b w:val="0"/>
          <w:i w:val="0"/>
          <w:color w:val="000000"/>
          <w:sz w:val="18"/>
        </w:rPr>
        <w:t>adherence parameter into the model based on observa-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tional data. Documentation and a clear description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methodology will be necessary for health care system </w:t>
      </w:r>
      <w:r>
        <w:rPr>
          <w:rFonts w:ascii="Lora" w:hAnsi="Lora" w:eastAsia="Lora"/>
          <w:b w:val="0"/>
          <w:i w:val="0"/>
          <w:color w:val="000000"/>
          <w:sz w:val="18"/>
        </w:rPr>
        <w:t>staff to evaluate the validity of this approach.</w:t>
      </w:r>
    </w:p>
    <w:p>
      <w:pPr>
        <w:autoSpaceDN w:val="0"/>
        <w:autoSpaceDE w:val="0"/>
        <w:widowControl/>
        <w:spacing w:line="242" w:lineRule="exact" w:before="82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Real-World Evidence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RCTs provide fundamental efficacy and safety data,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can provide valuable supplemental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insight. Prospective or retrospective observational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 larger populations than RCTs and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accurately reflect real-world conditions and practical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utilization, which may enhance a model’s robustness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applicability. Real-world evidence may be more limited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 due to the observational nature of data, greater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risk of confounding in an uncontrolled environment, and </w:t>
      </w:r>
      <w:r>
        <w:rPr>
          <w:rFonts w:ascii="Lora" w:hAnsi="Lora" w:eastAsia="Lora"/>
          <w:b w:val="0"/>
          <w:i w:val="0"/>
          <w:color w:val="000000"/>
          <w:sz w:val="18"/>
        </w:rPr>
        <w:t>limitations of current data sources.</w:t>
      </w:r>
    </w:p>
    <w:p>
      <w:pPr>
        <w:autoSpaceDN w:val="0"/>
        <w:autoSpaceDE w:val="0"/>
        <w:widowControl/>
        <w:spacing w:line="238" w:lineRule="exact" w:before="90" w:after="0"/>
        <w:ind w:left="878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4.2.3B CONDUCT</w:t>
      </w:r>
    </w:p>
    <w:p>
      <w:pPr>
        <w:autoSpaceDN w:val="0"/>
        <w:autoSpaceDE w:val="0"/>
        <w:widowControl/>
        <w:spacing w:line="242" w:lineRule="exact" w:before="9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Base-case Estimates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expected (average) clinical and economic outcomes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calculated for each strategy evaluated, as well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incremental costs and effectiveness. Differences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absolute risk of events should be determined, and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cost offsets versus drug costs should be displayed </w:t>
      </w:r>
      <w:r>
        <w:rPr>
          <w:rFonts w:ascii="Lora" w:hAnsi="Lora" w:eastAsia="Lora"/>
          <w:b w:val="0"/>
          <w:i w:val="0"/>
          <w:color w:val="000000"/>
          <w:sz w:val="18"/>
        </w:rPr>
        <w:t>independently and combined. Clinical risk-benefit trade-</w:t>
      </w:r>
      <w:r>
        <w:rPr>
          <w:rFonts w:ascii="Lora" w:hAnsi="Lora" w:eastAsia="Lora"/>
          <w:b w:val="0"/>
          <w:i w:val="0"/>
          <w:color w:val="000000"/>
          <w:sz w:val="18"/>
        </w:rPr>
        <w:t>offs should be explicitly presented and discussed.</w:t>
      </w:r>
    </w:p>
    <w:p>
      <w:pPr>
        <w:autoSpaceDN w:val="0"/>
        <w:autoSpaceDE w:val="0"/>
        <w:widowControl/>
        <w:spacing w:line="242" w:lineRule="exact" w:before="80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Sensitivity Analysis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cost-effectiveness models are simplified views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disease processes, specifying the model structure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important. Developers of such analyses should employ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established model frameworks, if available, and seek input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clinicians to ensure that models have good face </w:t>
      </w:r>
      <w:r>
        <w:rPr>
          <w:rFonts w:ascii="Lora" w:hAnsi="Lora" w:eastAsia="Lora"/>
          <w:b w:val="0"/>
          <w:i w:val="0"/>
          <w:color w:val="000000"/>
          <w:sz w:val="18"/>
        </w:rPr>
        <w:t>validity for the disease or condition being evaluated.</w:t>
      </w:r>
    </w:p>
    <w:p>
      <w:pPr>
        <w:autoSpaceDN w:val="0"/>
        <w:autoSpaceDE w:val="0"/>
        <w:widowControl/>
        <w:spacing w:line="245" w:lineRule="auto" w:before="0" w:after="0"/>
        <w:ind w:left="87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Both deterministic and probabilistic sensitivity analy-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ses should be conducted to assess the robustness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results. Analysts should identify the distribution used for </w:t>
      </w:r>
      <w:r>
        <w:rPr>
          <w:rFonts w:ascii="Lora" w:hAnsi="Lora" w:eastAsia="Lora"/>
          <w:b w:val="0"/>
          <w:i w:val="0"/>
          <w:color w:val="000000"/>
          <w:sz w:val="18"/>
        </w:rPr>
        <w:t>each parameter that is included in a probabilistic sen-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sitivity analysis. One-way sensitivity analyses of all key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 in the model are also strongly recommended,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assessment of effects on both incremental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(e.g., QALYs) and cost-effectiveness. Use </w:t>
      </w:r>
    </w:p>
    <w:p>
      <w:pPr>
        <w:autoSpaceDN w:val="0"/>
        <w:autoSpaceDE w:val="0"/>
        <w:widowControl/>
        <w:spacing w:line="186" w:lineRule="exact" w:before="53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of generally accepted confidence levels (95%)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employed if parameter uncertainty is, at least largely,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characterized by random error. The use of tornado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diagrams is encouraged to identify the most influential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parameters. The parameters and assumptions that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greatest effect on the results should be identified.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Scenario analyses testing the assumptions used in the </w:t>
      </w:r>
      <w:r>
        <w:rPr>
          <w:rFonts w:ascii="Lora" w:hAnsi="Lora" w:eastAsia="Lora"/>
          <w:b w:val="0"/>
          <w:i w:val="0"/>
          <w:color w:val="000000"/>
          <w:sz w:val="18"/>
        </w:rPr>
        <w:t>model are also highly recommended. Generation of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scatter plots and acceptability curves are </w:t>
      </w:r>
      <w:r>
        <w:rPr>
          <w:rFonts w:ascii="Lora" w:hAnsi="Lora" w:eastAsia="Lora"/>
          <w:b w:val="0"/>
          <w:i w:val="0"/>
          <w:color w:val="000000"/>
          <w:sz w:val="18"/>
        </w:rPr>
        <w:t>recommended to display the results of the analysis.</w:t>
      </w:r>
    </w:p>
    <w:p>
      <w:pPr>
        <w:autoSpaceDN w:val="0"/>
        <w:tabs>
          <w:tab w:pos="876" w:val="left"/>
        </w:tabs>
        <w:autoSpaceDE w:val="0"/>
        <w:widowControl/>
        <w:spacing w:line="266" w:lineRule="exact" w:before="194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BUDGET IMPACT MODEL</w:t>
      </w:r>
    </w:p>
    <w:p>
      <w:pPr>
        <w:autoSpaceDN w:val="0"/>
        <w:autoSpaceDE w:val="0"/>
        <w:widowControl/>
        <w:spacing w:line="238" w:lineRule="exact" w:before="96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4.3.1B APPROACH AND FRAMEWORK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94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modeling approach and analytic framework of the </w:t>
      </w:r>
      <w:r>
        <w:rPr>
          <w:rFonts w:ascii="Lora" w:hAnsi="Lora" w:eastAsia="Lora"/>
          <w:b w:val="0"/>
          <w:i w:val="0"/>
          <w:color w:val="000000"/>
          <w:sz w:val="18"/>
        </w:rPr>
        <w:t>budget impact model should generally follow the guid-</w:t>
      </w:r>
      <w:r>
        <w:rPr>
          <w:rFonts w:ascii="Lora" w:hAnsi="Lora" w:eastAsia="Lora"/>
          <w:b w:val="0"/>
          <w:i w:val="0"/>
          <w:color w:val="000000"/>
          <w:sz w:val="18"/>
        </w:rPr>
        <w:t>ance provided by ISPOR.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71,72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based on a health care system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take the following into consideration: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Characteristics of a health system, such as prevalence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incidence of disease among the population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restrictions to access.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Use and cost of current mix of therapies used to treat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Projected use and costs of the new mix of therapies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treat the 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Costs and cost offsets associated with change in use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condition-specific health services.</w:t>
      </w:r>
    </w:p>
    <w:p>
      <w:pPr>
        <w:autoSpaceDN w:val="0"/>
        <w:autoSpaceDE w:val="0"/>
        <w:widowControl/>
        <w:spacing w:line="246" w:lineRule="exact" w:before="76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Perspective and Time Frame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The perspective of the HCDM organization is recom-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mended. The time horizon of the model should be of </w:t>
      </w:r>
      <w:r>
        <w:rPr>
          <w:rFonts w:ascii="Lora" w:hAnsi="Lora" w:eastAsia="Lora"/>
          <w:b w:val="0"/>
          <w:i w:val="0"/>
          <w:color w:val="000000"/>
          <w:sz w:val="18"/>
        </w:rPr>
        <w:t>relevance to the HCDM, typically one to five years.</w:t>
      </w:r>
    </w:p>
    <w:p>
      <w:pPr>
        <w:autoSpaceDN w:val="0"/>
        <w:autoSpaceDE w:val="0"/>
        <w:widowControl/>
        <w:spacing w:line="246" w:lineRule="exact" w:before="78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Population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target population for a budget impact model should </w:t>
      </w:r>
      <w:r>
        <w:rPr>
          <w:rFonts w:ascii="Lora" w:hAnsi="Lora" w:eastAsia="Lora"/>
          <w:b w:val="0"/>
          <w:i w:val="0"/>
          <w:color w:val="000000"/>
          <w:sz w:val="18"/>
        </w:rPr>
        <w:t>include all patients eligible to receive the new interven-</w:t>
      </w:r>
      <w:r>
        <w:rPr>
          <w:rFonts w:ascii="Lora" w:hAnsi="Lora" w:eastAsia="Lora"/>
          <w:b w:val="0"/>
          <w:i w:val="0"/>
          <w:color w:val="000000"/>
          <w:sz w:val="18"/>
        </w:rPr>
        <w:t>tion during the modeled time horizon.</w:t>
      </w:r>
    </w:p>
    <w:p>
      <w:pPr>
        <w:autoSpaceDN w:val="0"/>
        <w:autoSpaceDE w:val="0"/>
        <w:widowControl/>
        <w:spacing w:line="242" w:lineRule="exact" w:before="88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4.3.2B DATA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base-case model (as presented in the written dossier)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representative of the U.S. population or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 commercial, Medicare, or Medicaid population.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the model should be sufficiently flexible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allow users to input data specific to their setting, such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size of the population, prevalence of the condition, and </w:t>
      </w:r>
      <w:r>
        <w:rPr>
          <w:rFonts w:ascii="Lora" w:hAnsi="Lora" w:eastAsia="Lora"/>
          <w:b w:val="0"/>
          <w:i w:val="0"/>
          <w:color w:val="000000"/>
          <w:sz w:val="18"/>
        </w:rPr>
        <w:t>estimated and projected costs and cost offsets.</w:t>
      </w:r>
    </w:p>
    <w:p>
      <w:pPr>
        <w:autoSpaceDN w:val="0"/>
        <w:autoSpaceDE w:val="0"/>
        <w:widowControl/>
        <w:spacing w:line="240" w:lineRule="exact" w:before="90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4.3.3B CONDUCT</w:t>
      </w:r>
    </w:p>
    <w:p>
      <w:pPr>
        <w:autoSpaceDN w:val="0"/>
        <w:autoSpaceDE w:val="0"/>
        <w:widowControl/>
        <w:spacing w:line="248" w:lineRule="exact" w:before="86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Results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reporting the economic impact of the intervention,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to present the findings as both the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PMPM cost difference and the overall budget impact on </w:t>
      </w:r>
      <w:r>
        <w:rPr>
          <w:rFonts w:ascii="Lora" w:hAnsi="Lora" w:eastAsia="Lora"/>
          <w:b w:val="0"/>
          <w:i w:val="0"/>
          <w:color w:val="000000"/>
          <w:sz w:val="18"/>
        </w:rPr>
        <w:t>the health system. Results may also include cost per-</w:t>
      </w:r>
      <w:r>
        <w:rPr>
          <w:rFonts w:ascii="Lora" w:hAnsi="Lora" w:eastAsia="Lora"/>
          <w:b w:val="0"/>
          <w:i w:val="0"/>
          <w:color w:val="000000"/>
          <w:sz w:val="18"/>
        </w:rPr>
        <w:t>treated member per-month (PTMPM).</w:t>
      </w:r>
    </w:p>
    <w:p>
      <w:pPr>
        <w:autoSpaceDN w:val="0"/>
        <w:autoSpaceDE w:val="0"/>
        <w:widowControl/>
        <w:spacing w:line="244" w:lineRule="exact" w:before="80" w:after="0"/>
        <w:ind w:left="18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Sensitivity Analysis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Sensitivity analyses are recommended for assessing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 uncertainty within the budget impact model.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Scenario analyses are recommended to assess structural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uncertainty in model design and assumptions. </w:t>
      </w:r>
    </w:p>
    <w:p>
      <w:pPr>
        <w:autoSpaceDN w:val="0"/>
        <w:autoSpaceDE w:val="0"/>
        <w:widowControl/>
        <w:spacing w:line="245" w:lineRule="auto" w:before="0" w:after="134"/>
        <w:ind w:left="18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Any expected off-label use of the new health technol-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ogy should not be included in the main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>analysis but may be considered in scenario analyses.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0"/>
        <w:gridCol w:w="4860"/>
      </w:tblGrid>
      <w:tr>
        <w:trPr>
          <w:trHeight w:hRule="exact" w:val="61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4.4B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42" w:right="432" w:hanging="2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MODELING REPORT AND INTERACTIVE </w:t>
            </w: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240" w:lineRule="exact" w:before="46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4.4.1B TRANSPARENCY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Transparency and clarity of presentation are a neces-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sity. The need for and value of transparency is widely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recognized and can provide some protection against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 and error. Model transparency serves the important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purpose of providing both a high-level overview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structure, components, and outputs, as well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 documentation for users interested in evaluating </w:t>
      </w:r>
      <w:r>
        <w:rPr>
          <w:rFonts w:ascii="Lora" w:hAnsi="Lora" w:eastAsia="Lora"/>
          <w:b w:val="0"/>
          <w:i w:val="0"/>
          <w:color w:val="000000"/>
          <w:sz w:val="18"/>
        </w:rPr>
        <w:t>the technical elements of the model.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Therefore,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facturers are encouraged to focus efforts on the clarity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transparency of results. Detailed descriptions that </w:t>
      </w:r>
      <w:r>
        <w:rPr>
          <w:rFonts w:ascii="Lora" w:hAnsi="Lora" w:eastAsia="Lora"/>
          <w:b w:val="0"/>
          <w:i w:val="0"/>
          <w:color w:val="000000"/>
          <w:sz w:val="18"/>
        </w:rPr>
        <w:t>explain the flow of data through the model are recom-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mended. All calculations should be explained in a simple,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straightforward manner to allow a non-health economist </w:t>
      </w:r>
      <w:r>
        <w:rPr>
          <w:rFonts w:ascii="Lora" w:hAnsi="Lora" w:eastAsia="Lora"/>
          <w:b w:val="0"/>
          <w:i w:val="0"/>
          <w:color w:val="000000"/>
          <w:sz w:val="18"/>
        </w:rPr>
        <w:t>to comprehend the analysis. The information and refer-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ences should be accessible in the report format, as well as </w:t>
      </w:r>
      <w:r>
        <w:rPr>
          <w:rFonts w:ascii="Lora" w:hAnsi="Lora" w:eastAsia="Lora"/>
          <w:b w:val="0"/>
          <w:i w:val="0"/>
          <w:color w:val="000000"/>
          <w:sz w:val="18"/>
        </w:rPr>
        <w:t>shown directly in the model to optimize ease of review.</w:t>
      </w:r>
    </w:p>
    <w:p>
      <w:pPr>
        <w:autoSpaceDN w:val="0"/>
        <w:autoSpaceDE w:val="0"/>
        <w:widowControl/>
        <w:spacing w:line="242" w:lineRule="exact" w:before="86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4.4.2B MODELING REPORT FORMAT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modeling report should follow this format: (1)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Introduction/Background, (2) Methods, (3) Results, (4)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Limitations, and (5) Discussion. A 500-word abstract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this same format should be provided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first page of the modeling report and include an explicit </w:t>
      </w:r>
      <w:r>
        <w:rPr>
          <w:rFonts w:ascii="Lora" w:hAnsi="Lora" w:eastAsia="Lora"/>
          <w:b w:val="0"/>
          <w:i w:val="0"/>
          <w:color w:val="000000"/>
          <w:sz w:val="18"/>
        </w:rPr>
        <w:t>description of the key drivers of the model results identi-</w:t>
      </w:r>
      <w:r>
        <w:rPr>
          <w:rFonts w:ascii="Lora" w:hAnsi="Lora" w:eastAsia="Lora"/>
          <w:b w:val="0"/>
          <w:i w:val="0"/>
          <w:color w:val="000000"/>
          <w:sz w:val="18"/>
        </w:rPr>
        <w:t>fied in sensitivity and scenario analyses.</w:t>
      </w:r>
    </w:p>
    <w:p>
      <w:pPr>
        <w:autoSpaceDN w:val="0"/>
        <w:autoSpaceDE w:val="0"/>
        <w:widowControl/>
        <w:spacing w:line="245" w:lineRule="auto" w:before="0" w:after="0"/>
        <w:ind w:left="18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Below are the minimum recommended figures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tables for economic models. Multiple tables in each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category (e.g., Table 1a, 1b) may be used, if needed, based </w:t>
      </w:r>
      <w:r>
        <w:rPr>
          <w:rFonts w:ascii="Lora" w:hAnsi="Lora" w:eastAsia="Lora"/>
          <w:b w:val="0"/>
          <w:i w:val="0"/>
          <w:color w:val="000000"/>
          <w:sz w:val="18"/>
        </w:rPr>
        <w:t>on the modeling approach being presented.</w:t>
      </w:r>
    </w:p>
    <w:p>
      <w:pPr>
        <w:autoSpaceDN w:val="0"/>
        <w:autoSpaceDE w:val="0"/>
        <w:widowControl/>
        <w:spacing w:line="245" w:lineRule="auto" w:before="0" w:after="0"/>
        <w:ind w:left="180" w:right="246" w:firstLine="18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Figure 1.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 figure displaying the structure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(e.g., a decision tree, Markov model, budget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model). A simplified schematic diagram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for ease of presentation, but a detailed figure should </w:t>
      </w:r>
      <w:r>
        <w:rPr>
          <w:rFonts w:ascii="Lora" w:hAnsi="Lora" w:eastAsia="Lora"/>
          <w:b w:val="0"/>
          <w:i w:val="0"/>
          <w:color w:val="000000"/>
          <w:sz w:val="18"/>
        </w:rPr>
        <w:t>also be included.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18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Table 1.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 table listing all the model inputs,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probabilities, costs, and utility estimates if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appropriate. Provide a range of values on which sensitiv-</w:t>
      </w:r>
      <w:r>
        <w:rPr>
          <w:rFonts w:ascii="Lora" w:hAnsi="Lora" w:eastAsia="Lora"/>
          <w:b w:val="0"/>
          <w:i w:val="0"/>
          <w:color w:val="000000"/>
          <w:sz w:val="18"/>
        </w:rPr>
        <w:t>ity analyses are based for each input.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Include references in the table for all inputs, including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ranges.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Note in the table any estimates that lack supporting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evidence.</w:t>
      </w:r>
    </w:p>
    <w:p>
      <w:pPr>
        <w:autoSpaceDN w:val="0"/>
        <w:autoSpaceDE w:val="0"/>
        <w:widowControl/>
        <w:spacing w:line="245" w:lineRule="auto" w:before="0" w:after="0"/>
        <w:ind w:left="246" w:right="576" w:firstLine="18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Table 2.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an explicit list of model assumptions,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assumptions about comparator interventions, </w:t>
      </w:r>
      <w:r>
        <w:rPr>
          <w:rFonts w:ascii="Lora" w:hAnsi="Lora" w:eastAsia="Lora"/>
          <w:b w:val="0"/>
          <w:i w:val="0"/>
          <w:color w:val="000000"/>
          <w:sz w:val="18"/>
        </w:rPr>
        <w:t>clinical events, patient management, delivery, adminis-</w:t>
      </w:r>
      <w:r>
        <w:rPr>
          <w:rFonts w:ascii="Lora" w:hAnsi="Lora" w:eastAsia="Lora"/>
          <w:b w:val="0"/>
          <w:i w:val="0"/>
          <w:color w:val="000000"/>
          <w:sz w:val="18"/>
        </w:rPr>
        <w:t>tration, setting of care, and costs.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/>
          <w:i w:val="0"/>
          <w:color w:val="000000"/>
          <w:sz w:val="18"/>
        </w:rPr>
        <w:t>Table 3.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Present the disaggregated results in a table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cost-consequence style, with costs presented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separately from health outcomes). Data presented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are more easily understood and interpreted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system formulary committees. The following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specific data should be presented for each strategy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for the analysis type: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The projected clinical events (e.g., heart attacks, cir-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rhosis, recurrence).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The life expectancy, QALY estimates, or other mea-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sured outcomes.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Total health care costs.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The cost of implementing therapy, including all </w:t>
      </w:r>
      <w:r>
        <w:rPr>
          <w:rFonts w:ascii="Lora" w:hAnsi="Lora" w:eastAsia="Lora"/>
          <w:b w:val="0"/>
          <w:i w:val="0"/>
          <w:color w:val="000000"/>
          <w:sz w:val="18"/>
        </w:rPr>
        <w:t>anticipated costs of care management, delivery, admin-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istration, and setting of care, and the resulting cost </w:t>
      </w:r>
      <w:r>
        <w:rPr>
          <w:rFonts w:ascii="Lora" w:hAnsi="Lora" w:eastAsia="Lora"/>
          <w:b w:val="0"/>
          <w:i w:val="0"/>
          <w:color w:val="000000"/>
          <w:sz w:val="18"/>
        </w:rPr>
        <w:t>offsets.</w:t>
      </w:r>
    </w:p>
    <w:p>
      <w:pPr>
        <w:autoSpaceDN w:val="0"/>
        <w:autoSpaceDE w:val="0"/>
        <w:widowControl/>
        <w:spacing w:line="245" w:lineRule="auto" w:before="0" w:after="0"/>
        <w:ind w:left="42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Model results as appropriate for the model type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incremental cost-effectiveness ratios, PMPM estimates </w:t>
      </w:r>
      <w:r>
        <w:rPr>
          <w:rFonts w:ascii="Lora" w:hAnsi="Lora" w:eastAsia="Lora"/>
          <w:b w:val="0"/>
          <w:i w:val="0"/>
          <w:color w:val="000000"/>
          <w:sz w:val="18"/>
        </w:rPr>
        <w:t>of budget impact).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/>
          <w:i w:val="0"/>
          <w:color w:val="000000"/>
          <w:sz w:val="18"/>
        </w:rPr>
        <w:t>Figure 2.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Present one-way sensitivity analyses on 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inputs in a figure (e.g., tornado diagram) or a table.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Clearly present the model inputs or assumptions that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drive the difference in (1) costs, (2) effects, and (3)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incremental cost-effectiveness.</w:t>
      </w:r>
    </w:p>
    <w:p>
      <w:pPr>
        <w:autoSpaceDN w:val="0"/>
        <w:autoSpaceDE w:val="0"/>
        <w:widowControl/>
        <w:spacing w:line="245" w:lineRule="auto" w:before="0" w:after="0"/>
        <w:ind w:left="42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When appropriate, present multiway (e.g., two-way,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best- and worst-case scenario, probabilistic) sensitivity </w:t>
      </w:r>
      <w:r>
        <w:rPr>
          <w:rFonts w:ascii="Lora" w:hAnsi="Lora" w:eastAsia="Lora"/>
          <w:b w:val="0"/>
          <w:i w:val="0"/>
          <w:color w:val="000000"/>
          <w:sz w:val="18"/>
        </w:rPr>
        <w:t>analyses.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CHEERS Guidance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 to the general guidance provided above,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notable addition to the scientific literature related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standards for economic evaluations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since our last AMCP Format revision is the Consolidated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Economic Evaluation Reporting Standards </w:t>
      </w:r>
      <w:r>
        <w:rPr>
          <w:rFonts w:ascii="Lora" w:hAnsi="Lora" w:eastAsia="Lora"/>
          <w:b w:val="0"/>
          <w:i w:val="0"/>
          <w:color w:val="000000"/>
          <w:sz w:val="18"/>
        </w:rPr>
        <w:t>(CHEERS) statement.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This statement provides additional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regarding preferred reporting standards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evaluations and may serve as an additional </w:t>
      </w:r>
      <w:r>
        <w:rPr>
          <w:rFonts w:ascii="Lora" w:hAnsi="Lora" w:eastAsia="Lora"/>
          <w:b w:val="0"/>
          <w:i w:val="0"/>
          <w:color w:val="000000"/>
          <w:sz w:val="18"/>
        </w:rPr>
        <w:t>resource to model developers.</w:t>
      </w:r>
    </w:p>
    <w:p>
      <w:pPr>
        <w:autoSpaceDN w:val="0"/>
        <w:autoSpaceDE w:val="0"/>
        <w:widowControl/>
        <w:spacing w:line="238" w:lineRule="exact" w:before="90" w:after="0"/>
        <w:ind w:left="24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4.4.3B INTERACTIVE MODEL</w:t>
      </w:r>
    </w:p>
    <w:p>
      <w:pPr>
        <w:autoSpaceDN w:val="0"/>
        <w:autoSpaceDE w:val="0"/>
        <w:widowControl/>
        <w:spacing w:line="256" w:lineRule="exact" w:before="8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 Characteristics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improve transparency and ease of use, it is </w:t>
      </w:r>
    </w:p>
    <w:p>
      <w:pPr>
        <w:autoSpaceDN w:val="0"/>
        <w:autoSpaceDE w:val="0"/>
        <w:widowControl/>
        <w:spacing w:line="186" w:lineRule="exact" w:before="49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recommended that models be implemented in spread-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sheet software. Other software packages should only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if the user (1) is familiar with them, and (2) agrees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manufacturer about their use. Custom software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generally discouraged but may be suitable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clearly documented in peer-reviewed publications and a </w:t>
      </w:r>
      <w:r>
        <w:rPr>
          <w:rFonts w:ascii="Lora" w:hAnsi="Lora" w:eastAsia="Lora"/>
          <w:b w:val="0"/>
          <w:i w:val="0"/>
          <w:color w:val="000000"/>
          <w:sz w:val="18"/>
        </w:rPr>
        <w:t>user’s manual. Interactive models should have the follow-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characteristics: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All data and calculations relevant to the economic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should be contained in the spreadsheet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visible to the user.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2. All key inputs should be modifiable by the user.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To the extent feasible, the model, its logic, and 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calculations should be clear and self-documenting,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using best practices for formatting, comments, and </w:t>
      </w:r>
      <w:r>
        <w:rPr>
          <w:rFonts w:ascii="Lora" w:hAnsi="Lora" w:eastAsia="Lora"/>
          <w:b w:val="0"/>
          <w:i w:val="0"/>
          <w:color w:val="000000"/>
          <w:sz w:val="18"/>
        </w:rPr>
        <w:t>explanatory guides such as text boxes.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The model allows for analysis of relevant subpopula-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tions (age, sex, comorbidities) where applicable.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The model allows the health care system to incorporate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its own data (e.g., membership size, prevalence rates,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estimates) in place of default data, such as national </w:t>
      </w:r>
      <w:r>
        <w:rPr>
          <w:rFonts w:ascii="Lora" w:hAnsi="Lora" w:eastAsia="Lora"/>
          <w:b w:val="0"/>
          <w:i w:val="0"/>
          <w:color w:val="000000"/>
          <w:sz w:val="18"/>
        </w:rPr>
        <w:t>norms.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The model provides automated one-way sensitivity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analysis.</w:t>
      </w:r>
    </w:p>
    <w:p>
      <w:pPr>
        <w:autoSpaceDN w:val="0"/>
        <w:autoSpaceDE w:val="0"/>
        <w:widowControl/>
        <w:spacing w:line="240" w:lineRule="exact" w:before="8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 Accessibility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that the health care system require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an interactive model be made available electronically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Microsoft Excel), preferably after meeting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to review and discuss its design, key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assumptions, base-case results, sensitivity analyses,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practical application. If the manufacturer will not provide </w:t>
      </w:r>
      <w:r>
        <w:rPr>
          <w:rFonts w:ascii="Lora" w:hAnsi="Lora" w:eastAsia="Lora"/>
          <w:b w:val="0"/>
          <w:i w:val="0"/>
          <w:color w:val="000000"/>
          <w:sz w:val="18"/>
        </w:rPr>
        <w:t>an interactive model for the HCDM’s use, a clear state-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this effect and standing policy should be provided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modeling report. Alternative approaches include </w:t>
      </w:r>
      <w:r>
        <w:rPr>
          <w:rFonts w:ascii="Lora" w:hAnsi="Lora" w:eastAsia="Lora"/>
          <w:b w:val="0"/>
          <w:i w:val="0"/>
          <w:color w:val="000000"/>
          <w:sz w:val="18"/>
        </w:rPr>
        <w:t>interactive modification of the model with a representa-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of the manufacturer without providing a leave-behind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of the model, although such arrangements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desirable. Manufacturers are also encouraged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 economic models in the peer-reviewed literature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update the models and publications with real-world </w:t>
      </w:r>
      <w:r>
        <w:rPr>
          <w:rFonts w:ascii="Lora" w:hAnsi="Lora" w:eastAsia="Lora"/>
          <w:b w:val="0"/>
          <w:i w:val="0"/>
          <w:color w:val="000000"/>
          <w:sz w:val="18"/>
        </w:rPr>
        <w:t>evidence as available.</w:t>
      </w:r>
    </w:p>
    <w:p>
      <w:pPr>
        <w:autoSpaceDN w:val="0"/>
        <w:autoSpaceDE w:val="0"/>
        <w:widowControl/>
        <w:spacing w:line="245" w:lineRule="auto" w:before="0" w:after="0"/>
        <w:ind w:left="87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Model users should recognize that input parameters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plausible, and many combinations of inputs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complex models will not be self-consistent. Thus, users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modify model inputs based on available data and </w:t>
      </w:r>
      <w:r>
        <w:rPr>
          <w:rFonts w:ascii="Lora" w:hAnsi="Lora" w:eastAsia="Lora"/>
          <w:b w:val="0"/>
          <w:i w:val="0"/>
          <w:color w:val="000000"/>
          <w:sz w:val="18"/>
        </w:rPr>
        <w:t>reasonable assumptions.</w:t>
      </w:r>
    </w:p>
    <w:p>
      <w:pPr>
        <w:autoSpaceDN w:val="0"/>
        <w:autoSpaceDE w:val="0"/>
        <w:widowControl/>
        <w:spacing w:line="186" w:lineRule="exact" w:before="165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158" w:right="115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5.0B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5.0B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five) for each study or source.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5.0B should consist of all other types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that do not fit in Section 3.0B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and value of the product reported in a clear and concise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format. Examples include clinical practice guidelines, HTAs </w:t>
      </w:r>
      <w:r>
        <w:rPr>
          <w:rFonts w:ascii="Lora" w:hAnsi="Lora" w:eastAsia="Lora"/>
          <w:b w:val="0"/>
          <w:i w:val="0"/>
          <w:color w:val="000000"/>
          <w:sz w:val="18"/>
        </w:rPr>
        <w:t>and systematic reviews, compendia, modeling, and phar-</w:t>
      </w:r>
      <w:r>
        <w:rPr>
          <w:rFonts w:ascii="Lora" w:hAnsi="Lora" w:eastAsia="Lora"/>
          <w:b w:val="0"/>
          <w:i w:val="0"/>
          <w:color w:val="000000"/>
          <w:sz w:val="18"/>
        </w:rPr>
        <w:t>macoeconomic and pharmacoequity studies.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Section 3.0B, evidence reported in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the following relevancy criteria: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>indications and unapproved uses; published and unpub-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lished studies and data; any study regardless of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design; study results regardless of positive, negative, or null </w:t>
      </w:r>
      <w:r>
        <w:rPr>
          <w:rFonts w:ascii="Lora" w:hAnsi="Lora" w:eastAsia="Lora"/>
          <w:b w:val="0"/>
          <w:i w:val="0"/>
          <w:color w:val="000000"/>
          <w:sz w:val="18"/>
        </w:rPr>
        <w:t>findings; and studies inside and outside of the U.S.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</w:t>
      </w:r>
      <w:r>
        <w:rPr>
          <w:rFonts w:ascii="Lora" w:hAnsi="Lora" w:eastAsia="Lora"/>
          <w:b w:val="0"/>
          <w:i w:val="0"/>
          <w:color w:val="000000"/>
          <w:sz w:val="18"/>
        </w:rPr>
        <w:t>been developed and published by medical societies, gov-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ernment agencies, and other national or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that are relevant to the product. This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also include position statements, consensus statements,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pathways, and other similarly termed guidance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evidence-based and provide specific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recommendations. </w:t>
      </w:r>
    </w:p>
    <w:p>
      <w:pPr>
        <w:autoSpaceDN w:val="0"/>
        <w:autoSpaceDE w:val="0"/>
        <w:widowControl/>
        <w:spacing w:line="245" w:lineRule="auto" w:before="0" w:after="0"/>
        <w:ind w:left="158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Focus on guideline recommendations from the U.S.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specific to the product, its comparators,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state, and how the new product is anticipated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in or influenced by the guidelines. </w:t>
      </w:r>
    </w:p>
    <w:p>
      <w:pPr>
        <w:autoSpaceDN w:val="0"/>
        <w:autoSpaceDE w:val="0"/>
        <w:widowControl/>
        <w:spacing w:line="245" w:lineRule="auto" w:before="0" w:after="0"/>
        <w:ind w:left="158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information from clinical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briefly and, if feasible, provide a copy of the full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request or provide links to the original guidelines.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should describe how it included or excluded </w:t>
      </w:r>
      <w:r>
        <w:rPr>
          <w:rFonts w:ascii="Lora" w:hAnsi="Lora" w:eastAsia="Lora"/>
          <w:b w:val="0"/>
          <w:i w:val="0"/>
          <w:color w:val="000000"/>
          <w:sz w:val="18"/>
        </w:rPr>
        <w:t>clinical practice guidelines in this section.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AHRQ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PCORI, reports from ICER, and HTAs from recognized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 or private organizations, including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>bodies such as NICE and CADTH. Summarize the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relevant to the product.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COMPENDIA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important information found in compendia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5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officially recognized by the Secretary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Human Services that list the product. Since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compendia publications are available only by subscription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protected by copyrights, companies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to provide PDF documents or reprints of the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content, even if requested by HCDMs. Each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determine its own process for handling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>reprints or copies of compendia information.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3.0B,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utilization, pharmacoequity, productivity studies, and real-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evidence. Conduct and reporting of studies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should follow accepted practice as evidenced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published methodology and reporting guidelines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reputable professional societies or government agencies.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description of how studies were selected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>should be summarized and included.</w:t>
      </w: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Refer to Section 3.0B for items to be included in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summaries and evidence tables. In addition, summaries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should include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Definition of economic endpoints (e.g., mean overall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costs, cancer-related cost, cost per life-years gained,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cost per QALY, including references for standard-of-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care costs.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Data sources for economic endpoints.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Statistical methods/math used to calculate endpoints. </w:t>
      </w:r>
      <w:r>
        <w:rPr>
          <w:rFonts w:ascii="Lora" w:hAnsi="Lora" w:eastAsia="Lora"/>
          <w:b w:val="0"/>
          <w:i w:val="0"/>
          <w:color w:val="000000"/>
          <w:sz w:val="18"/>
        </w:rPr>
        <w:t>4. Modeling methodology (if applicable).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Sensitivity analysis (if applicable).</w:t>
      </w:r>
    </w:p>
    <w:p>
      <w:pPr>
        <w:autoSpaceDN w:val="0"/>
        <w:autoSpaceDE w:val="0"/>
        <w:widowControl/>
        <w:spacing w:line="245" w:lineRule="auto" w:before="0" w:after="0"/>
        <w:ind w:left="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Refer to Section 3.0B for additional guidance that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for this section (e.g., provide reprints on request, </w:t>
      </w:r>
      <w:r>
        <w:rPr>
          <w:rFonts w:ascii="Lora" w:hAnsi="Lora" w:eastAsia="Lora"/>
          <w:b w:val="0"/>
          <w:i w:val="0"/>
          <w:color w:val="000000"/>
          <w:sz w:val="18"/>
        </w:rPr>
        <w:t>explain criteria for inclusion and exclusion of studies).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RCTs and cost-effectiveness analyses typically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 barriers to the equitable use of a new drug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device. Such barriers may include, but are not limited to,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access to specialists, health disparities and social barriers, </w:t>
      </w:r>
      <w:r>
        <w:rPr>
          <w:rFonts w:ascii="Lora" w:hAnsi="Lora" w:eastAsia="Lora"/>
          <w:b w:val="0"/>
          <w:i w:val="0"/>
          <w:color w:val="000000"/>
          <w:sz w:val="18"/>
        </w:rPr>
        <w:t>stigma, and the patient’s ability to afford and utilize a medi-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cation. While health equity data for new interventions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initially be very limited, equity considerations often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implications for value assessment and should be discussed.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the product has a potential for or demonstrated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 on quality measures that may not fit into any other </w:t>
      </w:r>
      <w:r>
        <w:rPr>
          <w:rFonts w:ascii="Lora" w:hAnsi="Lora" w:eastAsia="Lora"/>
          <w:b w:val="0"/>
          <w:i w:val="0"/>
          <w:color w:val="000000"/>
          <w:sz w:val="18"/>
        </w:rPr>
        <w:t>sections as described by the AMCP Format. If no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exists, this section is not applicable.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tabs>
          <w:tab w:pos="878" w:val="left"/>
        </w:tabs>
        <w:autoSpaceDE w:val="0"/>
        <w:widowControl/>
        <w:spacing w:line="240" w:lineRule="exact" w:before="2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5.7B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6.0B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6.0B, where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and, where possible, should provide links to original sources </w:t>
      </w:r>
      <w:r>
        <w:rPr>
          <w:rFonts w:ascii="Lora" w:hAnsi="Lora" w:eastAsia="Lora"/>
          <w:b w:val="0"/>
          <w:i w:val="0"/>
          <w:color w:val="000000"/>
          <w:sz w:val="18"/>
        </w:rPr>
        <w:t>if they are free.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302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Include economic models.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PRESCRIBING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the FDA-approved PI and instructions for use for </w:t>
      </w:r>
      <w:r>
        <w:rPr>
          <w:rFonts w:ascii="Lora" w:hAnsi="Lora" w:eastAsia="Lora"/>
          <w:b w:val="0"/>
          <w:i w:val="0"/>
          <w:color w:val="000000"/>
          <w:sz w:val="18"/>
        </w:rPr>
        <w:t>the approved uses of the product.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PATIENT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patient information, such as patient PIs and </w:t>
      </w:r>
      <w:r>
        <w:rPr>
          <w:rFonts w:ascii="Lora" w:hAnsi="Lora" w:eastAsia="Lora"/>
          <w:b w:val="0"/>
          <w:i w:val="0"/>
          <w:color w:val="000000"/>
          <w:sz w:val="18"/>
        </w:rPr>
        <w:t>medication guides, for the approved uses of the product.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6.5B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878" w:val="left"/>
        </w:tabs>
        <w:autoSpaceDE w:val="0"/>
        <w:widowControl/>
        <w:spacing w:line="266" w:lineRule="exact" w:before="19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6.6B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2" w:lineRule="exact" w:before="88" w:after="0"/>
        <w:ind w:left="338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required,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body. If needed, HCDMs may seek additional expertise </w:t>
      </w:r>
    </w:p>
    <w:p>
      <w:pPr>
        <w:autoSpaceDN w:val="0"/>
        <w:autoSpaceDE w:val="0"/>
        <w:widowControl/>
        <w:spacing w:line="186" w:lineRule="exact" w:before="55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 </w:t>
      </w:r>
      <w:r>
        <w:rPr>
          <w:rFonts w:ascii="Lora" w:hAnsi="Lora" w:eastAsia="Lora"/>
          <w:b w:val="0"/>
          <w:i w:val="0"/>
          <w:color w:val="000000"/>
          <w:sz w:val="18"/>
        </w:rPr>
        <w:t>(such as an innovation center), and assist with DTx evalu-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ation. DTx manufacturers may work directly with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187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3.0B or Section 5.0B.</w:t>
      </w:r>
    </w:p>
    <w:p>
      <w:pPr>
        <w:autoSpaceDN w:val="0"/>
        <w:autoSpaceDE w:val="0"/>
        <w:widowControl/>
        <w:spacing w:line="244" w:lineRule="exact" w:before="80" w:after="416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88"/>
        <w:ind w:left="698" w:right="1152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Unapproved </w:t>
      </w:r>
      <w:r>
        <w:rPr>
          <w:rFonts w:ascii="Asap" w:hAnsi="Asap" w:eastAsia="Asap"/>
          <w:b w:val="0"/>
          <w:i w:val="0"/>
          <w:color w:val="14377D"/>
          <w:sz w:val="48"/>
        </w:rPr>
        <w:t>Use Dossiers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1.0C – HIGHLIGHTS AND OVERVIEW</w:t>
      </w:r>
    </w:p>
    <w:p>
      <w:pPr>
        <w:autoSpaceDN w:val="0"/>
        <w:tabs>
          <w:tab w:pos="2176" w:val="left"/>
        </w:tabs>
        <w:autoSpaceDE w:val="0"/>
        <w:widowControl/>
        <w:spacing w:line="240" w:lineRule="exact" w:before="90" w:after="0"/>
        <w:ind w:left="698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2.0C – PRODUCT INFORMATION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3.0C – CLINICAL EVIDENCE</w:t>
      </w:r>
    </w:p>
    <w:p>
      <w:pPr>
        <w:autoSpaceDN w:val="0"/>
        <w:tabs>
          <w:tab w:pos="2176" w:val="left"/>
        </w:tabs>
        <w:autoSpaceDE w:val="0"/>
        <w:widowControl/>
        <w:spacing w:line="240" w:lineRule="exact" w:before="90" w:after="0"/>
        <w:ind w:left="698" w:right="144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4.0C – ECONOMIC VALUE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MODELING REPORT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5.0C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6.0C – DOSSIER APPENDICES</w:t>
      </w:r>
    </w:p>
    <w:p>
      <w:pPr>
        <w:autoSpaceDN w:val="0"/>
        <w:autoSpaceDE w:val="0"/>
        <w:widowControl/>
        <w:spacing w:line="424" w:lineRule="exact" w:before="15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1.0C HIGHLIGHTS AND OVERVIEW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1.0C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four).</w:t>
      </w:r>
    </w:p>
    <w:p>
      <w:pPr>
        <w:autoSpaceDN w:val="0"/>
        <w:autoSpaceDE w:val="0"/>
        <w:widowControl/>
        <w:spacing w:line="245" w:lineRule="auto" w:before="0" w:after="0"/>
        <w:ind w:left="698" w:right="158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provides an at-a-glance overview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key information about an unapproved use of an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for which the manufacturer is seeking approval </w:t>
      </w:r>
      <w:r>
        <w:rPr>
          <w:rFonts w:ascii="Lora" w:hAnsi="Lora" w:eastAsia="Lora"/>
          <w:b w:val="0"/>
          <w:i w:val="0"/>
          <w:color w:val="000000"/>
          <w:sz w:val="18"/>
        </w:rPr>
        <w:t>from the FDA.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not make claims about an unapproved </w:t>
      </w:r>
    </w:p>
    <w:p>
      <w:pPr>
        <w:autoSpaceDN w:val="0"/>
        <w:autoSpaceDE w:val="0"/>
        <w:widowControl/>
        <w:spacing w:line="186" w:lineRule="exact" w:before="52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use of an approved product. No characterizations or conclu-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sions should be made regarding the safety or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unapproved use. Manufacturers may provide factual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objective information about the unapproved use in an </w:t>
      </w:r>
      <w:r>
        <w:rPr>
          <w:rFonts w:ascii="Lora" w:hAnsi="Lora" w:eastAsia="Lora"/>
          <w:b w:val="0"/>
          <w:i w:val="0"/>
          <w:color w:val="000000"/>
          <w:sz w:val="18"/>
        </w:rPr>
        <w:t>Unapproved Use Dossier.</w:t>
      </w:r>
    </w:p>
    <w:p>
      <w:pPr>
        <w:autoSpaceDN w:val="0"/>
        <w:autoSpaceDE w:val="0"/>
        <w:widowControl/>
        <w:spacing w:line="245" w:lineRule="auto" w:before="0" w:after="0"/>
        <w:ind w:left="156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Just as with the Unapproved Product Dossier, there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 Executive Summary in an Unapproved Use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intent of an Executive Summary is to convey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proposition of a product based on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evidence. In an Unapproved Use Dossier,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 or conclusions should be made regarding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safety or effectiveness of the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product. However, key information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about the unapproved use, using the Table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Highlights for Unapproved Use of An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(Table 1.1C).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available depending on the phase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for the unapproved use during the post-marketing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period of an approved product. If information is not yet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or cannot be disclosed per the manufacturer’s </w:t>
      </w:r>
      <w:r>
        <w:rPr>
          <w:rFonts w:ascii="Lora" w:hAnsi="Lora" w:eastAsia="Lora"/>
          <w:b w:val="0"/>
          <w:i w:val="0"/>
          <w:color w:val="000000"/>
          <w:sz w:val="18"/>
        </w:rPr>
        <w:t>discretion, indicate “N/A.” As information becomes avail-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for communication, the manufacturer should update 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44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the dossier.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20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brief and concise. Provide citations and references to </w:t>
      </w:r>
      <w:r>
        <w:rPr>
          <w:rFonts w:ascii="Lora" w:hAnsi="Lora" w:eastAsia="Lora"/>
          <w:b w:val="0"/>
          <w:i w:val="0"/>
          <w:color w:val="000000"/>
          <w:sz w:val="18"/>
        </w:rPr>
        <w:t>indicate the source of information where applicable.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44" w:space="0"/>
            <w:col w:w="5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09" w:type="dxa"/>
      </w:tblPr>
      <w:tblGrid>
        <w:gridCol w:w="4871"/>
        <w:gridCol w:w="4871"/>
      </w:tblGrid>
      <w:tr>
        <w:trPr>
          <w:trHeight w:hRule="exact" w:val="370"/>
        </w:trPr>
        <w:tc>
          <w:tcPr>
            <w:tcW w:type="dxa" w:w="220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5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1.1.C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UNAPPROVED USE OF AN APPROVED PRODUCT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871"/>
        <w:gridCol w:w="4871"/>
      </w:tblGrid>
      <w:tr>
        <w:trPr>
          <w:trHeight w:hRule="exact" w:val="308"/>
        </w:trPr>
        <w:tc>
          <w:tcPr>
            <w:tcW w:type="dxa" w:w="2936"/>
            <w:tcBorders>
              <w:top w:sz="16.0" w:val="single" w:color="#474B55"/>
              <w:end w:sz="4.0" w:val="single" w:color="#FFFFFF"/>
              <w:bottom w:sz="4.0" w:val="single" w:color="#C6C8C7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534"/>
            <w:tcBorders>
              <w:start w:sz="4.0" w:val="single" w:color="#FFFFFF"/>
              <w:top w:sz="16.0" w:val="single" w:color="#474B55"/>
              <w:bottom w:sz="4.0" w:val="single" w:color="#C6C8C7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Revision dates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dates of revisions to this table in reverse chronological order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Manufacturer name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companies involved in developing and marketing the unapproved use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Approved product name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the approved product (brand, generic, chemical name)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Drug class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the drug class in which the product belongs</w:t>
            </w:r>
          </w:p>
        </w:tc>
      </w:tr>
      <w:tr>
        <w:trPr>
          <w:trHeight w:hRule="exact" w:val="46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Unapproved use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diseases, indications, and target populations for which the unapproved use is being studied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FDA approval is being sought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Approved use and indication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FDA-approved uses and indications for the approved product</w:t>
            </w:r>
          </w:p>
        </w:tc>
      </w:tr>
      <w:tr>
        <w:trPr>
          <w:trHeight w:hRule="exact" w:val="47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Special FDA designations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6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special designations per FDA (e.g., fast track, orphan, breakthrough) and the date of designation;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 links to source information (e.g., FDA, press release)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submission date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NDA/BLA submission to the FDA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Advisory Committee meeting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the planned or anticipated FDA Advisory Committee meeting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Original FDA approval date and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approval date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original date of FDA approval for the product and the date or time frame (e.g., year, quarter)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FDA approval for the unapproved use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00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Approval dates and indications in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other countries (outside of the U.S.)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other countries and (anticipated) approval dates and indications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3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completed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4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3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in progress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2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completed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2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in progress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576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routes and dosing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information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route(s) of administration and dose(s) for the unapproved use of the product that were used in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clinical trials and anticipated to be approved by the FDA</w:t>
            </w:r>
          </w:p>
        </w:tc>
      </w:tr>
      <w:tr>
        <w:trPr>
          <w:trHeight w:hRule="exact" w:val="492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location/settings for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administration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the location or health care setting where the unapproved use product was administered in clini-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cal trials and anticipated to be given when approved by the FDA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Prevalence of condition associated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with unapproved use in the U.S.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Annual incidence of condition associ-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ated with unapproved use in the U.S.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pricing information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price of the approved product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patient support programs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potential plans for patient support programs</w:t>
            </w:r>
          </w:p>
        </w:tc>
      </w:tr>
      <w:tr>
        <w:trPr>
          <w:trHeight w:hRule="exact" w:val="30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distribution strategy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any anticipated changes to distribution of the unapproved use product</w:t>
            </w:r>
          </w:p>
        </w:tc>
      </w:tr>
    </w:tbl>
    <w:p>
      <w:pPr>
        <w:autoSpaceDN w:val="0"/>
        <w:autoSpaceDE w:val="0"/>
        <w:widowControl/>
        <w:spacing w:line="180" w:lineRule="exact" w:before="104" w:after="0"/>
        <w:ind w:left="22" w:right="1296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FDA = U.S. Food and Drug Administration; sBLA = supplemental biologics license application; sNDA = supplemental new drug application; U.S. = </w:t>
      </w:r>
      <w:r>
        <w:rPr>
          <w:rFonts w:ascii="Asap" w:hAnsi="Asap" w:eastAsia="Asap"/>
          <w:b w:val="0"/>
          <w:i/>
          <w:color w:val="000000"/>
          <w:sz w:val="15"/>
        </w:rPr>
        <w:t>United States.</w:t>
      </w:r>
    </w:p>
    <w:p>
      <w:pPr>
        <w:autoSpaceDN w:val="0"/>
        <w:autoSpaceDE w:val="0"/>
        <w:widowControl/>
        <w:spacing w:line="186" w:lineRule="exact" w:before="17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4" w:lineRule="exact" w:before="60" w:after="0"/>
        <w:ind w:left="720" w:right="100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2.0C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1440" w:val="left"/>
        </w:tabs>
        <w:autoSpaceDE w:val="0"/>
        <w:widowControl/>
        <w:spacing w:line="248" w:lineRule="exact" w:before="324" w:after="0"/>
        <w:ind w:left="7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2.1C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10).</w:t>
      </w:r>
    </w:p>
    <w:p>
      <w:pPr>
        <w:autoSpaceDN w:val="0"/>
        <w:autoSpaceDE w:val="0"/>
        <w:widowControl/>
        <w:spacing w:line="245" w:lineRule="auto" w:before="0" w:after="0"/>
        <w:ind w:left="7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may not make claims about an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 of an approved product. No characterizations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conclusions should be made regarding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the unapproved use. Manufacturers may </w:t>
      </w:r>
      <w:r>
        <w:rPr>
          <w:rFonts w:ascii="Lora" w:hAnsi="Lora" w:eastAsia="Lora"/>
          <w:b w:val="0"/>
          <w:i w:val="0"/>
          <w:color w:val="000000"/>
          <w:sz w:val="18"/>
        </w:rPr>
        <w:t>provide factual and objective information about the unap-</w:t>
      </w:r>
      <w:r>
        <w:rPr>
          <w:rFonts w:ascii="Lora" w:hAnsi="Lora" w:eastAsia="Lora"/>
          <w:b w:val="0"/>
          <w:i w:val="0"/>
          <w:color w:val="000000"/>
          <w:sz w:val="18"/>
        </w:rPr>
        <w:t>proved use in an Unapproved Use Dossier.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provide as much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 information about the unapproved use as possible.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 available depending on the phase of clinical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unapproved use during the post-marketing period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an approved product.  If information is not yet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cannot be disclosed per the manufacturer’s discretion, </w:t>
      </w:r>
      <w:r>
        <w:rPr>
          <w:rFonts w:ascii="Lora" w:hAnsi="Lora" w:eastAsia="Lora"/>
          <w:b w:val="0"/>
          <w:i w:val="0"/>
          <w:color w:val="000000"/>
          <w:sz w:val="18"/>
        </w:rPr>
        <w:t>indicate “N/A.”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information becomes available for communication,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update the dossier regularly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revise the corresponding information in Section 1.0C </w:t>
      </w:r>
      <w:r>
        <w:rPr>
          <w:rFonts w:ascii="Lora" w:hAnsi="Lora" w:eastAsia="Lora"/>
          <w:b w:val="0"/>
          <w:i w:val="0"/>
          <w:color w:val="000000"/>
          <w:sz w:val="18"/>
        </w:rPr>
        <w:t>Highlights and Overview.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the components that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>(per FDA Final Guidance,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PIE Act,⁴ and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recommendation):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 statement that the product is not FDA approved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proposed indication, and that the safety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effectiveness have not been established for the pro-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posed indication.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2. Information related to the phase of product develop-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(e.g., the status of any studies in which a product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being investigated and how it relates to the overall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product development plan, whether a marketing appli-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 for the product has been submitted to the FDA,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or when such a submission is planned).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3. Provide a link to the PI.</w:t>
      </w:r>
    </w:p>
    <w:p>
      <w:pPr>
        <w:autoSpaceDN w:val="0"/>
        <w:tabs>
          <w:tab w:pos="1260" w:val="left"/>
          <w:tab w:pos="2176" w:val="left"/>
          <w:tab w:pos="2702" w:val="left"/>
          <w:tab w:pos="3236" w:val="left"/>
          <w:tab w:pos="4738" w:val="left"/>
        </w:tabs>
        <w:autoSpaceDE w:val="0"/>
        <w:widowControl/>
        <w:spacing w:line="245" w:lineRule="auto" w:before="0" w:after="0"/>
        <w:ind w:left="10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Provide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full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FDA-approved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prescribing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information.</w:t>
      </w:r>
    </w:p>
    <w:p>
      <w:pPr>
        <w:autoSpaceDN w:val="0"/>
        <w:tabs>
          <w:tab w:pos="1080" w:val="left"/>
          <w:tab w:pos="1260" w:val="left"/>
        </w:tabs>
        <w:autoSpaceDE w:val="0"/>
        <w:widowControl/>
        <w:spacing w:line="245" w:lineRule="auto" w:before="0" w:after="0"/>
        <w:ind w:left="90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Product information for the unapproved use (e.g., drug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class, device description, features).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3,4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Generic, brand, chemical, or other given name of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product.</w:t>
      </w:r>
    </w:p>
    <w:p>
      <w:pPr>
        <w:autoSpaceDN w:val="0"/>
        <w:autoSpaceDE w:val="0"/>
        <w:widowControl/>
        <w:spacing w:line="223" w:lineRule="auto" w:before="0" w:after="0"/>
        <w:ind w:left="10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Proposed mechanism of action.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pharmacokinetic, and pharmaco-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dynamic information.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115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drug/food, and drug/disease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interactions.</w:t>
      </w:r>
    </w:p>
    <w:p>
      <w:pPr>
        <w:autoSpaceDN w:val="0"/>
        <w:autoSpaceDE w:val="0"/>
        <w:widowControl/>
        <w:spacing w:line="186" w:lineRule="exact" w:before="45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6058" w:space="0"/>
            <w:col w:w="5170" w:space="0"/>
          </w:cols>
          <w:docGrid w:linePitch="360"/>
        </w:sectPr>
      </w:pPr>
    </w:p>
    <w:p>
      <w:pPr>
        <w:autoSpaceDN w:val="0"/>
        <w:tabs>
          <w:tab w:pos="608" w:val="left"/>
        </w:tabs>
        <w:autoSpaceDE w:val="0"/>
        <w:widowControl/>
        <w:spacing w:line="245" w:lineRule="auto" w:before="0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Dosing and administration information (usually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trials).</w:t>
      </w:r>
    </w:p>
    <w:p>
      <w:pPr>
        <w:autoSpaceDN w:val="0"/>
        <w:autoSpaceDE w:val="0"/>
        <w:widowControl/>
        <w:spacing w:line="223" w:lineRule="auto" w:before="38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access and distribution information.</w:t>
      </w:r>
    </w:p>
    <w:p>
      <w:pPr>
        <w:autoSpaceDN w:val="0"/>
        <w:tabs>
          <w:tab w:pos="428" w:val="left"/>
          <w:tab w:pos="608" w:val="left"/>
        </w:tabs>
        <w:autoSpaceDE w:val="0"/>
        <w:widowControl/>
        <w:spacing w:line="252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Information about the indication being sought, such as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information from the clinical study protocols about end-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points being studied and the patient population under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investigation (e.g., number of participants enrolled,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subject enrollment criteria, subject demographics).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Anticipated timeline for approval for indication being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sought (e.g., FDA approval/clearance/licensure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use of the approved product).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3,4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Date of new drug application (NDA), BLA, device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pre-market approval (PMA), 510(k) submission for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FDA clearance.</w:t>
      </w:r>
    </w:p>
    <w:p>
      <w:pPr>
        <w:autoSpaceDN w:val="0"/>
        <w:autoSpaceDE w:val="0"/>
        <w:widowControl/>
        <w:spacing w:line="223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Date of FDA Advisory Committee review, if any.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Date of anticipated FDA approval/clearance/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licensure.</w:t>
      </w:r>
    </w:p>
    <w:p>
      <w:pPr>
        <w:autoSpaceDN w:val="0"/>
        <w:autoSpaceDE w:val="0"/>
        <w:widowControl/>
        <w:spacing w:line="223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Product pricing information.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See Section 4.0C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may be provided here and/or in Section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4.0C.</w:t>
      </w:r>
    </w:p>
    <w:p>
      <w:pPr>
        <w:autoSpaceDN w:val="0"/>
        <w:tabs>
          <w:tab w:pos="518" w:val="left"/>
        </w:tabs>
        <w:autoSpaceDE w:val="0"/>
        <w:widowControl/>
        <w:spacing w:line="252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Patient utilization projections (e.g., epidemiological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data projection on incidence and prevalence).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Product-related programs or services (e.g.,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support programs).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10. Factual presentations of results from studies, includ-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clinical studies of drugs or devices or bench tests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describe device performance (i.e., no character-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izations or conclusions should be made regarding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safety or effectiveness of the unapproved use for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approved product).</w:t>
      </w:r>
    </w:p>
    <w:p>
      <w:pPr>
        <w:autoSpaceDN w:val="0"/>
        <w:autoSpaceDE w:val="0"/>
        <w:widowControl/>
        <w:spacing w:line="223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See Section 3.0C.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may be provided here and/or in Section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3.0C.</w:t>
      </w:r>
    </w:p>
    <w:p>
      <w:pPr>
        <w:autoSpaceDN w:val="0"/>
        <w:autoSpaceDE w:val="0"/>
        <w:widowControl/>
        <w:spacing w:line="223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Information on FDA expedited approval.</w:t>
      </w:r>
    </w:p>
    <w:p>
      <w:pPr>
        <w:autoSpaceDN w:val="0"/>
        <w:autoSpaceDE w:val="0"/>
        <w:widowControl/>
        <w:spacing w:line="245" w:lineRule="auto" w:before="38" w:after="0"/>
        <w:ind w:left="518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Other factual information per the manufacturer’s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discretion that does not run afoul of other guidelines </w:t>
      </w:r>
      <w:r>
        <w:rPr>
          <w:rFonts w:ascii="Lora" w:hAnsi="Lora" w:eastAsia="Lora"/>
          <w:b w:val="0"/>
          <w:i w:val="0"/>
          <w:color w:val="000000"/>
          <w:sz w:val="18"/>
        </w:rPr>
        <w:t>or restrictions.</w:t>
      </w:r>
    </w:p>
    <w:p>
      <w:pPr>
        <w:autoSpaceDN w:val="0"/>
        <w:autoSpaceDE w:val="0"/>
        <w:widowControl/>
        <w:spacing w:line="247" w:lineRule="auto" w:before="38" w:after="0"/>
        <w:ind w:left="24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DTx products, complete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of an Approved Product (see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1.1C) in addition to the Table of Highlights for Digital </w:t>
      </w:r>
      <w:r>
        <w:rPr>
          <w:rFonts w:ascii="Lora" w:hAnsi="Lora" w:eastAsia="Lora"/>
          <w:b w:val="0"/>
          <w:i w:val="0"/>
          <w:color w:val="000000"/>
          <w:sz w:val="18"/>
        </w:rPr>
        <w:t>Therapeutics (Table 2.1.1C).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605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35"/>
        <w:gridCol w:w="2435"/>
        <w:gridCol w:w="2435"/>
        <w:gridCol w:w="2435"/>
      </w:tblGrid>
      <w:tr>
        <w:trPr>
          <w:trHeight w:hRule="exact" w:val="1814"/>
        </w:trPr>
        <w:tc>
          <w:tcPr>
            <w:tcW w:type="dxa" w:w="2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04"/>
            </w:tblGrid>
            <w:tr>
              <w:trPr>
                <w:trHeight w:hRule="exact" w:val="354"/>
              </w:trPr>
              <w:tc>
                <w:tcPr>
                  <w:tcW w:type="dxa" w:w="2304"/>
                  <w:tcBorders/>
                  <w:shd w:fill="474b5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496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20"/>
                    </w:rPr>
                    <w:t>TABLE 2.1.1C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0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94"/>
            </w:tblGrid>
            <w:tr>
              <w:trPr>
                <w:trHeight w:hRule="exact" w:val="362"/>
              </w:trPr>
              <w:tc>
                <w:tcPr>
                  <w:tcW w:type="dxa" w:w="1094"/>
                  <w:tcBorders/>
                  <w:shd w:fill="6b14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2" w:after="0"/>
                    <w:ind w:left="9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18"/>
                    </w:rPr>
                    <w:t>45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70"/>
        <w:gridCol w:w="4870"/>
      </w:tblGrid>
      <w:tr>
        <w:trPr>
          <w:trHeight w:hRule="exact" w:val="338"/>
        </w:trPr>
        <w:tc>
          <w:tcPr>
            <w:tcW w:type="dxa" w:w="3484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w w:val="102.46951454564143"/>
                <w:rFonts w:ascii="Asap" w:hAnsi="Asap" w:eastAsia="Asap"/>
                <w:b/>
                <w:i w:val="0"/>
                <w:color w:val="000000"/>
                <w:sz w:val="19"/>
              </w:rPr>
              <w:t>Type of Information</w:t>
            </w:r>
          </w:p>
        </w:tc>
        <w:tc>
          <w:tcPr>
            <w:tcW w:type="dxa" w:w="6956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w w:val="102.46951454564143"/>
                <w:rFonts w:ascii="Asap" w:hAnsi="Asap" w:eastAsia="Asap"/>
                <w:b/>
                <w:i w:val="0"/>
                <w:color w:val="000000"/>
                <w:sz w:val="19"/>
              </w:rPr>
              <w:t>Description of Information</w:t>
            </w:r>
          </w:p>
        </w:tc>
      </w:tr>
      <w:tr>
        <w:trPr>
          <w:trHeight w:hRule="exact" w:val="308"/>
        </w:trPr>
        <w:tc>
          <w:tcPr>
            <w:tcW w:type="dxa" w:w="3484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Include version of application that the dossier applies to</w:t>
            </w:r>
          </w:p>
        </w:tc>
      </w:tr>
      <w:tr>
        <w:trPr>
          <w:trHeight w:hRule="exact" w:val="47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Approval pathway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170" w:lineRule="exact" w:before="76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FDA clearance, class II device, predicates based on the desktop app now transferred to the web,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</w:t>
            </w:r>
          </w:p>
        </w:tc>
      </w:tr>
      <w:tr>
        <w:trPr>
          <w:trHeight w:hRule="exact" w:val="78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and ongoing use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16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Institutional setting (nursing home, long-term care)</w:t>
            </w:r>
          </w:p>
        </w:tc>
      </w:tr>
      <w:tr>
        <w:trPr>
          <w:trHeight w:hRule="exact" w:val="30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Intended line of business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Commercial, Medicare, Medicaid, Other</w:t>
            </w:r>
          </w:p>
        </w:tc>
      </w:tr>
      <w:tr>
        <w:trPr>
          <w:trHeight w:hRule="exact" w:val="102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1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Relationship to other therapies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7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Co-prescribed with pharmacologic therapy</w:t>
            </w:r>
          </w:p>
        </w:tc>
      </w:tr>
      <w:tr>
        <w:trPr>
          <w:trHeight w:hRule="exact" w:val="31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Languages the product is available in</w:t>
            </w:r>
          </w:p>
        </w:tc>
      </w:tr>
      <w:tr>
        <w:trPr>
          <w:trHeight w:hRule="exact" w:val="31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Considerations for specific populations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information on cultural, disability, age, health, or digital literacy requirements</w:t>
            </w:r>
          </w:p>
        </w:tc>
      </w:tr>
      <w:tr>
        <w:trPr>
          <w:trHeight w:hRule="exact" w:val="2092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Patient access to the product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24" w:lineRule="exact" w:before="2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necessary,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Details on the dispensing process may also be included (e.g. download, specialty pharmacy, etc.)</w:t>
            </w:r>
          </w:p>
        </w:tc>
      </w:tr>
      <w:tr>
        <w:trPr>
          <w:trHeight w:hRule="exact" w:val="51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 xml:space="preserve">Components required for the software </w:t>
            </w: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to deliver its therapeutic value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hardware or software required</w:t>
            </w:r>
          </w:p>
        </w:tc>
      </w:tr>
      <w:tr>
        <w:trPr>
          <w:trHeight w:hRule="exact" w:val="51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Host technology and required hard-</w:t>
            </w: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ware components (if applicable)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Smartphone, tablet, laptop, wearable device</w:t>
            </w:r>
          </w:p>
        </w:tc>
      </w:tr>
      <w:tr>
        <w:trPr>
          <w:trHeight w:hRule="exact" w:val="542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Technical requirements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547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Broadband</w:t>
            </w:r>
          </w:p>
        </w:tc>
      </w:tr>
      <w:tr>
        <w:trPr>
          <w:trHeight w:hRule="exact" w:val="784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7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Compatibility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41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Operating system (e.g., iOS, Android)</w:t>
            </w:r>
          </w:p>
        </w:tc>
      </w:tr>
      <w:tr>
        <w:trPr>
          <w:trHeight w:hRule="exact" w:val="33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Technical assistance availability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152" w:after="196"/>
        <w:ind w:left="18" w:right="1008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</w:t>
      </w:r>
      <w:r>
        <w:rPr>
          <w:rFonts w:ascii="Asap" w:hAnsi="Asap" w:eastAsia="Asap"/>
          <w:b w:val="0"/>
          <w:i/>
          <w:color w:val="000000"/>
          <w:sz w:val="15"/>
        </w:rPr>
        <w:t>refers to computers running IBM-based operating systems/computers produced by Apple.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tabs>
          <w:tab w:pos="740" w:val="left"/>
        </w:tabs>
        <w:autoSpaceDE w:val="0"/>
        <w:widowControl/>
        <w:spacing w:line="242" w:lineRule="exact" w:before="22" w:after="0"/>
        <w:ind w:left="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2.2C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 for each disease state.</w:t>
      </w:r>
    </w:p>
    <w:p>
      <w:pPr>
        <w:autoSpaceDN w:val="0"/>
        <w:autoSpaceDE w:val="0"/>
        <w:widowControl/>
        <w:spacing w:line="245" w:lineRule="auto" w:before="0" w:after="0"/>
        <w:ind w:left="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understood that the exact indication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not fully known until final FDA approval.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>may struggle with the depth and breadth of disease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to be presented without making characterizations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conclusions about the safety or effectiveness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proposed indication. Nevertheless, HCDMs require a basic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understanding of the disease when reviewing information 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about the proposed indication for the product.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are requested to provide as much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as possible about the medical condition or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 for which the proposed indication for the product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being studied and FDA approval is being sought without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characterizations or conclusions about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this unapproved use. This is true especially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rare or orphan diseases. The intent is to give the reader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good overall sense of the disease. The disease description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brief and should include epidemiology, risk </w:t>
      </w:r>
    </w:p>
    <w:p>
      <w:pPr>
        <w:autoSpaceDN w:val="0"/>
        <w:autoSpaceDE w:val="0"/>
        <w:widowControl/>
        <w:spacing w:line="186" w:lineRule="exact" w:before="61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factors, pathophysiology, clinical presentation, and burden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disease (e.g., societal, humanistic, health care resource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utilization, economic). Manufacturers should provide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description of specific patient subpopulations in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is being studied, if applicable.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markers, diagnostic or genetic criteria, or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markers, if known, that can be used to identify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subpopulations. Information may be sourced from clinical </w:t>
      </w:r>
      <w:r>
        <w:rPr>
          <w:rFonts w:ascii="Lora" w:hAnsi="Lora" w:eastAsia="Lora"/>
          <w:b w:val="0"/>
          <w:i w:val="0"/>
          <w:color w:val="000000"/>
          <w:sz w:val="18"/>
        </w:rPr>
        <w:t>trials (e.g., target study population, inclusion and exclu-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 criteria, baseline characteristics) and from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literature. Other sources may be used per manufacturers’ </w:t>
      </w:r>
      <w:r>
        <w:rPr>
          <w:rFonts w:ascii="Lora" w:hAnsi="Lora" w:eastAsia="Lora"/>
          <w:b w:val="0"/>
          <w:i w:val="0"/>
          <w:color w:val="000000"/>
          <w:sz w:val="18"/>
        </w:rPr>
        <w:t>discretion. Cite and reference all information.</w:t>
      </w:r>
    </w:p>
    <w:p>
      <w:pPr>
        <w:autoSpaceDN w:val="0"/>
        <w:autoSpaceDE w:val="0"/>
        <w:widowControl/>
        <w:spacing w:line="424" w:lineRule="exact" w:before="152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3.0C Clinical Evidence</w:t>
      </w:r>
    </w:p>
    <w:p>
      <w:pPr>
        <w:autoSpaceDN w:val="0"/>
        <w:autoSpaceDE w:val="0"/>
        <w:widowControl/>
        <w:spacing w:line="245" w:lineRule="auto" w:before="98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3.0C should consist of clinical studies that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and value of the product in a clear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 format.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3.0C is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reflects the full body of clinical evidence that exists for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For the unapproved use, available evidence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to a few studies, and inclusion of all studies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sensible. It is important that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exhibit transparency and fair representation concerning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evidence included in the dossier, while at the same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providing a dossier that is useful and manageable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HCDMs. Therefore, it is recommended that the evidence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separated into the following 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3.0C. 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knowledge base of the unapproved use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3.1B) and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3.2C).</w:t>
      </w:r>
    </w:p>
    <w:p>
      <w:pPr>
        <w:autoSpaceDN w:val="0"/>
        <w:autoSpaceDE w:val="0"/>
        <w:widowControl/>
        <w:spacing w:line="245" w:lineRule="auto" w:before="0" w:after="0"/>
        <w:ind w:left="1058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for the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should be included 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</w:t>
      </w:r>
      <w:r>
        <w:rPr>
          <w:rFonts w:ascii="Lora" w:hAnsi="Lora" w:eastAsia="Lora"/>
          <w:b w:val="0"/>
          <w:i w:val="0"/>
          <w:color w:val="000000"/>
          <w:sz w:val="18"/>
        </w:rPr>
        <w:t>3.2C) only.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>add significantly to the knowledge base of the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 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autoSpaceDE w:val="0"/>
        <w:widowControl/>
        <w:spacing w:line="245" w:lineRule="auto" w:before="0" w:after="0"/>
        <w:ind w:left="698" w:right="15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3.0C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define a specific set of objective criteria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studies and describe how studies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inclusion and exclusion. Studies excluded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need to be identified in a bibliography.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establishing inclusion or exclusion criteria can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study characteristics as is done in ClinicalTrials.gov.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characteristics include, but are not limited to, study </w:t>
      </w:r>
      <w:r>
        <w:rPr>
          <w:rFonts w:ascii="Lora" w:hAnsi="Lora" w:eastAsia="Lora"/>
          <w:b w:val="0"/>
          <w:i w:val="0"/>
          <w:color w:val="000000"/>
          <w:sz w:val="18"/>
        </w:rPr>
        <w:t>design, number of participants, and location of the study.</w:t>
      </w:r>
    </w:p>
    <w:p>
      <w:pPr>
        <w:autoSpaceDN w:val="0"/>
        <w:autoSpaceDE w:val="0"/>
        <w:widowControl/>
        <w:spacing w:line="186" w:lineRule="exact" w:before="59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the </w:t>
      </w:r>
      <w:r>
        <w:rPr>
          <w:rFonts w:ascii="Lora" w:hAnsi="Lora" w:eastAsia="Lora"/>
          <w:b w:val="0"/>
          <w:i w:val="0"/>
          <w:color w:val="000000"/>
          <w:sz w:val="18"/>
        </w:rPr>
        <w:t>context of the product, clinical setting, incidence/preva-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lence of the disorder, and available treatment alternatives,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justify how studies are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(study summaries vs. evidence tables vs. bibliography).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 as described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Section 2.2C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For clinical trials,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diversity of study participants should be explained,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trial representativeness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encouraged. Retrospective studies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subgroups disproportionally affected by the health condi-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and limitations that erode generalizability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disclosed.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3.0C: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autoSpaceDE w:val="0"/>
        <w:widowControl/>
        <w:spacing w:line="245" w:lineRule="auto" w:before="0" w:after="0"/>
        <w:ind w:left="69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3.0C.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preference, patient adherence,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outcomes, quality of life, evidence that identifies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subgroups or clinical settings in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may be appropriate, and other clinically </w:t>
      </w:r>
      <w:r>
        <w:rPr>
          <w:rFonts w:ascii="Lora" w:hAnsi="Lora" w:eastAsia="Lora"/>
          <w:b w:val="0"/>
          <w:i w:val="0"/>
          <w:color w:val="000000"/>
          <w:sz w:val="18"/>
        </w:rPr>
        <w:t>related outcomes.</w:t>
      </w:r>
    </w:p>
    <w:p>
      <w:pPr>
        <w:autoSpaceDN w:val="0"/>
        <w:autoSpaceDE w:val="0"/>
        <w:widowControl/>
        <w:spacing w:line="245" w:lineRule="auto" w:before="0" w:after="0"/>
        <w:ind w:left="696" w:right="2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available from peer-reviewed published medical </w:t>
      </w:r>
      <w:r>
        <w:rPr>
          <w:rFonts w:ascii="Lora" w:hAnsi="Lora" w:eastAsia="Lora"/>
          <w:b w:val="0"/>
          <w:i w:val="0"/>
          <w:color w:val="000000"/>
          <w:sz w:val="18"/>
        </w:rPr>
        <w:t>journals are preferred. When publications are not avail-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able, medical congress abstracts, posters, and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podium presentations can be considered. Publicly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information from manuscripts submitted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accepted by medical journals, ClinicalTrials.gov, FDA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briefing documents, and manufacturers’ data on file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 also be used, when applicable.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  <w:r>
        <w:rPr>
          <w:rFonts w:ascii="Lora" w:hAnsi="Lora" w:eastAsia="Lora"/>
          <w:b w:val="0"/>
          <w:i w:val="0"/>
          <w:color w:val="000000"/>
          <w:sz w:val="18"/>
        </w:rPr>
        <w:t>• Data summarized in Section 3.0C should not be re-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summarized in Sections 2.0C and 5.0C.</w:t>
      </w:r>
    </w:p>
    <w:p>
      <w:pPr>
        <w:autoSpaceDN w:val="0"/>
        <w:tabs>
          <w:tab w:pos="180" w:val="left"/>
          <w:tab w:pos="450" w:val="left"/>
          <w:tab w:pos="720" w:val="left"/>
        </w:tabs>
        <w:autoSpaceDE w:val="0"/>
        <w:widowControl/>
        <w:spacing w:line="242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3.1C </w:t>
      </w:r>
      <w:r>
        <w:tab/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Study summaries should include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items 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Publication citations, study name, ClinicalTrials.gov ID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number, and funding source.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autoSpaceDE w:val="0"/>
        <w:widowControl/>
        <w:spacing w:line="245" w:lineRule="auto" w:before="0" w:after="0"/>
        <w:ind w:left="18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>4. Setting, inclusion, and exclusion criteria.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Baseline patient characteristics and demographics.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Drop-out rates and procedures for handling drop-outs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(e.g., ITT,  per protocol).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Treatments, interventions, dosage regimens, washout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period, concomitant therapies, etc.</w:t>
      </w:r>
    </w:p>
    <w:p>
      <w:pPr>
        <w:autoSpaceDN w:val="0"/>
        <w:autoSpaceDE w:val="0"/>
        <w:widowControl/>
        <w:spacing w:line="245" w:lineRule="auto" w:before="0" w:after="0"/>
        <w:ind w:left="450" w:right="154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Clinical outcomes evaluated, measured, and collected,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delineating primary versus secondary endpoints,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well as pre-specified versus post hoc analyses.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applicable, information on surrogate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also be provided (i.e., for expedited pathways). </w:t>
      </w:r>
    </w:p>
    <w:p>
      <w:pPr>
        <w:autoSpaceDN w:val="0"/>
        <w:autoSpaceDE w:val="0"/>
        <w:widowControl/>
        <w:spacing w:line="245" w:lineRule="auto" w:before="0" w:after="0"/>
        <w:ind w:left="450" w:right="154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Measures of effect (e.g., risk difference, risk ratio, odds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ratio, number needed to treat), statistical significance </w:t>
      </w:r>
      <w:r>
        <w:rPr>
          <w:rFonts w:ascii="Lora" w:hAnsi="Lora" w:eastAsia="Lora"/>
          <w:b w:val="0"/>
          <w:i w:val="0"/>
          <w:color w:val="000000"/>
          <w:sz w:val="18"/>
        </w:rPr>
        <w:t>of outcomes, and power calculations.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10. Validation of outcomes instruments (if applicable).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tabs>
          <w:tab w:pos="180" w:val="left"/>
          <w:tab w:pos="360" w:val="left"/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than one page (maximum two) for each study.  Evidence </w:t>
      </w:r>
      <w:r>
        <w:rPr>
          <w:rFonts w:ascii="Lora" w:hAnsi="Lora" w:eastAsia="Lora"/>
          <w:b w:val="0"/>
          <w:i w:val="0"/>
          <w:color w:val="000000"/>
          <w:sz w:val="18"/>
        </w:rPr>
        <w:t>tables should include the following data 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not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just relative risk reduction and statistical significance. 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576" w:firstLine="0"/>
        <w:jc w:val="left"/>
      </w:pP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the Results column, include a table of key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results.)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360" w:lineRule="exact" w:before="216" w:after="0"/>
        <w:ind w:left="158" w:right="201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4.0C Economic Value and </w:t>
      </w:r>
      <w:r>
        <w:rPr>
          <w:rFonts w:ascii="Asap" w:hAnsi="Asap" w:eastAsia="Asap"/>
          <w:b/>
          <w:i w:val="0"/>
          <w:color w:val="6C146B"/>
          <w:sz w:val="32"/>
        </w:rPr>
        <w:t>Modeling Report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price of the product is already known for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and should be included in the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Dossier. Product pricing information may help HCDMs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the potential economic impact and consequences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product. Describe any potential or anticipated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pricing expected if the proposed indication is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FDA. </w:t>
      </w:r>
    </w:p>
    <w:p>
      <w:pPr>
        <w:autoSpaceDN w:val="0"/>
        <w:autoSpaceDE w:val="0"/>
        <w:widowControl/>
        <w:spacing w:line="245" w:lineRule="auto" w:before="0" w:after="0"/>
        <w:ind w:left="158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It is recognized that budget impact models and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 models may not be feasible to construct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communicate before FDA approval of an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because such models rely on certain outcomes and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regarding effectiveness and safety of the product.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characterizations or conclusions should be made regarding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safety or effectiveness of the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>approved product.</w:t>
      </w:r>
    </w:p>
    <w:p>
      <w:pPr>
        <w:autoSpaceDN w:val="0"/>
        <w:autoSpaceDE w:val="0"/>
        <w:widowControl/>
        <w:spacing w:line="245" w:lineRule="auto" w:before="0" w:after="0"/>
        <w:ind w:left="158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deemed necessary, manufacturers may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execution of nondisclosure agreements so that sensitive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confidential pricing information may be shared or </w:t>
      </w:r>
      <w:r>
        <w:rPr>
          <w:rFonts w:ascii="Lora" w:hAnsi="Lora" w:eastAsia="Lora"/>
          <w:b w:val="0"/>
          <w:i w:val="0"/>
          <w:color w:val="000000"/>
          <w:sz w:val="18"/>
        </w:rPr>
        <w:t>discussed in a manner that is protected.</w:t>
      </w:r>
    </w:p>
    <w:p>
      <w:pPr>
        <w:autoSpaceDN w:val="0"/>
        <w:tabs>
          <w:tab w:pos="338" w:val="left"/>
        </w:tabs>
        <w:autoSpaceDE w:val="0"/>
        <w:widowControl/>
        <w:spacing w:line="245" w:lineRule="auto" w:before="0" w:after="0"/>
        <w:ind w:left="158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costs should be included, if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 from the current price. </w:t>
      </w:r>
    </w:p>
    <w:p>
      <w:pPr>
        <w:autoSpaceDN w:val="0"/>
        <w:autoSpaceDE w:val="0"/>
        <w:widowControl/>
        <w:spacing w:line="360" w:lineRule="exact" w:before="218" w:after="0"/>
        <w:ind w:left="158" w:right="172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5.0C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5.0C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five) for each study or source.</w:t>
      </w:r>
    </w:p>
    <w:p>
      <w:pPr>
        <w:autoSpaceDN w:val="0"/>
        <w:autoSpaceDE w:val="0"/>
        <w:widowControl/>
        <w:spacing w:line="245" w:lineRule="auto" w:before="0" w:after="0"/>
        <w:ind w:left="158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5.0C should consist of all other types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that do not fit in Section 3.0C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in a clear and concise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clinical practice guidelines, HTAs and systematic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reviews, compendia, modeling, and pharmacoeconomic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pharmacoequity studies. Although the indication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been FDA approved, AMCP acknowledges that some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data may be available (e.g., National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Cancer Network [NCCN] may include recommendations </w:t>
      </w:r>
      <w:r>
        <w:rPr>
          <w:rFonts w:ascii="Lora" w:hAnsi="Lora" w:eastAsia="Lora"/>
          <w:b w:val="0"/>
          <w:i w:val="0"/>
          <w:color w:val="000000"/>
          <w:sz w:val="18"/>
        </w:rPr>
        <w:t>based on the product being approved in the U.S.).</w:t>
      </w:r>
    </w:p>
    <w:p>
      <w:pPr>
        <w:autoSpaceDN w:val="0"/>
        <w:autoSpaceDE w:val="0"/>
        <w:widowControl/>
        <w:spacing w:line="186" w:lineRule="exact" w:before="62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Section 3.0C, evidence reported in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 the following relevancy criteria: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>indications and unapproved uses; published and unpub-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lished studies and data; any study regardless of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design; study results regardless of positive, negative, or null </w:t>
      </w:r>
      <w:r>
        <w:rPr>
          <w:rFonts w:ascii="Lora" w:hAnsi="Lora" w:eastAsia="Lora"/>
          <w:b w:val="0"/>
          <w:i w:val="0"/>
          <w:color w:val="000000"/>
          <w:sz w:val="18"/>
        </w:rPr>
        <w:t>findings; and studies inside and outside of the U.S.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</w:t>
      </w:r>
      <w:r>
        <w:rPr>
          <w:rFonts w:ascii="Lora" w:hAnsi="Lora" w:eastAsia="Lora"/>
          <w:b w:val="0"/>
          <w:i w:val="0"/>
          <w:color w:val="000000"/>
          <w:sz w:val="18"/>
        </w:rPr>
        <w:t>been developed and published by medical societies, gov-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ernment agencies, and other national or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that are relevant to the unapproved use.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may also include position statements, consensus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statements, clinical pathways, and other similarly termed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that are evidence-based and provide specific </w:t>
      </w:r>
      <w:r>
        <w:rPr>
          <w:rFonts w:ascii="Lora" w:hAnsi="Lora" w:eastAsia="Lora"/>
          <w:b w:val="0"/>
          <w:i w:val="0"/>
          <w:color w:val="000000"/>
          <w:sz w:val="18"/>
        </w:rPr>
        <w:t>clinical recommendations. Focus on guideline recommen-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dations specific to the unapproved use, its comparators,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state, and how the unapproved use is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or influenced by the guidelines.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clinical practice guidelines briefly and,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feasible, provide a copy of the full guidelines on request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links to the original guidelines.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should describe how it included or excluded clinical prac-</w:t>
      </w:r>
      <w:r>
        <w:rPr>
          <w:rFonts w:ascii="Lora" w:hAnsi="Lora" w:eastAsia="Lora"/>
          <w:b w:val="0"/>
          <w:i w:val="0"/>
          <w:color w:val="000000"/>
          <w:sz w:val="18"/>
        </w:rPr>
        <w:t>tice guidelines in this section.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2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AHRQ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PCORI, reports from ICER, and HTAs from recognized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 or private organizations, including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>bodies such as NICE and CADTH. Summarize the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relevant to the unapproved use.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COMPENDIA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important information found in compendia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officially recognized by the Secretary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Human Services that list the product. Since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compendia publications are available only by subscription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protected by copyrights, companies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to provide PDF documents or reprints of the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content, even if requested by HCDMs. Each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determine its own process for handling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>reprints or copies of compendia information.</w:t>
      </w:r>
    </w:p>
    <w:p>
      <w:pPr>
        <w:autoSpaceDN w:val="0"/>
        <w:tabs>
          <w:tab w:pos="1418" w:val="left"/>
        </w:tabs>
        <w:autoSpaceDE w:val="0"/>
        <w:widowControl/>
        <w:spacing w:line="242" w:lineRule="exact" w:before="218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3.0C,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utilization, pharmacoequity, productivity studies, and real-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evidence. Conduct and reporting of studies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should follow accepted practice as evidenced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published methodology and reporting guidelines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reputable professional societies or government agencies. 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III RCTs and cost-effectiveness analyses typically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address barriers to the equitable use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unapproved use. Such barriers may include, but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not limited to, access to specialists, health disparities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social barriers, stigma, and the patient’s ability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afford and utilize a medication. While health equity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new interventions may initially be very limited, equity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considerations often have implications for value assessment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should be discussed. 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the unapproved use of the product has a potential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demonstrated effect on quality measures that may not fit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any other sections as described by the AMCP Format.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 information exists, this section is not applicable. 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5.7C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6.0C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6.0C, when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where possible, links should be provided to original </w:t>
      </w:r>
      <w:r>
        <w:rPr>
          <w:rFonts w:ascii="Lora" w:hAnsi="Lora" w:eastAsia="Lora"/>
          <w:b w:val="0"/>
          <w:i w:val="0"/>
          <w:color w:val="000000"/>
          <w:sz w:val="18"/>
        </w:rPr>
        <w:t>sources if they are free.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2448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Include economic models.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PRESCRIBING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the FDA-approved PI and instructions for use for </w:t>
      </w:r>
      <w:r>
        <w:rPr>
          <w:rFonts w:ascii="Lora" w:hAnsi="Lora" w:eastAsia="Lora"/>
          <w:b w:val="0"/>
          <w:i w:val="0"/>
          <w:color w:val="000000"/>
          <w:sz w:val="18"/>
        </w:rPr>
        <w:t>the approved uses of the product.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PATIENT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patient information, such as patient PIs and </w:t>
      </w:r>
      <w:r>
        <w:rPr>
          <w:rFonts w:ascii="Lora" w:hAnsi="Lora" w:eastAsia="Lora"/>
          <w:b w:val="0"/>
          <w:i w:val="0"/>
          <w:color w:val="000000"/>
          <w:sz w:val="18"/>
        </w:rPr>
        <w:t>medication guides, for the approved uses of the product.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216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6.5C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94" w:after="0"/>
        <w:ind w:left="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6.6C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0" w:lineRule="exact" w:before="90" w:after="0"/>
        <w:ind w:left="18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>or body. If needed, HCDMs may seek additional exper-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tise 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an innovation center, assist with DTx evaluation.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manufacturers may work directly with HCDMs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used.</w:t>
      </w:r>
    </w:p>
    <w:p>
      <w:pPr>
        <w:autoSpaceDN w:val="0"/>
        <w:autoSpaceDE w:val="0"/>
        <w:widowControl/>
        <w:spacing w:line="245" w:lineRule="auto" w:before="0" w:after="0"/>
        <w:ind w:left="180" w:right="216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259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3.0C or Section 5.0C.</w:t>
      </w:r>
    </w:p>
    <w:p>
      <w:pPr>
        <w:autoSpaceDN w:val="0"/>
        <w:autoSpaceDE w:val="0"/>
        <w:widowControl/>
        <w:spacing w:line="244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autoSpaceDN w:val="0"/>
        <w:autoSpaceDE w:val="0"/>
        <w:widowControl/>
        <w:spacing w:line="186" w:lineRule="exact" w:before="75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560" w:lineRule="exact" w:before="964" w:after="130"/>
        <w:ind w:left="698" w:right="2448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Appendix A  Pre-Approval Information </w:t>
      </w:r>
      <w:r>
        <w:rPr>
          <w:rFonts w:ascii="Asap" w:hAnsi="Asap" w:eastAsia="Asap"/>
          <w:b w:val="0"/>
          <w:i w:val="0"/>
          <w:color w:val="14377D"/>
          <w:sz w:val="48"/>
        </w:rPr>
        <w:t>Exchange Guidance</w:t>
      </w: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AMCP has a well-established history of supporting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PIE to provide opportunities for critical, early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dialogue regarding new treatments and new indications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treatments. As early as 2016 with the publication </w:t>
      </w:r>
      <w:r>
        <w:rPr>
          <w:rFonts w:ascii="Lora" w:hAnsi="Lora" w:eastAsia="Lora"/>
          <w:b w:val="0"/>
          <w:i w:val="0"/>
          <w:color w:val="000000"/>
          <w:sz w:val="18"/>
        </w:rPr>
        <w:t>of the AMCP Format Version 4.0,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Format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addressed this need. More recently,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Version 4.1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provided detailed guidance for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>products and unapproved uses.</w:t>
      </w:r>
    </w:p>
    <w:p>
      <w:pPr>
        <w:autoSpaceDN w:val="0"/>
        <w:tabs>
          <w:tab w:pos="87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Today, many manufacturers have pursued PIE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HCDMs, using the AMCP Format, as well as other means </w:t>
      </w:r>
      <w:r>
        <w:rPr>
          <w:rFonts w:ascii="Lora" w:hAnsi="Lora" w:eastAsia="Lora"/>
          <w:b w:val="0"/>
          <w:i w:val="0"/>
          <w:color w:val="000000"/>
          <w:sz w:val="18"/>
        </w:rPr>
        <w:t>such as with the use of PIE communication tools.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 support useful bi-directional communication.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external milestones have provided additional support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pre-approval dialogue between manufacturers and HCDMs. </w:t>
      </w:r>
      <w:r>
        <w:rPr>
          <w:rFonts w:ascii="Lora" w:hAnsi="Lora" w:eastAsia="Lora"/>
          <w:b w:val="0"/>
          <w:i w:val="0"/>
          <w:color w:val="000000"/>
          <w:sz w:val="18"/>
        </w:rPr>
        <w:t>First, in 2018, the FDA published guidance on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communications between manufacturers and payers, </w:t>
      </w:r>
      <w:r>
        <w:rPr>
          <w:rFonts w:ascii="Lora" w:hAnsi="Lora" w:eastAsia="Lora"/>
          <w:b w:val="0"/>
          <w:i w:val="0"/>
          <w:color w:val="000000"/>
          <w:sz w:val="18"/>
        </w:rPr>
        <w:t>including PIE.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Second, the PIE Act was passed in December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2022, amending the Federal Food, Drug, and Cosmetic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 to provide explicit legal protection for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>conveying certain information about products in develop-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HCDMs, including unapproved uses of approved </w:t>
      </w:r>
      <w:r>
        <w:rPr>
          <w:rFonts w:ascii="Lora" w:hAnsi="Lora" w:eastAsia="Lora"/>
          <w:b w:val="0"/>
          <w:i w:val="0"/>
          <w:color w:val="000000"/>
          <w:sz w:val="18"/>
        </w:rPr>
        <w:t>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4,77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AMCP applauds the passage of the PIE Act and rec-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ognizes the important balance of maintaining flexibility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manufacturer communications with HCDM needs. </w:t>
      </w:r>
      <w:r>
        <w:rPr>
          <w:rFonts w:ascii="Lora" w:hAnsi="Lora" w:eastAsia="Lora"/>
          <w:b w:val="0"/>
          <w:i w:val="0"/>
          <w:color w:val="000000"/>
          <w:sz w:val="18"/>
        </w:rPr>
        <w:t>Notwithstanding the vehicle for pre-approval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AMCP urges manufacturers to keep HCDM priorities </w:t>
      </w:r>
      <w:r>
        <w:rPr>
          <w:rFonts w:ascii="Lora" w:hAnsi="Lora" w:eastAsia="Lora"/>
          <w:b w:val="0"/>
          <w:i w:val="0"/>
          <w:color w:val="000000"/>
          <w:sz w:val="18"/>
        </w:rPr>
        <w:t>in mind and provide accurate, balanced, scientific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that is transparent in its disclosure of limitations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uncertainties. This will help enable payer decision-making, </w:t>
      </w:r>
      <w:r>
        <w:rPr>
          <w:rFonts w:ascii="Lora" w:hAnsi="Lora" w:eastAsia="Lora"/>
          <w:b w:val="0"/>
          <w:i w:val="0"/>
          <w:color w:val="000000"/>
          <w:sz w:val="18"/>
        </w:rPr>
        <w:t>ultimately expediting patient access to new, needed medi-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cations.  While the AMCP Format is a more holistic approach </w:t>
      </w:r>
      <w:r>
        <w:rPr>
          <w:rFonts w:ascii="Lora" w:hAnsi="Lora" w:eastAsia="Lora"/>
          <w:b w:val="0"/>
          <w:i w:val="0"/>
          <w:color w:val="000000"/>
          <w:sz w:val="18"/>
        </w:rPr>
        <w:t>to conveying pre-approval product information, AMCP sup-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ports the use of PIE communication tools as an alternative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aligns with the goals of the PIE Act. 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importance of PIE to HCDMs in carrying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 their responsibilities regarding budget forecasting,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decision-making, and facilitating patient access,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manufacturers should prioritize early, meaningful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munications about products expected to have significant </w:t>
      </w:r>
      <w:r>
        <w:rPr>
          <w:rFonts w:ascii="Lora" w:hAnsi="Lora" w:eastAsia="Lora"/>
          <w:b w:val="0"/>
          <w:i w:val="0"/>
          <w:color w:val="000000"/>
          <w:sz w:val="18"/>
        </w:rPr>
        <w:t>impact on organizational budgets.  This may include prod-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targeting a clinical area that previously did not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options, chronic disease states with increasing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prevalence, and products with novel mechanisms of action.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products in development will differ in terms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budget impact to HCDMs, communication timelines </w:t>
      </w:r>
    </w:p>
    <w:p>
      <w:pPr>
        <w:autoSpaceDN w:val="0"/>
        <w:autoSpaceDE w:val="0"/>
        <w:widowControl/>
        <w:spacing w:line="186" w:lineRule="exact" w:before="57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336" w:val="left"/>
          <w:tab w:pos="516" w:val="left"/>
          <w:tab w:pos="69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and content should be tailored to reflect those impacts.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proactively engage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in a timely fashion to support critical planning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processes. The communication timeline could vary from 6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12 months prior to anticipated FDA approval, depending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product characteristics and potential budget impact.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included in PIE should include the following: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from ongoing and completed trials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Unmet need/epidemiology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and exclusion criteria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Study design and interventions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and secondary endpoints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Known results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Important timeline information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Anticipated FDA submissions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Expected approval and launch dates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relevant to patient access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REMS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or restricted distribution plans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Anticipated limitations on pharmacies or administra-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sites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Unusual monitoring or administration requirements 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(e.g., first-dose monitoring, novel observation proce-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dures, prolonged administration times)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encourages a continuing dialogue between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and HCDMs as new information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 These interactions should be viewed holistically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regard to conveying the previously identified PIE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concepts, and manufacturers should ensure that follow-up </w:t>
      </w:r>
      <w:r>
        <w:rPr>
          <w:rFonts w:ascii="Lora" w:hAnsi="Lora" w:eastAsia="Lora"/>
          <w:b w:val="0"/>
          <w:i w:val="0"/>
          <w:color w:val="000000"/>
          <w:sz w:val="18"/>
        </w:rPr>
        <w:t>interactions with HCDMs are efficient in updating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previously provided.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should be mindful of prior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with HCDMs and provide meaningful, timely updates </w:t>
      </w:r>
      <w:r>
        <w:rPr>
          <w:rFonts w:ascii="Lora" w:hAnsi="Lora" w:eastAsia="Lora"/>
          <w:b w:val="0"/>
          <w:i w:val="0"/>
          <w:color w:val="000000"/>
          <w:sz w:val="18"/>
        </w:rPr>
        <w:t>as appropriate.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16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Appendix B  Additional Terms and Definitions</w:t>
      </w: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Biosimilar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biosimilar is a biological product that “is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highly similar to the reference product notwithstanding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minor differences in clinically inactive components”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“no clinically meaningful differences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product and the reference product in terms of </w:t>
      </w:r>
      <w:r>
        <w:rPr>
          <w:rFonts w:ascii="Lora" w:hAnsi="Lora" w:eastAsia="Lora"/>
          <w:b w:val="0"/>
          <w:i w:val="0"/>
          <w:color w:val="000000"/>
          <w:sz w:val="18"/>
        </w:rPr>
        <w:t>the safety, purity, and potency of the product.”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</w:p>
    <w:p>
      <w:pPr>
        <w:autoSpaceDN w:val="0"/>
        <w:autoSpaceDE w:val="0"/>
        <w:widowControl/>
        <w:spacing w:line="245" w:lineRule="auto" w:before="66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Budget Impact Models: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 budget impact model estimates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expected changes in the expenditure of a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 after the adoption of a new intervention in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payer-relevant time frame. Budget impact models provide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means of synthesizing available knowledge to estimate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financial consequences of adopting an intervention, </w:t>
      </w:r>
      <w:r>
        <w:rPr>
          <w:rFonts w:ascii="Lora" w:hAnsi="Lora" w:eastAsia="Lora"/>
          <w:b w:val="0"/>
          <w:i w:val="0"/>
          <w:color w:val="000000"/>
          <w:sz w:val="18"/>
        </w:rPr>
        <w:t>typically from a payer perspective.</w:t>
      </w:r>
    </w:p>
    <w:p>
      <w:pPr>
        <w:autoSpaceDN w:val="0"/>
        <w:autoSpaceDE w:val="0"/>
        <w:widowControl/>
        <w:spacing w:line="245" w:lineRule="auto" w:before="64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Care Pathways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Care pathways have been used widely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health care, and while definitions vary, care pathways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generally characterized as a method of patient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management that is based on clinical practice guidelines,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objectives of improving quality of care, reducing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variation in clinical practice, and improving the allocation </w:t>
      </w:r>
      <w:r>
        <w:rPr>
          <w:rFonts w:ascii="Lora" w:hAnsi="Lora" w:eastAsia="Lora"/>
          <w:b w:val="0"/>
          <w:i w:val="0"/>
          <w:color w:val="000000"/>
          <w:sz w:val="18"/>
        </w:rPr>
        <w:t>of health care resources.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78</w:t>
      </w:r>
    </w:p>
    <w:p>
      <w:pPr>
        <w:autoSpaceDN w:val="0"/>
        <w:autoSpaceDE w:val="0"/>
        <w:widowControl/>
        <w:spacing w:line="245" w:lineRule="auto" w:before="66" w:after="0"/>
        <w:ind w:left="22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Comparative Effectiveness Research (CER)</w:t>
      </w:r>
      <w:r>
        <w:rPr>
          <w:rFonts w:ascii="Lora" w:hAnsi="Lora" w:eastAsia="Lora"/>
          <w:b w:val="0"/>
          <w:i w:val="0"/>
          <w:color w:val="000000"/>
          <w:sz w:val="18"/>
        </w:rPr>
        <w:t>: The genera-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synthesis of evidence that compares the benefits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harms of alternative methods to prevent, diagnose,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treat, and monitor a clinical condition or to improve the </w:t>
      </w:r>
      <w:r>
        <w:rPr>
          <w:rFonts w:ascii="Lora" w:hAnsi="Lora" w:eastAsia="Lora"/>
          <w:b w:val="0"/>
          <w:i w:val="0"/>
          <w:color w:val="000000"/>
          <w:sz w:val="18"/>
        </w:rPr>
        <w:t>delivery of care. The purpose of CER is to assist consum-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ers, clinicians, purchasers, and policymakers with making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informed decisions that will improve health care at both the </w:t>
      </w:r>
      <w:r>
        <w:rPr>
          <w:rFonts w:ascii="Lora" w:hAnsi="Lora" w:eastAsia="Lora"/>
          <w:b w:val="0"/>
          <w:i w:val="0"/>
          <w:color w:val="000000"/>
          <w:sz w:val="18"/>
        </w:rPr>
        <w:t>individual and  population levels.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79</w:t>
      </w:r>
    </w:p>
    <w:p>
      <w:pPr>
        <w:autoSpaceDN w:val="0"/>
        <w:autoSpaceDE w:val="0"/>
        <w:widowControl/>
        <w:spacing w:line="245" w:lineRule="auto" w:before="66" w:after="0"/>
        <w:ind w:left="22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Companion Diagnostic Test (CDT)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CDTs have been defined </w:t>
      </w:r>
      <w:r>
        <w:rPr>
          <w:rFonts w:ascii="Lora" w:hAnsi="Lora" w:eastAsia="Lora"/>
          <w:b w:val="0"/>
          <w:i w:val="0"/>
          <w:color w:val="000000"/>
          <w:sz w:val="18"/>
        </w:rPr>
        <w:t>in various ways.</w:t>
      </w:r>
    </w:p>
    <w:p>
      <w:pPr>
        <w:autoSpaceDN w:val="0"/>
        <w:tabs>
          <w:tab w:pos="202" w:val="left"/>
          <w:tab w:pos="382" w:val="left"/>
        </w:tabs>
        <w:autoSpaceDE w:val="0"/>
        <w:widowControl/>
        <w:spacing w:line="245" w:lineRule="auto" w:before="0" w:after="0"/>
        <w:ind w:left="22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describes a CDT as one that provides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essential for the safe and effective use of a corresponding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product.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More generally, a CDT is defined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test that provides information that improves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a pharmaceutical or biologic. CDTs can be </w:t>
      </w:r>
      <w:r>
        <w:rPr>
          <w:rFonts w:ascii="Lora" w:hAnsi="Lora" w:eastAsia="Lora"/>
          <w:b w:val="0"/>
          <w:i w:val="0"/>
          <w:color w:val="000000"/>
          <w:sz w:val="18"/>
        </w:rPr>
        <w:t>used to: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 patients who are most likely to benefit from a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particular therapeutic product.</w:t>
      </w:r>
    </w:p>
    <w:p>
      <w:pPr>
        <w:autoSpaceDN w:val="0"/>
        <w:autoSpaceDE w:val="0"/>
        <w:widowControl/>
        <w:spacing w:line="245" w:lineRule="auto" w:before="0" w:after="0"/>
        <w:ind w:left="382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 patients likely to be at an increased risk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serious adverse reactions because of treatment with a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product.</w:t>
      </w:r>
    </w:p>
    <w:p>
      <w:pPr>
        <w:autoSpaceDN w:val="0"/>
        <w:tabs>
          <w:tab w:pos="202" w:val="left"/>
          <w:tab w:pos="382" w:val="left"/>
        </w:tabs>
        <w:autoSpaceDE w:val="0"/>
        <w:widowControl/>
        <w:spacing w:line="245" w:lineRule="auto" w:before="0" w:after="0"/>
        <w:ind w:left="22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Monitor patient response to treatment for the purpose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adjusting the treatment (e.g., schedule, dose, discon-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tinuation) to achieve improved safety or effectiveness.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CDTs (both in vitro diagnostic and medical imaging)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the presence of molecular biomarkers including the </w:t>
      </w:r>
      <w:r>
        <w:rPr>
          <w:rFonts w:ascii="Lora" w:hAnsi="Lora" w:eastAsia="Lora"/>
          <w:b w:val="0"/>
          <w:i w:val="0"/>
          <w:color w:val="000000"/>
          <w:sz w:val="18"/>
        </w:rPr>
        <w:t>following forms: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66" w:space="0"/>
            <w:col w:w="5916" w:space="0"/>
          </w:cols>
          <w:docGrid w:linePitch="360"/>
        </w:sectPr>
      </w:pP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Genomic/epigenomic (deoxyribonucleic acid-based)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biomarkers.</w:t>
      </w:r>
    </w:p>
    <w:p>
      <w:pPr>
        <w:autoSpaceDN w:val="0"/>
        <w:autoSpaceDE w:val="0"/>
        <w:widowControl/>
        <w:spacing w:line="245" w:lineRule="auto" w:before="0" w:after="0"/>
        <w:ind w:left="33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Transcriptomic (ribonucleic acid-based) biomarkers.</w:t>
      </w:r>
      <w:r>
        <w:rPr>
          <w:rFonts w:ascii="Lora" w:hAnsi="Lora" w:eastAsia="Lora"/>
          <w:b w:val="0"/>
          <w:i w:val="0"/>
          <w:color w:val="000000"/>
          <w:sz w:val="18"/>
        </w:rPr>
        <w:t>• Proteomic (protein-based) biomarkers.</w:t>
      </w:r>
    </w:p>
    <w:p>
      <w:pPr>
        <w:autoSpaceDN w:val="0"/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Metabolomic (metabolite-based) biomarkers.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Cost-benefit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analytical technique derived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economic theory that enumerates and compares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net costs of a health care intervention with the benefits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arise because of applying that intervention. For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technique, both the net costs and the benefits of the health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 are expressed in monetary units.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Cost-consequence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analytical technique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compares the health intervention of interest to one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relevant alternatives, listing the cost components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various outcomes of each intervention separately.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 of economic analysis does not indicate the relative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importance of the components listed and leaves it to the </w:t>
      </w:r>
      <w:r>
        <w:rPr>
          <w:rFonts w:ascii="Lora" w:hAnsi="Lora" w:eastAsia="Lora"/>
          <w:b w:val="0"/>
          <w:i w:val="0"/>
          <w:color w:val="000000"/>
          <w:sz w:val="18"/>
        </w:rPr>
        <w:t>decision-maker to form their own view.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44" w:right="576" w:firstLine="0"/>
        <w:jc w:val="center"/>
      </w:pPr>
      <w:r>
        <w:rPr>
          <w:rFonts w:ascii="Lora" w:hAnsi="Lora" w:eastAsia="Lora"/>
          <w:b/>
          <w:i w:val="0"/>
          <w:color w:val="000000"/>
          <w:sz w:val="18"/>
        </w:rPr>
        <w:t>Cost-effectiveness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systematic method of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paring two or more alternative programs by measuring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 and consequences of each. A distinguishing feature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cost-effectiveness analysis is that the consequences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(health outcomes) of all programs to be compared must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measured in the same common units—natural units related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clinical objective of the programs (e.g., symptom-free </w:t>
      </w:r>
      <w:r>
        <w:rPr>
          <w:rFonts w:ascii="Lora" w:hAnsi="Lora" w:eastAsia="Lora"/>
          <w:b w:val="0"/>
          <w:i w:val="0"/>
          <w:color w:val="000000"/>
          <w:sz w:val="18"/>
        </w:rPr>
        <w:t>days gained, cases prevented, quality of life-years gained).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Cost-minimization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type of pharmacoeconomic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comparing two alternative therapies only in terms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costs because their outcomes (effectiveness and safety) </w:t>
      </w:r>
      <w:r>
        <w:rPr>
          <w:rFonts w:ascii="Lora" w:hAnsi="Lora" w:eastAsia="Lora"/>
          <w:b w:val="0"/>
          <w:i w:val="0"/>
          <w:color w:val="000000"/>
          <w:sz w:val="18"/>
        </w:rPr>
        <w:t>are found to be or expected to be identical.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Cost-utility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specific type of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that compares two or more alternative choices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terms of both their costs and outcomes, where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are measures of utility or preference, often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quality-adjusted life-years gained. Cost-utility analysis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been considered the standard methodology for evaluating </w:t>
      </w:r>
      <w:r>
        <w:rPr>
          <w:rFonts w:ascii="Lora" w:hAnsi="Lora" w:eastAsia="Lora"/>
          <w:b w:val="0"/>
          <w:i w:val="0"/>
          <w:color w:val="000000"/>
          <w:sz w:val="18"/>
        </w:rPr>
        <w:t>the cost-effectiveness of health care choices.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Decision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quantitative approach to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under conditions of uncertainty in which all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elements of the decision—alternative actions, chance events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(along with their probabilities of occurrence), and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consequences—are stated explicitly in a model. Multiple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data can be incorporated from a variety of sources.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model typically takes the form of a decision tree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influence diagram and permits the decision-maker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systematically determine the relative value of alternative </w:t>
      </w:r>
      <w:r>
        <w:rPr>
          <w:rFonts w:ascii="Lora" w:hAnsi="Lora" w:eastAsia="Lora"/>
          <w:b w:val="0"/>
          <w:i w:val="0"/>
          <w:color w:val="000000"/>
          <w:sz w:val="18"/>
        </w:rPr>
        <w:t>courses of action.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186" w:lineRule="exact" w:before="3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66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Decision Tree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schematic diagram depicting the logical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structure of a choice under conditions of uncertainty,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all relevant alternative decisions available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 as well as the values and probabilities of all </w:t>
      </w:r>
      <w:r>
        <w:rPr>
          <w:rFonts w:ascii="Lora" w:hAnsi="Lora" w:eastAsia="Lora"/>
          <w:b w:val="0"/>
          <w:i w:val="0"/>
          <w:color w:val="000000"/>
          <w:sz w:val="18"/>
        </w:rPr>
        <w:t>relevant downstream consequences.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698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Digital Therapeutics: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Health software intended to treat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alleviate a disease, disorder, condition, or injury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generating and delivering a medical intervention that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demonstrable positive therapeutic impact on a patient’s </w:t>
      </w:r>
      <w:r>
        <w:rPr>
          <w:rFonts w:ascii="Lora" w:hAnsi="Lora" w:eastAsia="Lora"/>
          <w:b w:val="0"/>
          <w:i w:val="0"/>
          <w:color w:val="000000"/>
          <w:sz w:val="18"/>
        </w:rPr>
        <w:t>health.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54,81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Effectiveness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actual effects of treatment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under “real life” conditions (e.g., patients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always remembering to take their doses, physicians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prescribing doses less than the lowest FDA recommended </w:t>
      </w:r>
      <w:r>
        <w:rPr>
          <w:rFonts w:ascii="Lora" w:hAnsi="Lora" w:eastAsia="Lora"/>
          <w:b w:val="0"/>
          <w:i w:val="0"/>
          <w:color w:val="000000"/>
          <w:sz w:val="18"/>
        </w:rPr>
        <w:t>dose, side effects not all controlled). Head-to-head effec-</w:t>
      </w:r>
      <w:r>
        <w:rPr>
          <w:rFonts w:ascii="Lora" w:hAnsi="Lora" w:eastAsia="Lora"/>
          <w:b w:val="0"/>
          <w:i w:val="0"/>
          <w:color w:val="000000"/>
          <w:sz w:val="18"/>
        </w:rPr>
        <w:t>tiveness studies with similar products are preferable.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Efficacy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</w:t>
      </w:r>
      <w:r>
        <w:rPr>
          <w:rFonts w:ascii="Lora" w:hAnsi="Lora" w:eastAsia="Lora"/>
          <w:b w:val="0"/>
          <w:i/>
          <w:color w:val="000000"/>
          <w:sz w:val="18"/>
        </w:rPr>
        <w:t>potential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effects of treatment by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 optimal circumstances (e.g., patients all taking their </w:t>
      </w:r>
      <w:r>
        <w:rPr>
          <w:rFonts w:ascii="Lora" w:hAnsi="Lora" w:eastAsia="Lora"/>
          <w:b w:val="0"/>
          <w:i w:val="0"/>
          <w:color w:val="000000"/>
          <w:sz w:val="18"/>
        </w:rPr>
        <w:t>doses at the right times, physicians prescribing FDA-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recommended doses, side effects appropriately monitored).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Efficacy studies are typically the foundation of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to the FDA. Studies that compare the efficacy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therapeutic alternatives, rather than to placebo, are </w:t>
      </w:r>
      <w:r>
        <w:rPr>
          <w:rFonts w:ascii="Lora" w:hAnsi="Lora" w:eastAsia="Lora"/>
          <w:b w:val="0"/>
          <w:i w:val="0"/>
          <w:color w:val="000000"/>
          <w:sz w:val="18"/>
        </w:rPr>
        <w:t>preferable.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Evidence-based Medicine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approach to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in which the decision-maker is aware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all the relevant evidence and its strengths and weaknesses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is then able to apply that knowledge to decisions.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Evidence-based medicine, therefore, consists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and patient preferences combined with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appraisal of clinical research, with the goal of providing </w:t>
      </w:r>
      <w:r>
        <w:rPr>
          <w:rFonts w:ascii="Lora" w:hAnsi="Lora" w:eastAsia="Lora"/>
          <w:b w:val="0"/>
          <w:i w:val="0"/>
          <w:color w:val="000000"/>
          <w:sz w:val="18"/>
        </w:rPr>
        <w:t>optimal individual patient care. Optimal care thus consid-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patient outcomes and the relative efficiencies among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competing alternatives, as demonstrated in the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literature. This approach to patient care demands that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decision-maker’s expertise and the appraisal of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>evidence base are up to date.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82</w:t>
      </w:r>
    </w:p>
    <w:p>
      <w:pPr>
        <w:autoSpaceDN w:val="0"/>
        <w:autoSpaceDE w:val="0"/>
        <w:widowControl/>
        <w:spacing w:line="245" w:lineRule="auto" w:before="66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Evidence-based Medicine—Alternative Definition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conscientious, explicit, and judicious use of current best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in making decisions about the care of individual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patients. The practice of evidence- based medicine means </w:t>
      </w:r>
      <w:r>
        <w:rPr>
          <w:rFonts w:ascii="Lora" w:hAnsi="Lora" w:eastAsia="Lora"/>
          <w:b w:val="0"/>
          <w:i w:val="0"/>
          <w:color w:val="000000"/>
          <w:sz w:val="18"/>
        </w:rPr>
        <w:t>integrating individual clinical expertise with the best avail-</w:t>
      </w:r>
      <w:r>
        <w:rPr>
          <w:rFonts w:ascii="Lora" w:hAnsi="Lora" w:eastAsia="Lora"/>
          <w:b w:val="0"/>
          <w:i w:val="0"/>
          <w:color w:val="000000"/>
          <w:sz w:val="18"/>
        </w:rPr>
        <w:t>able external clinical evidence from systematic research.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Formulary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periodically updated list of medications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related products and therapies that includes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representing the clinical judgment of physicians,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cists, and other experts in the diagnosis and treatment of </w:t>
      </w:r>
      <w:r>
        <w:rPr>
          <w:rFonts w:ascii="Lora" w:hAnsi="Lora" w:eastAsia="Lora"/>
          <w:b w:val="0"/>
          <w:i w:val="0"/>
          <w:color w:val="000000"/>
          <w:sz w:val="18"/>
        </w:rPr>
        <w:t>disease and promotion of health.</w:t>
      </w:r>
    </w:p>
    <w:p>
      <w:pPr>
        <w:autoSpaceDN w:val="0"/>
        <w:autoSpaceDE w:val="0"/>
        <w:widowControl/>
        <w:spacing w:line="186" w:lineRule="exact" w:before="73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Formulary System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ongoing process whereby a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system, through its physicians, pharmacists,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professionals, identifies and establishes policies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use of drugs and related products and therapies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the most medically appropriate and cost-effective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best serve the health interests of the patient populations it </w:t>
      </w:r>
      <w:r>
        <w:rPr>
          <w:rFonts w:ascii="Lora" w:hAnsi="Lora" w:eastAsia="Lora"/>
          <w:b w:val="0"/>
          <w:i w:val="0"/>
          <w:color w:val="000000"/>
          <w:sz w:val="18"/>
        </w:rPr>
        <w:t>represents.</w:t>
      </w:r>
    </w:p>
    <w:p>
      <w:pPr>
        <w:autoSpaceDN w:val="0"/>
        <w:autoSpaceDE w:val="0"/>
        <w:widowControl/>
        <w:spacing w:line="245" w:lineRule="auto" w:before="64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Health Economics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discipline that analyzes the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aspects of health and health care and that usually focuses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costs (inputs) and the consequences (outputs)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interventions using methods and theories from </w:t>
      </w:r>
      <w:r>
        <w:rPr>
          <w:rFonts w:ascii="Lora" w:hAnsi="Lora" w:eastAsia="Lora"/>
          <w:b w:val="0"/>
          <w:i w:val="0"/>
          <w:color w:val="000000"/>
          <w:sz w:val="18"/>
        </w:rPr>
        <w:t>economics and medicine.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Health-related Quality of Life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broad theoretical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construct developed to explain and organize measures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concerned with the evaluation of health status, attitudes, </w:t>
      </w:r>
      <w:r>
        <w:rPr>
          <w:rFonts w:ascii="Lora" w:hAnsi="Lora" w:eastAsia="Lora"/>
          <w:b w:val="0"/>
          <w:i w:val="0"/>
          <w:color w:val="000000"/>
          <w:sz w:val="18"/>
        </w:rPr>
        <w:t>values, perceived levels of satisfaction, and general well-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being with respect to either specific health conditions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life from the individual’s perspective. (See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>Outcomes.)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Incremental Cost-effectiveness Ratio (ICER)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ICER is a </w:t>
      </w:r>
      <w:r>
        <w:rPr>
          <w:rFonts w:ascii="Lora" w:hAnsi="Lora" w:eastAsia="Lora"/>
          <w:b w:val="0"/>
          <w:i w:val="0"/>
          <w:color w:val="000000"/>
          <w:sz w:val="18"/>
        </w:rPr>
        <w:t>common metric used to evaluate results of cost-effective-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and cost-utility analyses. ICER is the difference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 divided by the difference in outcomes between two </w:t>
      </w:r>
      <w:r>
        <w:rPr>
          <w:rFonts w:ascii="Lora" w:hAnsi="Lora" w:eastAsia="Lora"/>
          <w:b w:val="0"/>
          <w:i w:val="0"/>
          <w:color w:val="000000"/>
          <w:sz w:val="18"/>
        </w:rPr>
        <w:t>comparators.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Interchangeable Biosimilar</w:t>
      </w:r>
      <w:r>
        <w:rPr>
          <w:rFonts w:ascii="Lora" w:hAnsi="Lora" w:eastAsia="Lora"/>
          <w:b w:val="0"/>
          <w:i w:val="0"/>
          <w:color w:val="000000"/>
          <w:sz w:val="18"/>
        </w:rPr>
        <w:t>: The standard for “interchange-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ability” includes (1) biosimilarity to the reference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(2) demonstration that the product “can be expected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produce the same clinical result as the reference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any given patient,” and (3) proof that the risk in terms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safety or diminishing efficacy of alternating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and reference product is not greater than the risk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continuous use of the reference product. Interchangeable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may be substituted for the reference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without prescriber intervention, though differences in state </w:t>
      </w:r>
      <w:r>
        <w:rPr>
          <w:rFonts w:ascii="Lora" w:hAnsi="Lora" w:eastAsia="Lora"/>
          <w:b w:val="0"/>
          <w:i w:val="0"/>
          <w:color w:val="000000"/>
          <w:sz w:val="18"/>
        </w:rPr>
        <w:t>laws limit the generalizability of automatic substitution.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</w:p>
    <w:p>
      <w:pPr>
        <w:autoSpaceDN w:val="0"/>
        <w:autoSpaceDE w:val="0"/>
        <w:widowControl/>
        <w:spacing w:line="245" w:lineRule="auto" w:before="64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Markov Model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complex health economics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that describes the natural history of particular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with or without treatment. To capture all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events, Markov models can categorize health status with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higher level of detail and divide the model’s time perspective </w:t>
      </w:r>
      <w:r>
        <w:rPr>
          <w:rFonts w:ascii="Lora" w:hAnsi="Lora" w:eastAsia="Lora"/>
          <w:b w:val="0"/>
          <w:i w:val="0"/>
          <w:color w:val="000000"/>
          <w:sz w:val="18"/>
        </w:rPr>
        <w:t>into finer intervals than is possible with decision trees.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40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Model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In the context of health care evaluation, a model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analytic methodology that accounts for events over time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across populations, that is based on data drawn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and secondary sources, and whose purpose is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 the effects of an intervention on valued health </w:t>
      </w:r>
      <w:r>
        <w:rPr>
          <w:rFonts w:ascii="Lora" w:hAnsi="Lora" w:eastAsia="Lora"/>
          <w:b w:val="0"/>
          <w:i w:val="0"/>
          <w:color w:val="000000"/>
          <w:sz w:val="18"/>
        </w:rPr>
        <w:t>consequences and costs.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83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Modeling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development of a simplified representation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 system (e.g., population). A particular model may be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analytical, visual, or both. In pharmacoeconomics specifi-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cally, or health economics in general, analytical models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used to pose and answer questions about interventions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cannot be directly answered by clinical trials because </w:t>
      </w:r>
      <w:r>
        <w:rPr>
          <w:rFonts w:ascii="Lora" w:hAnsi="Lora" w:eastAsia="Lora"/>
          <w:b w:val="0"/>
          <w:i w:val="0"/>
          <w:color w:val="000000"/>
          <w:sz w:val="18"/>
        </w:rPr>
        <w:t>of time and financial constraints.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Outcomes Research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scientific discipline that evaluates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effect of health care interventions on patient-related,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not patient-specific, clinical, humanistic, and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outcomes. Outcomes research is generally based on the </w:t>
      </w:r>
      <w:r>
        <w:rPr>
          <w:rFonts w:ascii="Lora" w:hAnsi="Lora" w:eastAsia="Lora"/>
          <w:b w:val="0"/>
          <w:i w:val="0"/>
          <w:color w:val="000000"/>
          <w:sz w:val="18"/>
        </w:rPr>
        <w:t>conceptual framework that evaluation of treatment alter-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natives involves the simultaneous assessment of multiple </w:t>
      </w:r>
      <w:r>
        <w:rPr>
          <w:rFonts w:ascii="Lora" w:hAnsi="Lora" w:eastAsia="Lora"/>
          <w:b w:val="0"/>
          <w:i w:val="0"/>
          <w:color w:val="000000"/>
          <w:sz w:val="18"/>
        </w:rPr>
        <w:t>types of outcomes that are disease related.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Patient-reported Outcomes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umbrella term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outcome data reported directly by the patient. It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source of data that may be used to describe a patient’s </w:t>
      </w:r>
      <w:r>
        <w:rPr>
          <w:rFonts w:ascii="Lora" w:hAnsi="Lora" w:eastAsia="Lora"/>
          <w:b w:val="0"/>
          <w:i w:val="0"/>
          <w:color w:val="000000"/>
          <w:sz w:val="18"/>
        </w:rPr>
        <w:t>condition and response to treatment. It includes such out-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comes as global impressions, functional status, well-being,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symptoms, health-related quality of life, satisfaction with </w:t>
      </w:r>
      <w:r>
        <w:rPr>
          <w:rFonts w:ascii="Lora" w:hAnsi="Lora" w:eastAsia="Lora"/>
          <w:b w:val="0"/>
          <w:i w:val="0"/>
          <w:color w:val="000000"/>
          <w:sz w:val="18"/>
        </w:rPr>
        <w:t>treatment, and treatment adherence.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Pharmacoeconomics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scientific discipline that assesses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of pharmaceutical health care products,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services, and programs. Of necessity, it addresses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clinical, humanistic, and economic aspects of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in the prevention, diagnosis, treatment,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management of disease. Pharmacoeconomics thus provides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critical to the optimal allocation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resources. The field encompasses experts in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economics, risk analysis, technology assessment,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evaluation, epidemiology, decision analysis, and health </w:t>
      </w:r>
      <w:r>
        <w:rPr>
          <w:rFonts w:ascii="Lora" w:hAnsi="Lora" w:eastAsia="Lora"/>
          <w:b w:val="0"/>
          <w:i w:val="0"/>
          <w:color w:val="000000"/>
          <w:sz w:val="18"/>
        </w:rPr>
        <w:t>services research.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Pharmacoequity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Ensuring that all individuals, regardless </w:t>
      </w:r>
      <w:r>
        <w:rPr>
          <w:rFonts w:ascii="Lora" w:hAnsi="Lora" w:eastAsia="Lora"/>
          <w:b w:val="0"/>
          <w:i w:val="0"/>
          <w:color w:val="000000"/>
          <w:sz w:val="18"/>
        </w:rPr>
        <w:t>of race and ethnicity,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socioeconomic status, or availability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resources, have access to the highest-quality medical </w:t>
      </w:r>
      <w:r>
        <w:rPr>
          <w:rFonts w:ascii="Lora" w:hAnsi="Lora" w:eastAsia="Lora"/>
          <w:b w:val="0"/>
          <w:i w:val="0"/>
          <w:color w:val="000000"/>
          <w:sz w:val="18"/>
        </w:rPr>
        <w:t>therapy required to manage their health needs.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84,85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Prescription Digital Therapeutics (PDTs)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Product, device,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internet application, or other technology that (1) is cleared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approved under section 510(k), 513(f)(2), or 515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Federal Food, Drug, and Cosmetic Act; (2) has a cleared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approved indication for the prevention, management,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treatment of a medical disease, condition, or disorder;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(3) primarily uses software to achieve its intended result;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(4) is a device that is exempt from section 502(f)(1)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Federal Food, Drug, and Cosmetic Act under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801.109 of title 21 of the Code of Federal Regulations (or any </w:t>
      </w:r>
      <w:r>
        <w:rPr>
          <w:rFonts w:ascii="Lora" w:hAnsi="Lora" w:eastAsia="Lora"/>
          <w:b w:val="0"/>
          <w:i w:val="0"/>
          <w:color w:val="000000"/>
          <w:sz w:val="18"/>
        </w:rPr>
        <w:t>successor regulation).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86,87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Quality-adjusted Life-year (QALY)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universal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 measure applicable to all individuals and 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thereby enabling comparisons across diseases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across programs. A QALY combines, in a single measure,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gains or losses in both quantity of life (mortality) and quality </w:t>
      </w:r>
      <w:r>
        <w:rPr>
          <w:rFonts w:ascii="Lora" w:hAnsi="Lora" w:eastAsia="Lora"/>
          <w:b w:val="0"/>
          <w:i w:val="0"/>
          <w:color w:val="000000"/>
          <w:sz w:val="18"/>
        </w:rPr>
        <w:t>of life (morbidity).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72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Real-world Data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Data relating to patient health status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and/or the delivery of health care routinely collected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variety of sources. Examples of real-world data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derived from electronic health records, medical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data, data from product or disease registries, and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gathered from other sources (such as DHTs) that can inform </w:t>
      </w:r>
      <w:r>
        <w:rPr>
          <w:rFonts w:ascii="Lora" w:hAnsi="Lora" w:eastAsia="Lora"/>
          <w:b w:val="0"/>
          <w:i w:val="0"/>
          <w:color w:val="000000"/>
          <w:sz w:val="18"/>
        </w:rPr>
        <w:t>on health status.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88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Real-world Evidence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clinical evidence about the usage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potential benefits or risks of a medical product derived </w:t>
      </w:r>
      <w:r>
        <w:rPr>
          <w:rFonts w:ascii="Lora" w:hAnsi="Lora" w:eastAsia="Lora"/>
          <w:b w:val="0"/>
          <w:i w:val="0"/>
          <w:color w:val="000000"/>
          <w:sz w:val="18"/>
        </w:rPr>
        <w:t>from analysis of real-world data.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88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Rule of Rescue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term applied to the ethical imperative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save individual lives regardless of the cost if rescue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measures are available. Regarding the distribution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services, the rule of rescue supplements rather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substitutes for the evidence-based consideration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comparative cost-effectiveness. For example, Australia’s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Pharmaceutical Benefits Advisory Committee considers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rule of  rescue a relevant factor when the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level is unacceptable, along with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No alternative pharmacological or nonpharmacological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 exists to treat patients with the identified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defined condition must be severe, progressive,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expected to lead to premature death.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defined condition applies to only a very small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number of patients.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89</w:t>
      </w:r>
    </w:p>
    <w:p>
      <w:pPr>
        <w:autoSpaceDN w:val="0"/>
        <w:autoSpaceDE w:val="0"/>
        <w:widowControl/>
        <w:spacing w:line="245" w:lineRule="auto" w:before="66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Sensitivity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way to analyze the effect of uncer-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tainty in an economic analysis or a decision (see Decision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and Modeling). The simplest form of sensitivity </w:t>
      </w:r>
      <w:r>
        <w:rPr>
          <w:rFonts w:ascii="Lora" w:hAnsi="Lora" w:eastAsia="Lora"/>
          <w:b w:val="0"/>
          <w:i w:val="0"/>
          <w:color w:val="000000"/>
          <w:sz w:val="18"/>
        </w:rPr>
        <w:t>analysis is a one-way analysis where the value of one vari-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is changed while keeping the other variables constant, </w:t>
      </w:r>
      <w:r>
        <w:rPr>
          <w:rFonts w:ascii="Lora" w:hAnsi="Lora" w:eastAsia="Lora"/>
          <w:b w:val="0"/>
          <w:i w:val="0"/>
          <w:color w:val="000000"/>
          <w:sz w:val="18"/>
        </w:rPr>
        <w:t>and the effect on results is evaluated.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Specialty Pharmaceuticals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There is no generally accepted </w:t>
      </w:r>
      <w:r>
        <w:rPr>
          <w:rFonts w:ascii="Lora" w:hAnsi="Lora" w:eastAsia="Lora"/>
          <w:b w:val="0"/>
          <w:i w:val="0"/>
          <w:color w:val="000000"/>
          <w:sz w:val="18"/>
        </w:rPr>
        <w:t>definition of specialty pharmaceuticals; however, for pur-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poses of the AMCP Format, a product may be considered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specialty pharmaceutical if it requires a difficult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unusual process of delivery to the patient (preparation,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handling, storage, inventory, distribution, REMS programs,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collection, or administration) or patient management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before or following administration (monitoring, disease, or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support systems).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90</w:t>
      </w:r>
    </w:p>
    <w:p>
      <w:pPr>
        <w:autoSpaceDN w:val="0"/>
        <w:autoSpaceDE w:val="0"/>
        <w:widowControl/>
        <w:spacing w:line="245" w:lineRule="auto" w:before="40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Tornado Diagram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set of one-way sensitivity analyses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displayed in a single graph, with the most critical variable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terms of effect at the top of the graph and the rest ranked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according to their effect thereafter, hence, the “tornado” or </w:t>
      </w:r>
      <w:r>
        <w:rPr>
          <w:rFonts w:ascii="Lora" w:hAnsi="Lora" w:eastAsia="Lora"/>
          <w:b w:val="0"/>
          <w:i w:val="0"/>
          <w:color w:val="000000"/>
          <w:sz w:val="18"/>
        </w:rPr>
        <w:t>funnel appearance of the graph.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186" w:lineRule="exact" w:before="85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2"/>
        <w:gridCol w:w="3262"/>
        <w:gridCol w:w="3262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54</w:t>
            </w:r>
          </w:p>
        </w:tc>
        <w:tc>
          <w:tcPr>
            <w:tcW w:type="dxa" w:w="8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1498"/>
        </w:trPr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878" w:after="0"/>
              <w:ind w:left="7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 xml:space="preserve">Appendix C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878" w:after="0"/>
              <w:ind w:left="2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 xml:space="preserve">Sample Unsolicited </w:t>
            </w:r>
          </w:p>
        </w:tc>
      </w:tr>
      <w:tr>
        <w:trPr>
          <w:trHeight w:hRule="exact" w:val="650"/>
        </w:trPr>
        <w:tc>
          <w:tcPr>
            <w:tcW w:type="dxa" w:w="9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0" w:after="0"/>
              <w:ind w:left="7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>Request Letter</w:t>
            </w:r>
          </w:p>
        </w:tc>
      </w:tr>
    </w:tbl>
    <w:p>
      <w:pPr>
        <w:autoSpaceDN w:val="0"/>
        <w:autoSpaceDE w:val="0"/>
        <w:widowControl/>
        <w:spacing w:line="223" w:lineRule="auto" w:before="386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[Date]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Medical Information/Medical Communications Department [Name of Company]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[Address]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[City, State, Zip Code]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Dear [Name]: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[Organization name] has adopted the AMCP Format for Formulary Submissions detailing the process and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provision of clinical and economic information to support formulary consideration. Please consider this letter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unsolicited request for an AMCP Format Product Dossier for your product [Name of Product or Products here]. Per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Format, the dossier should contain all available medical, economic, and other scientific information (including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unpublished or off-label study data that are to be considered by our organization) and pharmacoeconomic modeling on all </w:t>
      </w:r>
      <w:r>
        <w:rPr>
          <w:rFonts w:ascii="Lora" w:hAnsi="Lora" w:eastAsia="Lora"/>
          <w:b w:val="0"/>
          <w:i w:val="0"/>
          <w:color w:val="000000"/>
          <w:sz w:val="18"/>
        </w:rPr>
        <w:t>comparator products that we consider for formulary inclusion or as part of therapeutic class reviews.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we request that you provide, for a period of 6 months, any new published or unpublished information on labeled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unlabeled uses that is specific to the information requested herein that may serve to further inform our decisions on the </w:t>
      </w:r>
      <w:r>
        <w:rPr>
          <w:rFonts w:ascii="Lora" w:hAnsi="Lora" w:eastAsia="Lora"/>
          <w:b w:val="0"/>
          <w:i w:val="0"/>
          <w:color w:val="000000"/>
          <w:sz w:val="18"/>
        </w:rPr>
        <w:t>use of this product.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We consider this unsolicited request to represent the desired information to accompany a formulary submission.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submit a complete dossier well before they expect the product to be considered for formulary review.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Our goal is to enable the [Organization Name] Pharmacy and Therapeutics Committee to make optimal evidence-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value-based decisions when selecting preferred treatment options. The AMCP Format describes a standardized template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to construct and submit a formulary dossier. The dossier is designed to make the product evaluation process </w:t>
      </w:r>
      <w:r>
        <w:rPr>
          <w:rFonts w:ascii="Lora" w:hAnsi="Lora" w:eastAsia="Lora"/>
          <w:b w:val="0"/>
          <w:i w:val="0"/>
          <w:color w:val="000000"/>
          <w:sz w:val="18"/>
        </w:rPr>
        <w:t>in formulary development more complete, evidence-based, and rational.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By submitting this request, we recognize that confidential information may be provided. We also recognize the need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respect and honor commercial-in-confidence information and may be willing to sign necessary confidentiality agreements </w:t>
      </w:r>
      <w:r>
        <w:rPr>
          <w:rFonts w:ascii="Lora" w:hAnsi="Lora" w:eastAsia="Lora"/>
          <w:b w:val="0"/>
          <w:i w:val="0"/>
          <w:color w:val="000000"/>
          <w:sz w:val="18"/>
        </w:rPr>
        <w:t>under agreed circumstances.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If you require additional information, please call [XXXX]. 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Sincerely,</w:t>
      </w:r>
    </w:p>
    <w:p>
      <w:pPr>
        <w:autoSpaceDN w:val="0"/>
        <w:autoSpaceDE w:val="0"/>
        <w:widowControl/>
        <w:spacing w:line="186" w:lineRule="exact" w:before="369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65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30.0" w:type="dxa"/>
      </w:tblPr>
      <w:tblGrid>
        <w:gridCol w:w="4865"/>
        <w:gridCol w:w="4865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560" w:lineRule="exact" w:before="968" w:after="140"/>
        <w:ind w:left="10" w:right="5904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Appendix D Formulary </w:t>
      </w:r>
      <w:r>
        <w:br/>
      </w:r>
      <w:r>
        <w:rPr>
          <w:rFonts w:ascii="Asap" w:hAnsi="Asap" w:eastAsia="Asap"/>
          <w:b w:val="0"/>
          <w:i w:val="0"/>
          <w:color w:val="14377D"/>
          <w:sz w:val="48"/>
        </w:rPr>
        <w:t>Monograph Template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243"/>
        <w:gridCol w:w="3243"/>
        <w:gridCol w:w="3243"/>
      </w:tblGrid>
      <w:tr>
        <w:trPr>
          <w:trHeight w:hRule="exact" w:val="790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20" w:right="216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INDIVIDUAL PRODUCT REVIEW 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Generic Name: [Name]</w:t>
            </w:r>
          </w:p>
        </w:tc>
        <w:tc>
          <w:tcPr>
            <w:tcW w:type="dxa" w:w="5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306" w:after="0"/>
              <w:ind w:left="288" w:right="432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Authorship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References</w:t>
            </w:r>
          </w:p>
          <w:p>
            <w:pPr>
              <w:autoSpaceDN w:val="0"/>
              <w:autoSpaceDE w:val="0"/>
              <w:widowControl/>
              <w:spacing w:line="264" w:lineRule="exact" w:before="356" w:after="0"/>
              <w:ind w:left="3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ABBREVIATIONS USED IN THIS MONOGRAPH</w:t>
            </w:r>
          </w:p>
          <w:p>
            <w:pPr>
              <w:autoSpaceDN w:val="0"/>
              <w:autoSpaceDE w:val="0"/>
              <w:widowControl/>
              <w:spacing w:line="324" w:lineRule="exact" w:before="160" w:after="0"/>
              <w:ind w:left="3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18"/>
              </w:rPr>
              <w:t xml:space="preserve">EXECUTIVE SUMMARY </w:t>
            </w:r>
            <w:r>
              <w:br/>
            </w: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 xml:space="preserve">Summary of Key Questions/Issues and Results of </w:t>
            </w: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>Investigation</w:t>
            </w:r>
          </w:p>
        </w:tc>
      </w:tr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Brand Name: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16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324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Company: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88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[Text]</w:t>
            </w:r>
          </w:p>
        </w:tc>
        <w:tc>
          <w:tcPr>
            <w:tcW w:type="dxa" w:w="3243"/>
            <w:vMerge/>
            <w:tcBorders/>
          </w:tcPr>
          <w:p/>
        </w:tc>
      </w:tr>
      <w:tr>
        <w:trPr>
          <w:trHeight w:hRule="exact" w:val="1096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20" w:right="144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Date of Review: [Month/Year] Reason for Review: [Text] </w:t>
            </w: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TABLE OF CONTENTS</w:t>
            </w:r>
          </w:p>
        </w:tc>
        <w:tc>
          <w:tcPr>
            <w:tcW w:type="dxa" w:w="3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Executive Summary </w:t>
      </w:r>
    </w:p>
    <w:p>
      <w:pPr>
        <w:autoSpaceDN w:val="0"/>
        <w:autoSpaceDE w:val="0"/>
        <w:widowControl/>
        <w:spacing w:line="223" w:lineRule="auto" w:before="15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</w:t>
      </w:r>
    </w:p>
    <w:p>
      <w:pPr>
        <w:autoSpaceDN w:val="0"/>
        <w:autoSpaceDE w:val="0"/>
        <w:widowControl/>
        <w:spacing w:line="223" w:lineRule="auto" w:before="15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Key Questions/Issues:</w:t>
      </w:r>
    </w:p>
    <w:p>
      <w:pPr>
        <w:autoSpaceDN w:val="0"/>
        <w:autoSpaceDE w:val="0"/>
        <w:widowControl/>
        <w:spacing w:line="245" w:lineRule="auto" w:before="150" w:after="0"/>
        <w:ind w:left="190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Issue 1: Efficacy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2: Comparative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3: Safety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4: Value Proposition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Issue 5: Cost-effective Patient Subgroups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 w:num="2" w:equalWidth="0">
            <w:col w:w="4546" w:space="0"/>
            <w:col w:w="66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64" w:right="68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[Text. The answers to key questions should be no more than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paragraph of modest length. If no evidence was found to </w:t>
      </w:r>
      <w:r>
        <w:rPr>
          <w:rFonts w:ascii="Lora" w:hAnsi="Lora" w:eastAsia="Lora"/>
          <w:b w:val="0"/>
          <w:i w:val="0"/>
          <w:color w:val="000000"/>
          <w:sz w:val="18"/>
        </w:rPr>
        <w:t>answer a particular question, state “No evidence found.”]</w:t>
      </w:r>
    </w:p>
    <w:p>
      <w:pPr>
        <w:autoSpaceDN w:val="0"/>
        <w:autoSpaceDE w:val="0"/>
        <w:widowControl/>
        <w:spacing w:line="218" w:lineRule="auto" w:before="158" w:after="0"/>
        <w:ind w:left="864" w:right="0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>Issue 1: What is the evidence of efficacy from clinical trials?</w:t>
      </w:r>
    </w:p>
    <w:p>
      <w:pPr>
        <w:autoSpaceDN w:val="0"/>
        <w:autoSpaceDE w:val="0"/>
        <w:widowControl/>
        <w:spacing w:line="223" w:lineRule="auto" w:before="226" w:after="0"/>
        <w:ind w:left="86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8" w:after="146"/>
        <w:ind w:left="864" w:right="576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 xml:space="preserve">Issue 2: Is there sufficient evidence to assess real-world </w:t>
      </w:r>
      <w:r>
        <w:rPr>
          <w:rFonts w:ascii="Lora" w:hAnsi="Lora" w:eastAsia="Lora"/>
          <w:b/>
          <w:i/>
          <w:color w:val="000000"/>
          <w:sz w:val="18"/>
        </w:rPr>
        <w:t>comparative effectiveness?</w:t>
      </w:r>
    </w:p>
    <w:p>
      <w:pPr>
        <w:sectPr>
          <w:type w:val="nextColumn"/>
          <w:pgSz w:w="11880" w:h="15660"/>
          <w:pgMar w:top="360" w:right="0" w:bottom="266" w:left="710" w:header="720" w:footer="720" w:gutter="0"/>
          <w:cols w:num="2" w:equalWidth="0">
            <w:col w:w="4546" w:space="0"/>
            <w:col w:w="6624" w:space="0"/>
          </w:cols>
          <w:docGrid w:linePitch="360"/>
        </w:sectPr>
      </w:pPr>
    </w:p>
    <w:p>
      <w:pPr>
        <w:autoSpaceDN w:val="0"/>
        <w:tabs>
          <w:tab w:pos="5410" w:val="left"/>
        </w:tabs>
        <w:autoSpaceDE w:val="0"/>
        <w:widowControl/>
        <w:spacing w:line="238" w:lineRule="auto" w:before="0" w:after="23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Tables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tabs>
          <w:tab w:pos="190" w:val="left"/>
        </w:tabs>
        <w:autoSpaceDE w:val="0"/>
        <w:widowControl/>
        <w:spacing w:line="286" w:lineRule="auto" w:before="0" w:after="0"/>
        <w:ind w:left="10" w:right="72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Evidence Summary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Validation of Instruments Used in Studies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Evidence Summary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Background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Alternatives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Background 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816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>ssue 3: What is the evidence of safety?</w:t>
      </w:r>
    </w:p>
    <w:p>
      <w:pPr>
        <w:autoSpaceDN w:val="0"/>
        <w:autoSpaceDE w:val="0"/>
        <w:widowControl/>
        <w:spacing w:line="290" w:lineRule="auto" w:before="146" w:after="0"/>
        <w:ind w:left="81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>Issue 4: What is the value proposition for this product?</w:t>
      </w:r>
    </w:p>
    <w:p>
      <w:pPr>
        <w:autoSpaceDN w:val="0"/>
        <w:autoSpaceDE w:val="0"/>
        <w:widowControl/>
        <w:spacing w:line="264" w:lineRule="auto" w:before="146" w:after="82"/>
        <w:ind w:left="8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 xml:space="preserve">Issue 5: Are there identifiable patient subgroups in which </w:t>
      </w:r>
      <w:r>
        <w:rPr>
          <w:rFonts w:ascii="Lora" w:hAnsi="Lora" w:eastAsia="Lora"/>
          <w:b/>
          <w:i/>
          <w:color w:val="000000"/>
          <w:sz w:val="18"/>
        </w:rPr>
        <w:t>this treatment will be most cost-effective?</w:t>
      </w:r>
    </w:p>
    <w:p>
      <w:pPr>
        <w:sectPr>
          <w:type w:val="nextColumn"/>
          <w:pgSz w:w="11880" w:h="15660"/>
          <w:pgMar w:top="360" w:right="0" w:bottom="266" w:left="71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865"/>
        <w:gridCol w:w="4865"/>
      </w:tblGrid>
      <w:tr>
        <w:trPr>
          <w:trHeight w:hRule="exact" w:val="37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Review Methodology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4" w:after="0"/>
              <w:ind w:left="0" w:right="261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[Text]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730"/>
      </w:tblGrid>
      <w:tr>
        <w:trPr>
          <w:trHeight w:hRule="exact" w:val="2140"/>
        </w:trPr>
        <w:tc>
          <w:tcPr>
            <w:tcW w:type="dxa" w:w="10420"/>
            <w:tcBorders>
              <w:start w:sz="16.0" w:val="single" w:color="#13377C"/>
              <w:top w:sz="16.0" w:val="single" w:color="#13377C"/>
              <w:end w:sz="16.0" w:val="single" w:color="#13377C"/>
              <w:bottom w:sz="16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70" w:after="0"/>
              <w:ind w:left="286" w:right="288" w:firstLine="0"/>
              <w:jc w:val="left"/>
            </w:pPr>
            <w:r>
              <w:rPr>
                <w:w w:val="98.6630630493164"/>
                <w:rFonts w:ascii="Asap" w:hAnsi="Asap" w:eastAsia="Asap"/>
                <w:b/>
                <w:i w:val="0"/>
                <w:color w:val="001F5B"/>
                <w:sz w:val="25"/>
              </w:rPr>
              <w:t xml:space="preserve">RECOMMENDATIONS TO THE COMMITTEE </w:t>
            </w:r>
            <w:r>
              <w:br/>
            </w:r>
            <w:r>
              <w:rPr>
                <w:rFonts w:ascii="Lora" w:hAnsi="Lora" w:eastAsia="Lora"/>
                <w:b w:val="0"/>
                <w:i/>
                <w:color w:val="001F5B"/>
                <w:sz w:val="20"/>
              </w:rPr>
              <w:t xml:space="preserve">[Findings, key issues, and conclusions summarized as one or two short paragraphs that explain the logic </w:t>
            </w:r>
            <w:r>
              <w:rPr>
                <w:rFonts w:ascii="Lora" w:hAnsi="Lora" w:eastAsia="Lora"/>
                <w:b w:val="0"/>
                <w:i/>
                <w:color w:val="001F5B"/>
                <w:sz w:val="20"/>
              </w:rPr>
              <w:t xml:space="preserve">leading to the recommendations.]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9"/>
              </w:rPr>
              <w:t>Therefore, the following Pharmacy and Therapeutics Committee action is recommended:</w:t>
            </w:r>
          </w:p>
        </w:tc>
      </w:tr>
    </w:tbl>
    <w:p>
      <w:pPr>
        <w:autoSpaceDN w:val="0"/>
        <w:autoSpaceDE w:val="0"/>
        <w:widowControl/>
        <w:spacing w:line="186" w:lineRule="exact" w:before="88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KEY QUESTIONS AND ISSUES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>ssue 1: What is the evidence of efficacy from clinical trials?</w:t>
      </w:r>
    </w:p>
    <w:p>
      <w:pPr>
        <w:autoSpaceDN w:val="0"/>
        <w:autoSpaceDE w:val="0"/>
        <w:widowControl/>
        <w:spacing w:line="264" w:lineRule="auto" w:before="226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[Narrative summary of evidence for efficacy.] </w:t>
      </w:r>
      <w:r>
        <w:br/>
      </w:r>
      <w:r>
        <w:rPr>
          <w:rFonts w:ascii="Lora" w:hAnsi="Lora" w:eastAsia="Lora"/>
          <w:b w:val="0"/>
          <w:i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 xml:space="preserve">ssue 2: Is there sufficient evidence to assess real-world </w:t>
      </w:r>
      <w:r>
        <w:rPr>
          <w:rFonts w:ascii="Lora" w:hAnsi="Lora" w:eastAsia="Lora"/>
          <w:b/>
          <w:i/>
          <w:color w:val="000000"/>
          <w:sz w:val="18"/>
        </w:rPr>
        <w:t>comparative effectiveness?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exact" w:before="0" w:after="158"/>
        <w:ind w:left="156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Incremental Cost-effectiveness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cost-effectiveness analyses.] </w:t>
      </w:r>
      <w:r>
        <w:br/>
      </w:r>
      <w:r>
        <w:rPr>
          <w:rFonts w:ascii="Asap" w:hAnsi="Asap" w:eastAsia="Asap"/>
          <w:b/>
          <w:i w:val="0"/>
          <w:color w:val="007EC5"/>
          <w:sz w:val="18"/>
        </w:rPr>
        <w:t xml:space="preserve">Summary of Incremental Cost-effectiveness Ratios Found by </w:t>
      </w:r>
      <w:r>
        <w:rPr>
          <w:rFonts w:ascii="Asap" w:hAnsi="Asap" w:eastAsia="Asap"/>
          <w:b/>
          <w:i w:val="0"/>
          <w:color w:val="007EC5"/>
          <w:sz w:val="18"/>
        </w:rPr>
        <w:t xml:space="preserve">Studies Included in this Review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 or table to summarize study findings.]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95"/>
        <w:gridCol w:w="1395"/>
        <w:gridCol w:w="1395"/>
        <w:gridCol w:w="1395"/>
        <w:gridCol w:w="1395"/>
        <w:gridCol w:w="1395"/>
        <w:gridCol w:w="1395"/>
      </w:tblGrid>
      <w:tr>
        <w:trPr>
          <w:trHeight w:hRule="exact" w:val="23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6" w:after="0"/>
              <w:ind w:left="0" w:right="6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[Narrative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6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summary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evidence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for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comparative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58" w:right="0" w:firstLine="0"/>
              <w:jc w:val="left"/>
            </w:pP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 xml:space="preserve">Issue 5: Are there identifiable patient subgroups in which </w:t>
            </w:r>
          </w:p>
        </w:tc>
      </w:tr>
      <w:tr>
        <w:trPr>
          <w:trHeight w:hRule="exact" w:val="80"/>
        </w:trPr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58" w:right="0" w:firstLine="0"/>
              <w:jc w:val="left"/>
            </w:pP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>this treatment will be most cost effective?</w:t>
            </w:r>
          </w:p>
        </w:tc>
      </w:tr>
      <w:tr>
        <w:trPr>
          <w:trHeight w:hRule="exact" w:val="226"/>
        </w:trPr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35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effectiveness.]</w:t>
            </w:r>
          </w:p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698" w:right="0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>Issue 3: What is the evidence of safety?</w:t>
      </w:r>
    </w:p>
    <w:p>
      <w:pPr>
        <w:autoSpaceDN w:val="0"/>
        <w:autoSpaceDE w:val="0"/>
        <w:widowControl/>
        <w:spacing w:line="290" w:lineRule="auto" w:before="226" w:after="0"/>
        <w:ind w:left="698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[Narrative summary of evidence for safety.]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>Issue 4: What is the value proposition for this product?</w:t>
      </w:r>
    </w:p>
    <w:p>
      <w:pPr>
        <w:autoSpaceDN w:val="0"/>
        <w:autoSpaceDE w:val="0"/>
        <w:widowControl/>
        <w:spacing w:line="408" w:lineRule="exact" w:before="0" w:after="0"/>
        <w:ind w:left="698" w:right="2592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Summary of Product Value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 summary statement.]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730" w:space="0"/>
            <w:col w:w="54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354"/>
        <w:ind w:left="36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patient subgroups and the evidence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would indicate an improved incremental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 for these subpopulations. Include a description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biomarkers or other companion diagnostics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would be used to identify these target populations,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feasibility of using these markers in routine clinical </w:t>
      </w:r>
      <w:r>
        <w:rPr>
          <w:rFonts w:ascii="Lora" w:hAnsi="Lora" w:eastAsia="Lora"/>
          <w:b w:val="0"/>
          <w:i w:val="0"/>
          <w:color w:val="000000"/>
          <w:sz w:val="18"/>
        </w:rPr>
        <w:t>practice.]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730" w:space="0"/>
            <w:col w:w="54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2.0" w:type="dxa"/>
      </w:tblPr>
      <w:tblGrid>
        <w:gridCol w:w="9766"/>
      </w:tblGrid>
      <w:tr>
        <w:trPr>
          <w:trHeight w:hRule="exact" w:val="370"/>
        </w:trPr>
        <w:tc>
          <w:tcPr>
            <w:tcW w:type="dxa" w:w="10342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6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TABLES</w:t>
            </w:r>
          </w:p>
        </w:tc>
      </w:tr>
    </w:tbl>
    <w:p>
      <w:pPr>
        <w:autoSpaceDN w:val="0"/>
        <w:autoSpaceDE w:val="0"/>
        <w:widowControl/>
        <w:spacing w:line="264" w:lineRule="exact" w:before="136" w:after="166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CLINICAL EVIDENCE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>
        <w:trPr>
          <w:trHeight w:hRule="exact" w:val="804"/>
        </w:trPr>
        <w:tc>
          <w:tcPr>
            <w:tcW w:type="dxa" w:w="1606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44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Ref. and Evidence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Grade</w:t>
            </w:r>
          </w:p>
        </w:tc>
        <w:tc>
          <w:tcPr>
            <w:tcW w:type="dxa" w:w="148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Drug Regimens</w:t>
            </w:r>
          </w:p>
        </w:tc>
        <w:tc>
          <w:tcPr>
            <w:tcW w:type="dxa" w:w="462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80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Time</w:t>
            </w:r>
          </w:p>
        </w:tc>
        <w:tc>
          <w:tcPr>
            <w:tcW w:type="dxa" w:w="187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Demographics</w:t>
            </w:r>
          </w:p>
        </w:tc>
        <w:tc>
          <w:tcPr>
            <w:tcW w:type="dxa" w:w="1380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Design*</w:t>
            </w:r>
          </w:p>
        </w:tc>
        <w:tc>
          <w:tcPr>
            <w:tcW w:type="dxa" w:w="1370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Endpoints/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Results/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Comments</w:t>
            </w:r>
          </w:p>
        </w:tc>
        <w:tc>
          <w:tcPr>
            <w:tcW w:type="dxa" w:w="1446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Number Needed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to Treat</w:t>
            </w:r>
          </w:p>
        </w:tc>
      </w:tr>
      <w:tr>
        <w:trPr>
          <w:trHeight w:hRule="exact" w:val="362"/>
        </w:trPr>
        <w:tc>
          <w:tcPr>
            <w:tcW w:type="dxa" w:w="160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606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28" w:after="0"/>
        <w:ind w:left="738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AC = active control; CCS = case-control study; DB = double-blind; PC = placebo control; PCS = prospective cohort study; PG = parallel group; MA = meta-</w:t>
      </w:r>
      <w:r>
        <w:rPr>
          <w:rFonts w:ascii="Asap" w:hAnsi="Asap" w:eastAsia="Asap"/>
          <w:b w:val="0"/>
          <w:i/>
          <w:color w:val="000000"/>
          <w:sz w:val="15"/>
        </w:rPr>
        <w:t>analysis; MC = multicenter; RCS = retrospective cohort study; RCT = randomized controlled trial; XO = crossover.</w:t>
      </w:r>
    </w:p>
    <w:p>
      <w:pPr>
        <w:autoSpaceDN w:val="0"/>
        <w:autoSpaceDE w:val="0"/>
        <w:widowControl/>
        <w:spacing w:line="186" w:lineRule="exact" w:before="50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66" w:lineRule="exact" w:before="1032" w:after="172"/>
        <w:ind w:left="2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VALIDATION OF INSTRUMENTS USED IN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rHeight w:hRule="exact" w:val="584"/>
        </w:trPr>
        <w:tc>
          <w:tcPr>
            <w:tcW w:type="dxa" w:w="1492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288" w:right="288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Name of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Instrument</w:t>
            </w:r>
          </w:p>
        </w:tc>
        <w:tc>
          <w:tcPr>
            <w:tcW w:type="dxa" w:w="152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Abbreviation</w:t>
            </w:r>
          </w:p>
        </w:tc>
        <w:tc>
          <w:tcPr>
            <w:tcW w:type="dxa" w:w="224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20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Numerical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Scale</w:t>
            </w:r>
          </w:p>
        </w:tc>
        <w:tc>
          <w:tcPr>
            <w:tcW w:type="dxa" w:w="171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Interpretation of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Values</w:t>
            </w:r>
          </w:p>
        </w:tc>
        <w:tc>
          <w:tcPr>
            <w:tcW w:type="dxa" w:w="2280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MCID*</w:t>
            </w:r>
          </w:p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164" w:after="0"/>
        <w:ind w:left="4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MCID = minimal clinically important difference.</w:t>
      </w:r>
    </w:p>
    <w:p>
      <w:pPr>
        <w:autoSpaceDN w:val="0"/>
        <w:autoSpaceDE w:val="0"/>
        <w:widowControl/>
        <w:spacing w:line="180" w:lineRule="exact" w:before="8" w:after="0"/>
        <w:ind w:left="40" w:right="682" w:firstLine="0"/>
        <w:jc w:val="both"/>
      </w:pPr>
      <w:r>
        <w:rPr>
          <w:rFonts w:ascii="Asap" w:hAnsi="Asap" w:eastAsia="Asap"/>
          <w:b w:val="0"/>
          <w:i/>
          <w:color w:val="000000"/>
          <w:sz w:val="15"/>
        </w:rPr>
        <w:t xml:space="preserve">*MCID is usually determined by the originator or owner of the instrument. This number represents a threshold below which a numerical difference is </w:t>
      </w:r>
      <w:r>
        <w:rPr>
          <w:rFonts w:ascii="Asap" w:hAnsi="Asap" w:eastAsia="Asap"/>
          <w:b w:val="0"/>
          <w:i/>
          <w:color w:val="000000"/>
          <w:sz w:val="15"/>
        </w:rPr>
        <w:t xml:space="preserve">not considered to be clinically meaningful, even if statistically significant. Differences less than this amount are usually excluded from discussions of </w:t>
      </w:r>
      <w:r>
        <w:rPr>
          <w:rFonts w:ascii="Asap" w:hAnsi="Asap" w:eastAsia="Asap"/>
          <w:b w:val="0"/>
          <w:i/>
          <w:color w:val="000000"/>
          <w:sz w:val="15"/>
        </w:rPr>
        <w:t>incremental clinical effect.</w:t>
      </w:r>
    </w:p>
    <w:p>
      <w:pPr>
        <w:autoSpaceDN w:val="0"/>
        <w:autoSpaceDE w:val="0"/>
        <w:widowControl/>
        <w:spacing w:line="246" w:lineRule="exact" w:before="286" w:after="150"/>
        <w:ind w:left="20" w:right="360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COST-EFFECTIVENESS EVIDENCE SUMMARY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(Table format may be modified as needed to better fit the economic study methodology.)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1024"/>
        </w:trPr>
        <w:tc>
          <w:tcPr>
            <w:tcW w:type="dxa" w:w="1154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Ref. and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Sponsor</w:t>
            </w:r>
          </w:p>
        </w:tc>
        <w:tc>
          <w:tcPr>
            <w:tcW w:type="dxa" w:w="174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Study Design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and Treatments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Compared</w:t>
            </w:r>
          </w:p>
        </w:tc>
        <w:tc>
          <w:tcPr>
            <w:tcW w:type="dxa" w:w="170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Time Horizon and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Demographics</w:t>
            </w:r>
          </w:p>
        </w:tc>
        <w:tc>
          <w:tcPr>
            <w:tcW w:type="dxa" w:w="124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Model Inputs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and Data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Sources</w:t>
            </w:r>
          </w:p>
        </w:tc>
        <w:tc>
          <w:tcPr>
            <w:tcW w:type="dxa" w:w="4614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9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Results: Base Case, Sensitivity Analysis, and Limitations</w:t>
            </w:r>
          </w:p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82" w:after="0"/>
        <w:ind w:left="3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LYS = life-years saved; QALY = quality-adjusted life-year; QHES = Quality of Health Economic Studies; QOL = quality of life.</w:t>
      </w:r>
    </w:p>
    <w:p>
      <w:pPr>
        <w:autoSpaceDN w:val="0"/>
        <w:autoSpaceDE w:val="0"/>
        <w:widowControl/>
        <w:spacing w:line="186" w:lineRule="exact" w:before="47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DISEASE BACKGROUND</w:t>
      </w:r>
    </w:p>
    <w:p>
      <w:pPr>
        <w:autoSpaceDN w:val="0"/>
        <w:autoSpaceDE w:val="0"/>
        <w:widowControl/>
        <w:spacing w:line="245" w:lineRule="auto" w:before="156" w:after="0"/>
        <w:ind w:left="698" w:right="316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0" w:after="0"/>
        <w:ind w:left="698" w:right="360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DISEASE BURDEN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0" w:after="0"/>
        <w:ind w:left="698" w:right="345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PATHOPHYSIOLOGY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0" w:lineRule="exact" w:before="16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18"/>
        </w:rPr>
        <w:t>T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REATMENT ALTERNATIVES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other existing pharmacologic alternatives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nonpharmacologic treatments that could be used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place of the drug being reviewed. If there are no existing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modalities, indicate “best supportive care” etc. </w:t>
      </w:r>
    </w:p>
    <w:p>
      <w:pPr>
        <w:autoSpaceDN w:val="0"/>
        <w:autoSpaceDE w:val="0"/>
        <w:widowControl/>
        <w:spacing w:line="221" w:lineRule="auto" w:before="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and delete the next two subsections.]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18"/>
        </w:rPr>
        <w:t>ADVERSE EVENT PROFILE</w:t>
      </w:r>
    </w:p>
    <w:p>
      <w:pPr>
        <w:autoSpaceDN w:val="0"/>
        <w:autoSpaceDE w:val="0"/>
        <w:widowControl/>
        <w:spacing w:line="245" w:lineRule="auto" w:before="152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[Brief text summary of known side effects and general tol-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erability from the PI or other available sources. If clinically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important, include a brief table of side effects from the PI,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listing only side effects with incidence rates significantly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 from placebo. This section is for discussion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routine side effects. Major safety issues should be discussed </w:t>
      </w:r>
      <w:r>
        <w:rPr>
          <w:rFonts w:ascii="Lora" w:hAnsi="Lora" w:eastAsia="Lora"/>
          <w:b w:val="0"/>
          <w:i w:val="0"/>
          <w:color w:val="000000"/>
          <w:sz w:val="18"/>
        </w:rPr>
        <w:t>under Issue 3 above.]</w:t>
      </w:r>
    </w:p>
    <w:p>
      <w:pPr>
        <w:autoSpaceDN w:val="0"/>
        <w:autoSpaceDE w:val="0"/>
        <w:widowControl/>
        <w:spacing w:line="223" w:lineRule="auto" w:before="15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DRUG INTERACTIONS</w:t>
      </w:r>
    </w:p>
    <w:p>
      <w:pPr>
        <w:autoSpaceDN w:val="0"/>
        <w:autoSpaceDE w:val="0"/>
        <w:widowControl/>
        <w:spacing w:line="223" w:lineRule="auto" w:before="15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[List these from the PI. Include a table if appropriate.]</w:t>
      </w:r>
    </w:p>
    <w:p>
      <w:pPr>
        <w:autoSpaceDN w:val="0"/>
        <w:autoSpaceDE w:val="0"/>
        <w:widowControl/>
        <w:spacing w:line="266" w:lineRule="exact" w:before="354" w:after="156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REVIEW METHODOLOGY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tabs>
          <w:tab w:pos="6098" w:val="left"/>
        </w:tabs>
        <w:autoSpaceDE w:val="0"/>
        <w:widowControl/>
        <w:spacing w:line="247" w:lineRule="auto" w:before="0" w:after="152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Preferred Existing Therapy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DATABASES SEARCHED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 current treatment standards. If there is a “gold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standard” treatment that is endorsed by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specialty society opinion statements, reference these </w:t>
      </w:r>
      <w:r>
        <w:rPr>
          <w:rFonts w:ascii="Lora" w:hAnsi="Lora" w:eastAsia="Lora"/>
          <w:b w:val="0"/>
          <w:i w:val="0"/>
          <w:color w:val="000000"/>
          <w:sz w:val="18"/>
        </w:rPr>
        <w:t>authorities.]</w:t>
      </w:r>
    </w:p>
    <w:p>
      <w:pPr>
        <w:autoSpaceDN w:val="0"/>
        <w:autoSpaceDE w:val="0"/>
        <w:widowControl/>
        <w:spacing w:line="221" w:lineRule="auto" w:before="152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Other Therapeutic Alternatives</w:t>
      </w:r>
    </w:p>
    <w:p>
      <w:pPr>
        <w:autoSpaceDN w:val="0"/>
        <w:autoSpaceDE w:val="0"/>
        <w:widowControl/>
        <w:spacing w:line="245" w:lineRule="auto" w:before="152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 other generally accepted treatment options,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“watchful waiting” or “best supportive care” if </w:t>
      </w:r>
      <w:r>
        <w:rPr>
          <w:rFonts w:ascii="Lora" w:hAnsi="Lora" w:eastAsia="Lora"/>
          <w:b w:val="0"/>
          <w:i w:val="0"/>
          <w:color w:val="000000"/>
          <w:sz w:val="18"/>
        </w:rPr>
        <w:t>these are considered appropriate.]</w:t>
      </w:r>
    </w:p>
    <w:p>
      <w:pPr>
        <w:autoSpaceDN w:val="0"/>
        <w:autoSpaceDE w:val="0"/>
        <w:widowControl/>
        <w:spacing w:line="266" w:lineRule="exact" w:before="356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PRODUCT BACKGROUND</w:t>
      </w:r>
    </w:p>
    <w:p>
      <w:pPr>
        <w:autoSpaceDN w:val="0"/>
        <w:autoSpaceDE w:val="0"/>
        <w:widowControl/>
        <w:spacing w:line="223" w:lineRule="auto" w:before="156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PHARMACOLOGY</w:t>
      </w:r>
    </w:p>
    <w:p>
      <w:pPr>
        <w:autoSpaceDN w:val="0"/>
        <w:autoSpaceDE w:val="0"/>
        <w:widowControl/>
        <w:spacing w:line="245" w:lineRule="auto" w:before="15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[Brief description of mechanism. If it is a novel mechanism, </w:t>
      </w:r>
      <w:r>
        <w:rPr>
          <w:rFonts w:ascii="Lora" w:hAnsi="Lora" w:eastAsia="Lora"/>
          <w:b w:val="0"/>
          <w:i w:val="0"/>
          <w:color w:val="000000"/>
          <w:sz w:val="18"/>
        </w:rPr>
        <w:t>a longer description may be appropriate.]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Medline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Embase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Cochrane Central Register of Controlled Trials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ClinicalTrials.gov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[Name]</w:t>
      </w:r>
    </w:p>
    <w:p>
      <w:pPr>
        <w:autoSpaceDN w:val="0"/>
        <w:autoSpaceDE w:val="0"/>
        <w:widowControl/>
        <w:spacing w:line="245" w:lineRule="auto" w:before="150" w:after="0"/>
        <w:ind w:left="156" w:right="144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SECONDARY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Cochrane Database of Systematic Reviews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BCBSA TEC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NICE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[Name]</w:t>
      </w:r>
    </w:p>
    <w:p>
      <w:pPr>
        <w:autoSpaceDN w:val="0"/>
        <w:autoSpaceDE w:val="0"/>
        <w:widowControl/>
        <w:spacing w:line="245" w:lineRule="auto" w:before="150" w:after="354"/>
        <w:ind w:left="156" w:right="316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SEARCH STRATEGY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CRITERIA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6098" w:val="left"/>
        </w:tabs>
        <w:autoSpaceDE w:val="0"/>
        <w:widowControl/>
        <w:spacing w:line="250" w:lineRule="exact" w:before="0" w:after="15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PHARMACODYNAMICS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SEARCH RESULTS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23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11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[Text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summary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relevant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pharmacodynamic </w:t>
            </w:r>
          </w:p>
        </w:tc>
      </w:tr>
      <w:tr>
        <w:trPr>
          <w:trHeight w:hRule="exact" w:val="312"/>
        </w:trPr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" w:after="0"/>
              <w:ind w:left="35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considerations]</w:t>
            </w:r>
          </w:p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3" w:lineRule="auto" w:before="17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PHARMACOKINETICS</w:t>
      </w:r>
    </w:p>
    <w:p>
      <w:pPr>
        <w:autoSpaceDN w:val="0"/>
        <w:autoSpaceDE w:val="0"/>
        <w:widowControl/>
        <w:spacing w:line="245" w:lineRule="auto" w:before="150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 summary, if kinetics will factor significantly into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decision, including, but not limited to, absorption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administered (e.g., with food and medications),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bioavailability, time to peak concentration, overall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exposure, metabolism and clearance, multiple dosing,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elimination in patients with hepatic or renal impairment or </w:t>
      </w:r>
      <w:r>
        <w:rPr>
          <w:rFonts w:ascii="Lora" w:hAnsi="Lora" w:eastAsia="Lora"/>
          <w:b w:val="0"/>
          <w:i w:val="0"/>
          <w:color w:val="000000"/>
          <w:sz w:val="18"/>
        </w:rPr>
        <w:t>who are taking interacting drugs).]</w:t>
      </w:r>
    </w:p>
    <w:p>
      <w:pPr>
        <w:autoSpaceDN w:val="0"/>
        <w:autoSpaceDE w:val="0"/>
        <w:widowControl/>
        <w:spacing w:line="186" w:lineRule="exact" w:before="119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Study Type</w:t>
      </w:r>
    </w:p>
    <w:p>
      <w:pPr>
        <w:autoSpaceDN w:val="0"/>
        <w:autoSpaceDE w:val="0"/>
        <w:widowControl/>
        <w:spacing w:line="245" w:lineRule="auto" w:before="230" w:after="0"/>
        <w:ind w:left="15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controlled trials (RCT)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Meta-analyses of RCTs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pragmatic trials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Prospective cohort studies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Retrospective cohort or case-control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modeling studies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Case series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RCT abstracts, not peer-reviewed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abstracts, posters, etc. not peer-reviewed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66" w:lineRule="exact" w:before="1032" w:after="268"/>
        <w:ind w:left="4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STUDIES/ARTICLES EXCLUDED FROM EVIDENCE SYNTHESIS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870"/>
        <w:gridCol w:w="4870"/>
      </w:tblGrid>
      <w:tr>
        <w:trPr>
          <w:trHeight w:hRule="exact" w:val="386"/>
        </w:trPr>
        <w:tc>
          <w:tcPr>
            <w:tcW w:type="dxa" w:w="521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Study/Article Excluded</w:t>
            </w:r>
          </w:p>
        </w:tc>
        <w:tc>
          <w:tcPr>
            <w:tcW w:type="dxa" w:w="521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Reason for Exclusion</w:t>
            </w:r>
          </w:p>
        </w:tc>
      </w:tr>
      <w:tr>
        <w:trPr>
          <w:trHeight w:hRule="exact" w:val="402"/>
        </w:trPr>
        <w:tc>
          <w:tcPr>
            <w:tcW w:type="dxa" w:w="521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5216"/>
            <w:tcBorders>
              <w:start w:sz="4.0" w:val="single" w:color="#81858D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81858D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521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420" w:val="left"/>
        </w:tabs>
        <w:autoSpaceDE w:val="0"/>
        <w:widowControl/>
        <w:spacing w:line="264" w:lineRule="exact" w:before="558" w:after="158"/>
        <w:ind w:left="2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AUTHORSHIP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REFERENCES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Review prepared by: [author’s names, degrees, and </w:t>
      </w:r>
      <w:r>
        <w:rPr>
          <w:rFonts w:ascii="Lora" w:hAnsi="Lora" w:eastAsia="Lora"/>
          <w:b w:val="0"/>
          <w:i w:val="0"/>
          <w:color w:val="000000"/>
          <w:sz w:val="18"/>
        </w:rPr>
        <w:t>organization].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Include references, cited appropriately based on the orga-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nization’s preferred style [e.g., American Psychological </w:t>
      </w:r>
      <w:r>
        <w:rPr>
          <w:rFonts w:ascii="Lora" w:hAnsi="Lora" w:eastAsia="Lora"/>
          <w:b w:val="0"/>
          <w:i w:val="0"/>
          <w:color w:val="000000"/>
          <w:sz w:val="18"/>
        </w:rPr>
        <w:t>Association (APA), Modern Language Association (MLA)].</w:t>
      </w:r>
    </w:p>
    <w:p>
      <w:pPr>
        <w:autoSpaceDN w:val="0"/>
        <w:autoSpaceDE w:val="0"/>
        <w:widowControl/>
        <w:spacing w:line="186" w:lineRule="exact" w:before="854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620" w:lineRule="exact" w:before="848" w:after="200"/>
        <w:ind w:left="72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References</w:t>
      </w: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38" w:right="288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Neumann PJ, Cohen JT. Measuring the value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drugs. </w:t>
      </w:r>
      <w:r>
        <w:rPr>
          <w:rFonts w:ascii="Lora" w:hAnsi="Lora" w:eastAsia="Lora"/>
          <w:b w:val="0"/>
          <w:i/>
          <w:color w:val="000000"/>
          <w:sz w:val="18"/>
        </w:rPr>
        <w:t>N Engl J Med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2015;373(27):2595-7.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10.1056/NEJMp1512009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2. Bach PB. New math on drug cost-effectiveness. N Engl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Med. 2015;373(19):1797-9. doi: 10.1056/NEJMp1512750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3. U.S. Food &amp; Drug Administration. Drug and device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manufacturer communications with payors, formu-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lary committees, and similar entities — questions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answers. Guidance for industry and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 xml:space="preserve"> review staff. June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>2018. 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8" w:history="1">
          <w:r>
            <w:rPr>
              <w:rStyle w:val="Hyperlink"/>
            </w:rPr>
            <w:t>https://www.fda.</w:t>
          </w:r>
        </w:hyperlink>
      </w:r>
    </w:p>
    <w:p>
      <w:pPr>
        <w:autoSpaceDN w:val="0"/>
        <w:tabs>
          <w:tab w:pos="1238" w:val="left"/>
          <w:tab w:pos="2126" w:val="left"/>
          <w:tab w:pos="2584" w:val="left"/>
          <w:tab w:pos="3254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8" w:history="1">
          <w:r>
            <w:rPr>
              <w:rStyle w:val="Hyperlink"/>
            </w:rPr>
            <w:t xml:space="preserve">gov/media/133620/download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>Consolidated Appropriation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 Act of 2023, HR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2617, 117th Cong (2021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>-2022), Sec. 3630.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January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>https://www.co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 xml:space="preserve">ngress.gov/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>bill/117th-congress/hou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 xml:space="preserve">se-bill/2617/text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>Inflation Reduction Act of 2022, HR 53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76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, 117th Cong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(2021-2022). Accessed January 23,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cong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ress.gov/bill/117th-congress/hou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 xml:space="preserve">se-bill/5376/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 xml:space="preserve">text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Coal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ition Working Group (AMCP, AOCHP, American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Medical Association, American Society of Health-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 Pharmacists, Department of Veterans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Affairs, National Business Coalition on Health, US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Pharmacopeia). Principles of a sound drug formulary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>system. October 2000.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>https://www.amcp.org/sites/default/files/2019-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>03/Principles%20of%20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 xml:space="preserve">a%20Sound%20Drug%20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 xml:space="preserve">Formulary%20System.pdf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 xml:space="preserve">Tyler LS, Cole SW, May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JR, et al. ASHP guidelines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pharmacy and therapeutics committee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formulary system. Am J Health Syst Pharm.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2008;65(13):1272-83. doi: 10.2146/ajhp080086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8. Schiff GD, Galanter WL, Duhig J, et al. A prescription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improving drug formulary decision making. PLoS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Med. 2012;9(5):1-7. doi: 10.1371/journal.pmed.1001220 </w:t>
      </w:r>
      <w:r>
        <w:rPr>
          <w:rFonts w:ascii="Lora" w:hAnsi="Lora" w:eastAsia="Lora"/>
          <w:b w:val="0"/>
          <w:i w:val="0"/>
          <w:color w:val="000000"/>
          <w:sz w:val="18"/>
        </w:rPr>
        <w:t>9. Cantrell SA. The PIE Act: a case study in the impor-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tance of persistence in policymaking. A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MCP.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 xml:space="preserve">23, 2023. Accessed February 2,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amcp.org/Resource-Center/blog/p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ie-ac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t-case-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 xml:space="preserve">study-importance-persistence-policymaking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AMCP. AMCP format for formulary subm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issions.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on submission of pre-approval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post-approval clinical and economic information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evidenc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e (version 4.1). 2020.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>https://www.amcp.org/sites/defaul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 xml:space="preserve">t/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>files/2019-12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 xml:space="preserve">/AMCP_Format%204.1_1219_final.pdf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11.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Prescription Drug Advertising (1962). 21 CFR 20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2. </w:t>
      </w:r>
    </w:p>
    <w:p>
      <w:pPr>
        <w:autoSpaceDN w:val="0"/>
        <w:autoSpaceDE w:val="0"/>
        <w:widowControl/>
        <w:spacing w:line="223" w:lineRule="auto" w:before="0" w:after="0"/>
        <w:ind w:left="12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Updated October 17, 2023. Accessed January 23, 2024. </w:t>
      </w:r>
    </w:p>
    <w:p>
      <w:pPr>
        <w:autoSpaceDN w:val="0"/>
        <w:autoSpaceDE w:val="0"/>
        <w:widowControl/>
        <w:spacing w:line="186" w:lineRule="exact" w:before="64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tabs>
          <w:tab w:pos="560" w:val="left"/>
          <w:tab w:pos="143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>https://www.accessdata.fda.gov/scrip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 xml:space="preserve">ts/cdrh/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 xml:space="preserve">cfdocs/cfcfr/CFRSearch.cfm?CFRPart=202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12.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4" w:history="1">
          <w:r>
            <w:rPr>
              <w:rStyle w:val="Hyperlink"/>
            </w:rPr>
            <w:t>Food and Drug Administration Moderni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zation Act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1997, 2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>1 USC §114 (1997). Accessed January 23,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>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 xml:space="preserve">//www.govinfo.gov/app/details/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>PLAW-105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 xml:space="preserve">publ115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13.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>21st Century Cur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 Act, Pub L No. 114-255, 130 Stat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1033 (2016). Accessed January 23, 2024.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 https://www.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govinfo.gov/content/pkg/PLAW-114publ255/html/ </w:t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PLAW-114publ255.htm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14. U.S. Food &amp; Drug Administration. Responding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requests for off-label information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about prescription drugs and medical devices. </w:t>
      </w:r>
    </w:p>
    <w:p>
      <w:pPr>
        <w:autoSpaceDN w:val="0"/>
        <w:tabs>
          <w:tab w:pos="560" w:val="left"/>
          <w:tab w:pos="1156" w:val="left"/>
          <w:tab w:pos="1972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Draft guidance.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>December 2011.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https://www.fda.gov/regulatory-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information/se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 xml:space="preserve">arch-fda-guidance-documents/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responding-unsolicited-requests-label-informa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tion-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 xml:space="preserve">about-prescription-drugs-and-medical-devices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>U.S. Food &amp; Drug Administration. Ques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answers on biosimilar development and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BPCI Act. Guidance for indu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stry. September 2021.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7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7" w:history="1">
          <w:r>
            <w:rPr>
              <w:rStyle w:val="Hyperlink"/>
            </w:rPr>
            <w:t xml:space="preserve">media/119258/download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U.S. Food &amp; Drug Adm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inistration. Considerations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 demonstrating interchangeability with a refer-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ence product. Guidance for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industry. May 2019.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8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8" w:history="1">
          <w:r>
            <w:rPr>
              <w:rStyle w:val="Hyperlink"/>
            </w:rPr>
            <w:t xml:space="preserve">media/124907/download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Biologics Price Competi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Innovation (BPCI)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 of 2009. Pub L No. 111-148, Stat 124, §7001-7003.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29" w:history="1">
          <w:r>
            <w:rPr>
              <w:rStyle w:val="Hyperlink"/>
            </w:rPr>
            <w:t>Updated March 2023.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>https://www.cong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 xml:space="preserve">ress.gov/111/plaws/publ148/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 xml:space="preserve">PLAW-111publ148.pdf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9" w:history="1">
          <w:r>
            <w:rPr>
              <w:rStyle w:val="Hyperlink"/>
            </w:rPr>
            <w:t xml:space="preserve">U.S. Food &amp; Drug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Administration. Scientific con-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siderations in demonstrating biosimilarity to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reference product. Guidance f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>or industry. April 2015.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 xml:space="preserve">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0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0" w:history="1">
          <w:r>
            <w:rPr>
              <w:rStyle w:val="Hyperlink"/>
            </w:rPr>
            <w:t xml:space="preserve">media/82647/download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>U.S. Food &amp; Drug Ad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ministration.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therapeutic protein biosimilars: comparative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analytical assessment and other quality-related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considerations. Guidance for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 xml:space="preserve"> industry. May 2019.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1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1" w:history="1">
          <w:r>
            <w:rPr>
              <w:rStyle w:val="Hyperlink"/>
            </w:rPr>
            <w:t xml:space="preserve">media/159261/download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20.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 xml:space="preserve"> U.S. Food &amp; Drug Adm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inistration. Nonproprietary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naming of biological products: update. Guidance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2" w:history="1">
          <w:r>
            <w:rPr>
              <w:rStyle w:val="Hyperlink"/>
            </w:rPr>
            <w:t xml:space="preserve">industry. March 2019.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2" w:history="1">
          <w:r>
            <w:rPr>
              <w:rStyle w:val="Hyperlink"/>
            </w:rPr>
            <w:t xml:space="preserve">https://www.fda.gov/media/121316/download </w:t>
          </w:r>
        </w:hyperlink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90.0" w:type="dxa"/>
      </w:tblPr>
      <w:tblGrid>
        <w:gridCol w:w="4725"/>
        <w:gridCol w:w="4725"/>
      </w:tblGrid>
      <w:tr>
        <w:trPr>
          <w:trHeight w:hRule="exact" w:val="362"/>
        </w:trPr>
        <w:tc>
          <w:tcPr>
            <w:tcW w:type="dxa" w:w="5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90" w:header="720" w:footer="720" w:gutter="0"/>
          <w:cols/>
          <w:docGrid w:linePitch="360"/>
        </w:sectPr>
      </w:pPr>
    </w:p>
    <w:p>
      <w:pPr>
        <w:autoSpaceDN w:val="0"/>
        <w:tabs>
          <w:tab w:pos="270" w:val="left"/>
          <w:tab w:pos="1278" w:val="left"/>
          <w:tab w:pos="2538" w:val="left"/>
          <w:tab w:pos="3086" w:val="left"/>
          <w:tab w:pos="4258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21. U.S. Food &amp; Drug Administration. Reference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exclusivity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</w:t>
      </w:r>
      <w:r>
        <w:rPr>
          <w:rFonts w:ascii="Lora" w:hAnsi="Lora" w:eastAsia="Lora"/>
          <w:b w:val="0"/>
          <w:i w:val="0"/>
          <w:color w:val="000000"/>
          <w:sz w:val="18"/>
        </w:rPr>
        <w:t>prod-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filed under Section 351(a) of the PHS Act. </w:t>
      </w:r>
    </w:p>
    <w:p>
      <w:pPr>
        <w:autoSpaceDN w:val="0"/>
        <w:tabs>
          <w:tab w:pos="270" w:val="left"/>
          <w:tab w:pos="866" w:val="left"/>
          <w:tab w:pos="1682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Draft guidance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>. August 2014.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https://www.fda.gov/regulatory-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information/se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 xml:space="preserve">arch-fda-guidance-documents/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reference-product-exclusivity-b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iological-products-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 xml:space="preserve">filed-under-section-351a-phs-act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22.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>U.S. Food &amp; Drug Administrat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ion. Clinical phar-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macology data to support a demonstration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biosimilarity to a reference product. Guidance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4" w:history="1">
          <w:r>
            <w:rPr>
              <w:rStyle w:val="Hyperlink"/>
            </w:rPr>
            <w:t xml:space="preserve">industry. December 2016.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4" w:history="1">
          <w:r>
            <w:rPr>
              <w:rStyle w:val="Hyperlink"/>
            </w:rPr>
            <w:t xml:space="preserve">https://www.fda.gov/media/88622/download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23.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4" w:history="1">
          <w:r>
            <w:rPr>
              <w:rStyle w:val="Hyperlink"/>
            </w:rPr>
            <w:t>U.S. Food &amp; Drug Administration. New and re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vised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draft Q&amp;As on biosimilar development and the BPCI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 (revision 3): Guidance for industry. Draft guid-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5" w:history="1">
          <w:r>
            <w:rPr>
              <w:rStyle w:val="Hyperlink"/>
            </w:rPr>
            <w:t xml:space="preserve">ance. September 2021.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5" w:history="1">
          <w:r>
            <w:rPr>
              <w:rStyle w:val="Hyperlink"/>
            </w:rPr>
            <w:t xml:space="preserve">https://www.fda.gov/media/119278/download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24.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5" w:history="1">
          <w:r>
            <w:rPr>
              <w:rStyle w:val="Hyperlink"/>
            </w:rPr>
            <w:t>U.S. Food &amp; Drug Administration. In vitro co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mpan-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ion diagnostic devices. Guidance for industry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Food and Drug Administration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 xml:space="preserve"> staff. August 6, 2014.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 xml:space="preserve">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6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6" w:history="1">
          <w:r>
            <w:rPr>
              <w:rStyle w:val="Hyperlink"/>
            </w:rPr>
            <w:t xml:space="preserve">media/81309/download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>Canestaro WJ, Pritchar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 DE, Garrison LP, Dubois R,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Veenstra DL. Improving the efficiency and quality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value assessment process for companion diag-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nostic tests: the Companion test Assessment Tool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(CAT). J Manag Care Spec Pharm. 2015;21(8):700-12.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10.18553/jmcp.2015.21.8.700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26. Centers for Disease Control and Prevention. ACCE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model process for evaluating gen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7" w:history="1">
          <w:r>
            <w:rPr>
              <w:rStyle w:val="Hyperlink"/>
            </w:rPr>
            <w:t>etic tests. December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7" w:history="1">
          <w:r>
            <w:rPr>
              <w:rStyle w:val="Hyperlink"/>
            </w:rPr>
            <w:t>2010. Accessed January 30,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  <w:u w:val="single"/>
        </w:rPr>
        <w:t xml:space="preserve">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https://archive.cdc.</w:t>
          </w:r>
        </w:hyperlink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gov/#/details?url=https: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//www.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 xml:space="preserve">cdc.gov/genomics/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 xml:space="preserve">gtesting/acce/index.htm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7" w:history="1">
          <w:r>
            <w:rPr>
              <w:rStyle w:val="Hyperlink"/>
            </w:rPr>
            <w:t xml:space="preserve">Institute of Medicine. </w:t>
          </w:r>
        </w:hyperlink>
      </w:r>
      <w:r>
        <w:rPr>
          <w:rFonts w:ascii="Lora" w:hAnsi="Lora" w:eastAsia="Lora"/>
          <w:b w:val="0"/>
          <w:i/>
          <w:color w:val="000000"/>
          <w:sz w:val="18"/>
        </w:rPr>
        <w:t xml:space="preserve">Generating Evidence for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 xml:space="preserve">Genomic Diagnostic Test Development: Workshop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Summary</w:t>
      </w:r>
      <w:r>
        <w:rPr>
          <w:rFonts w:ascii="Lora" w:hAnsi="Lora" w:eastAsia="Lora"/>
          <w:b w:val="0"/>
          <w:i w:val="0"/>
          <w:color w:val="000000"/>
          <w:sz w:val="18"/>
        </w:rPr>
        <w:t>. Washington, DC: The Nation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8" w:history="1">
          <w:r>
            <w:rPr>
              <w:rStyle w:val="Hyperlink"/>
            </w:rPr>
            <w:t>al Academies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Press; 2011. Accessed January 23,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8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8" w:history="1">
          <w:r>
            <w:rPr>
              <w:rStyle w:val="Hyperlink"/>
            </w:rPr>
            <w:t xml:space="preserve">ncbi.nlm.nih.gov/books/NBK62412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8" w:history="1">
          <w:r>
            <w:rPr>
              <w:rStyle w:val="Hyperlink"/>
            </w:rPr>
            <w:t>Fryback DG, Thornbury JR. The effi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cacy of diagnostic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imaging. Med Decis Making. 1991;11(2):88-94.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10.1177/0272989x9101100203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29. Byron SK, Crabb N, George E, Marlow M, Newland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A. The health technology assessment of compan-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ion diagnostics: experience of NICE. Clin Cancer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Res. 2014;20(6):1469-76. doi: 10.1158/1078-0432.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Ccr-13-1955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30. Veenstra DL, Piper M, Haddow JE, et al. Improving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efficiency and relevance of evidence-based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in the era of whole-genome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sequencing: an EGAPP methods update. Genet Med. </w:t>
      </w:r>
    </w:p>
    <w:p>
      <w:pPr>
        <w:sectPr>
          <w:type w:val="continuous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2013;15(1):14-24. doi: 10.1038/gim.2012.106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31. Gomez Montero M, El Alili H, Hashim M, et al. How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companion diagnostics considered in economic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evaluations of oncology treatments? A review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technology assessments. Pharmacoecon Open.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2022;6(5):637-46. doi: 10.1007/s41669-022-00350-6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32. Berry DA. Bayesian approaches for comparative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research. Clin Trials. 2012;9(1):37-47.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10.1177/1740774511417470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33. U.S. Food &amp; Drug Administration. Guidance for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of Bayesian statistics in medical device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9" w:history="1">
          <w:r>
            <w:rPr>
              <w:rStyle w:val="Hyperlink"/>
            </w:rPr>
            <w:t>trials. February 2010.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2" w:val="left"/>
          <w:tab w:pos="2964" w:val="left"/>
          <w:tab w:pos="4238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 xml:space="preserve">https://www.fda.gov/regulatory-information/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>search-fda-guidance-documents/guidance-u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>se-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 xml:space="preserve">bayesian-statistics-medical-device-clinical-trials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34.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9" w:history="1">
          <w:r>
            <w:rPr>
              <w:rStyle w:val="Hyperlink"/>
            </w:rPr>
            <w:t xml:space="preserve"> Thorpe KE, Zwarenstein M, Oxman AD, et a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l.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pragmatic-explanatory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continuum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summary (PRECIS): a tool to help trial designers.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2009;62(5):464-75. doi: 10.1016/j.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jclinepi.2008.12.011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35. Tunis SR, Stryer DB, Clancy CM. Practical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trials: increasing the value of clinical research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 making in clinical and health policy. JAMA.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2003;290(12):1624-32. doi: 10.1001/jama.290.12.1624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36. Berger ML, Dreyer N, Anderson F, Towse A, Sedrakyan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A, Normand SL. Prospective observational studies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comparative effectiveness: the ISPOR good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research practices task force report. Value Health.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2012;15(2):217-30. doi: 10.1016/j.jval.2011.12.010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37. Johnson ML, Crown W, Martin BC, Dormuth CR,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Siebert U. Good research practices for compara-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effectiveness research: analytic methods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 causal inference from nonrandomized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of treatment effects using secondary data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sources: the ISPOR Good Research Practices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Retrospective Database Analysis Task Force Report-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-Part III. Value Health. 2009;12(8):1062-73.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10.1111/j.1524-4733.2009.00602.x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38. Institute of Medicine. </w:t>
      </w:r>
      <w:r>
        <w:rPr>
          <w:rFonts w:ascii="Lora" w:hAnsi="Lora" w:eastAsia="Lora"/>
          <w:b w:val="0"/>
          <w:i/>
          <w:color w:val="000000"/>
          <w:sz w:val="18"/>
        </w:rPr>
        <w:t xml:space="preserve">Finding What Works in Health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Care: Standards for Systematic Reviews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Washington,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DC: The National A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>cademies Press; 2011.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>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0" w:history="1">
          <w:r>
            <w:rPr>
              <w:rStyle w:val="Hyperlink"/>
            </w:rPr>
            <w:t xml:space="preserve">https://www.ncbi.nlm.nih.gov/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0" w:history="1">
          <w:r>
            <w:rPr>
              <w:rStyle w:val="Hyperlink"/>
            </w:rPr>
            <w:t xml:space="preserve">books/NBK209518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39.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 xml:space="preserve"> Agency for Heal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thcare Research and Quality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(AHRQ). Methods guide for effectiveness and com-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parative effectiveness reviews. AHRQ Publication No.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10(14)-EH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>C063-EF. January 2014.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 xml:space="preserve">https://effectivehealthcare.ahrq.gov/sites/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>default/fi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 xml:space="preserve">les/pdf/cer-methods-guide_overview.pdf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40.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 xml:space="preserve"> McDonagh MS, Jonas DE, Gartlehner G, et 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Methods for the Drug Effectiveness Review </w:t>
      </w:r>
    </w:p>
    <w:p>
      <w:pPr>
        <w:autoSpaceDN w:val="0"/>
        <w:autoSpaceDE w:val="0"/>
        <w:widowControl/>
        <w:spacing w:line="186" w:lineRule="exact" w:before="5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Project. BMC Med Res Methodol. 2012;12:140.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10.1186/1471-2288-12-140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41. Hoaglin DC, Hawkins N, Jansen JP, et al. Conducting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indirect-treatment-comparison and network-meta-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studies: report of the ISPOR Task Force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Indirect Treatment Comparisons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Practices: Part 2. Value Health. 2011;14(4):429-37.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10.1016/j.jval.2011.01.011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42. Caro JJ, Briggs AH, Siebert U, Kuntz KM. Modeling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good research practices—overview: a report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ISPOR-SMDM Modeling Good Research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Task Force—1. Value Health. 2012;15(6):796-803.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10.1016/j.jval.2012.06.012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43. Chen S, Graff J, Yun S, et al. Online tools to synthesize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of comparative effectiveness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research to enhance formulary decision making.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Manag Care Spec Pharm. 2021;27(1):95-104.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10.18553/jmcp.2021.27.1.095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44. Berger ML, Martin BC, Husereau D, et al. A ques-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tionnaire to assess the relevance and credibility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observational studies to inform health care decision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making: an ISPOR-AMCP-NPC Good Practice Task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Force report. Value Health. 2014;17(2):143-56.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10.1016/j.jval.2013.12.011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45. Jaime Caro J, Eddy DM, Kan H, et al. Questionnaire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relevance and credibility of modeling studies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informing health care decision making: an ISPOR-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AMCP-NPC Good Practice Task Force report. Value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Health. 2014;17(2):174-82. doi: 10.1016/j.jval.2014.01.003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46. Jansen JP, Trikalinos T, Cappelleri JC, et al. Indirect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comparison/network meta-analysis study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questionnaire to assess relevance and credibility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to inform health care decision making: an ISPOR-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AMCP-NPC Good Practice Task Force report. Value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Health. 2014;17(2):157-73. doi: 10.1016/j.jval.2014.01.004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47. Ollendorf DA, Pearson SD. An integrated evidence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rating to frame comparative effectiveness assess-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for decision makers. Med Care. 2010;48(6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Suppl):S145-52. doi: 10.1097/MLR.0b013e3181d9913b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48. Ollendorf DA, Pearson SD. ICER evidence rating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matrix: a user’s guide. February 20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>16. Updated July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 xml:space="preserve">18, 2017. 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 xml:space="preserve">https://icer.org/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wp-content/uploads/2020/10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/Rat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ing-Matrix-User-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 xml:space="preserve">Guide-UPDATED-06.30.17.pdf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>Institute for Clinical and Econ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omic Review. E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>vidence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>rating matrix. Accessed Februar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y 2,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3" w:history="1">
          <w:r>
            <w:rPr>
              <w:rStyle w:val="Hyperlink"/>
            </w:rPr>
            <w:t xml:space="preserve">https://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3" w:history="1">
          <w:r>
            <w:rPr>
              <w:rStyle w:val="Hyperlink"/>
            </w:rPr>
            <w:t xml:space="preserve">icer.org/evidence-rating-matrix/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 xml:space="preserve"> Guyatt GH, Oxman AD, Vist 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E, et al. GRADE: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 emerging consensus on rating quality of evi-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and strength of recommendations. BMJ. </w:t>
      </w:r>
    </w:p>
    <w:p>
      <w:pPr>
        <w:autoSpaceDN w:val="0"/>
        <w:autoSpaceDE w:val="0"/>
        <w:widowControl/>
        <w:spacing w:line="221" w:lineRule="auto" w:before="0" w:after="0"/>
        <w:ind w:left="12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2008;336(7650):924-6. doi: 10.1136/bmj.39489.470347.</w:t>
      </w:r>
    </w:p>
    <w:p>
      <w:pPr>
        <w:autoSpaceDN w:val="0"/>
        <w:autoSpaceDE w:val="0"/>
        <w:widowControl/>
        <w:spacing w:line="186" w:lineRule="exact" w:before="55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0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51. Guyatt GH, Oxman AD, Schünemann HJ, Tugwell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P, Knottnerus A. GRADE guidelines: a new series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articles in the Journal of Clinical Epidemiology.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2011;64(4):380-2. doi: 10.1016/j.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jclinepi.2010.09.011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52. U.S. Preventive Services Task Force. U.S. Preventive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Services Task Force procedure manual. May 2021.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44" w:history="1">
          <w:r>
            <w:rPr>
              <w:rStyle w:val="Hyperlink"/>
            </w:rPr>
            <w:t>Updated April 2023.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https://www.uspreventiveservicestaskforce.org/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>uspstf/about-us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pstf/methods-and-processes/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procedure-manual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53.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4" w:history="1">
          <w:r>
            <w:rPr>
              <w:rStyle w:val="Hyperlink"/>
            </w:rPr>
            <w:t xml:space="preserve"> Berger ML, Sox H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, Willke RJ, et al. Good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real-world data studies of treatment and/or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comparative effectiveness: Recommendations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joint ISPOR-ISPE Special Task Force on real-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 in health care decision making.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Pharmacoepidemiol Drug Saf. 2017;26(9):1033-9.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10.1002/pds.4297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54. Digital Therapeutics Alliance. DTA’s adoption &amp;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interpretation of ISO’s DTx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 xml:space="preserve"> definition. June 2023.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 xml:space="preserve">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 xml:space="preserve">https://dtxalliance.org/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wp-content/u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ploads/2023/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06/DTA_FS_New-DTx-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 xml:space="preserve">Definition.pdf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>AMCP Partne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rship Forum: Digital therapeutics—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what are they and where do they fit in pharmacy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 benefits? J Manag Care Spec Pharm.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2020;26(5):674-81. doi: 10.18553/jmcp.2020.19418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56. AMCP Partnership Forum: The evolving role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digital therapeutics. J Manag Care Spec Pharm.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2022;28(7):804-10. doi:10.18553/jmcp.2022.22093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57. National Institute for Health and Care Excellence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(NICE). Evidence standards framework for digital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technologies. Corporate document [ECD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6" w:history="1">
          <w:r>
            <w:rPr>
              <w:rStyle w:val="Hyperlink"/>
            </w:rPr>
            <w:t>7]. December 10, 2018.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23, 2024. </w:t>
      </w:r>
    </w:p>
    <w:p>
      <w:pPr>
        <w:autoSpaceDN w:val="0"/>
        <w:tabs>
          <w:tab w:pos="560" w:val="left"/>
          <w:tab w:pos="1066" w:val="left"/>
          <w:tab w:pos="1788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6" w:history="1">
          <w:r>
            <w:rPr>
              <w:rStyle w:val="Hyperlink"/>
            </w:rPr>
            <w:t xml:space="preserve">https://www.nice.org.uk/corporate/ecd7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58.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6" w:history="1">
          <w:r>
            <w:rPr>
              <w:rStyle w:val="Hyperlink"/>
            </w:rPr>
            <w:t xml:space="preserve"> Digital Therapeutics Alliance. Advancing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DTx. DTx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value asses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>sment &amp; integration.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>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 xml:space="preserve">//dtxalliance.org/advancing-dtx/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>dtx-value-g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 xml:space="preserve">uide/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>U.S. Food &amp; Drug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Administration. Use of real-world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to support regulatory decision-making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devices. Guidance for industry and Food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Administration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 staff. August 2017. 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>2024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</w:t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8" w:history="1">
          <w:r>
            <w:rPr>
              <w:rStyle w:val="Hyperlink"/>
            </w:rPr>
            <w:t xml:space="preserve">https://www.fda.gov/media/99447/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8" w:history="1">
          <w:r>
            <w:rPr>
              <w:rStyle w:val="Hyperlink"/>
            </w:rPr>
            <w:t xml:space="preserve">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60.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 Varadhan 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, Segal JB, Boyd CM, Wu AW, Weiss CO.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framework for the analysis of heterogeneity of treat-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effect in patient-centered outcomes research. </w:t>
      </w:r>
    </w:p>
    <w:p>
      <w:pPr>
        <w:autoSpaceDN w:val="0"/>
        <w:autoSpaceDE w:val="0"/>
        <w:widowControl/>
        <w:spacing w:line="221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2013;66(8):818-25. doi: 10.1016/j.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jclinepi.2013.02.009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61. Malone DC, Hines LE, Graff JS. The good, the bad, and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90.0" w:type="dxa"/>
      </w:tblPr>
      <w:tblGrid>
        <w:gridCol w:w="4725"/>
        <w:gridCol w:w="4725"/>
      </w:tblGrid>
      <w:tr>
        <w:trPr>
          <w:trHeight w:hRule="exact" w:val="362"/>
        </w:trPr>
        <w:tc>
          <w:tcPr>
            <w:tcW w:type="dxa" w:w="5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different: a primer on aspects of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effects. J Manag Care Spec Pharm. </w:t>
      </w: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2014;20(6):555-63. doi: 10.18553/jmcp.2014.20.6.555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62. Warholak TL, Hilgaertner JW, Dean JL, et al. </w:t>
      </w: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Evaluation of an educational program on decipher-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heterogeneity for medical coverage decisions.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Manag Care Spec Pharm. 2014;20(6):566-73.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10.18553/jmcp.2014.20.6.566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63. Willke RJ, Zheng Z, Subedi P, Althin R, Mullins CD. </w:t>
      </w:r>
    </w:p>
    <w:p>
      <w:pPr>
        <w:autoSpaceDN w:val="0"/>
        <w:autoSpaceDE w:val="0"/>
        <w:widowControl/>
        <w:spacing w:line="245" w:lineRule="auto" w:before="0" w:after="0"/>
        <w:ind w:left="270" w:right="29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From concepts, theory, and evidence of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effects to methodological approaches: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primer. BMC Med Res Methodol. 2012 Dec 13;12:185.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10.1186/1471-2288-12-185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64. Kent DM, Rothwell PM, Ioannidis JP, Altman DG,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Hayward RA. Assessing and reporting heterogeneity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treatment effects in clinical trials: a proposal.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Trials. 2010 Aug 12;11:85. doi: 10.1186/1745-6215-11-85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65. Briggs AH, Weinstein MC, Fenwick EA, Karnon J,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Sculpher MJ, Paltiel AD. Model parameter estima-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uncertainty: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Force—6.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2012;15(6):835-42.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jval.2012.04.014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66. Eddy DM, Hollingworth W, Caro JJ, Tsevat J, McDonald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KM, Wong JB. Model transparency and validation: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 of the ISPOR-SMDM Modeling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Practices Task Force—7. Value Health. 2012;15(6):843-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50. doi: 10.1016/j.jval.2012.04.012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67. Karnon J, Stahl J, Brennan A, Caro JJ, Mar J, Möller J.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using discrete event simulation: a report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ISPOR-SMDM Modeling Good Research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Task Force—4. Value Health. 2012;15(6):821-7.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10.1016/j.jval.2012.04.013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68. Pitman R, Fisman D, Zaric GS, et al. Dynamic trans-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mission modeling: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Force—5. </w:t>
      </w: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2012;15(6):828-34.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jval.2012.06.011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69. Roberts M, Russell LB, Paltiel AD, Chambers M,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McEwan P, Krahn M. Conceptualizing a model: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 of the ISPOR-SMDM Modeling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Practices Task Force—2. Value Health. 2012;15(6):804-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11. doi: 10.1016/j.jval.2012.06.016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70. Siebert U, Alagoz O, Bayoumi AM, et al. State-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transition modeling: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Force—3.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2012;15(6):812-20.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jval.2012.06.014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71. Sullivan SD, Mauskopf JA, Augustovski F, et al. Budget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analysis-principles of good practice: report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ISPOR 2012 Budget Impact Analysis Good </w:t>
      </w:r>
    </w:p>
    <w:p>
      <w:pPr>
        <w:sectPr>
          <w:type w:val="continuous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Practice II Task Force. Value Health. 2014;17(1):5-14.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10.1016/j.jval.2013.08.2291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72. Mauskopf JA, Sullivan SD, Annemans L, et al. </w:t>
      </w:r>
    </w:p>
    <w:p>
      <w:pPr>
        <w:autoSpaceDN w:val="0"/>
        <w:autoSpaceDE w:val="0"/>
        <w:widowControl/>
        <w:spacing w:line="245" w:lineRule="auto" w:before="0" w:after="0"/>
        <w:ind w:left="432" w:right="576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Principles of good practice for budget impact analy-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sis: report of the ISPOR Task Force on good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practices—budget impact analysis. Value Health.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2007;10(5):336-47. doi: 10.1111/j.1524-4733.2007.00187.x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73. Gold MR, Siegel JE, Russell LB, Weinstein MC, eds. </w:t>
      </w:r>
    </w:p>
    <w:p>
      <w:pPr>
        <w:autoSpaceDN w:val="0"/>
        <w:autoSpaceDE w:val="0"/>
        <w:widowControl/>
        <w:spacing w:line="245" w:lineRule="auto" w:before="0" w:after="0"/>
        <w:ind w:left="562" w:right="576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Cost-effectiveness in Health and Medicine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Oxford </w:t>
      </w:r>
      <w:r>
        <w:rPr>
          <w:rFonts w:ascii="Lora" w:hAnsi="Lora" w:eastAsia="Lora"/>
          <w:b w:val="0"/>
          <w:i w:val="0"/>
          <w:color w:val="000000"/>
          <w:sz w:val="18"/>
        </w:rPr>
        <w:t>University Press; 1996.</w:t>
      </w:r>
    </w:p>
    <w:p>
      <w:pPr>
        <w:autoSpaceDN w:val="0"/>
        <w:autoSpaceDE w:val="0"/>
        <w:widowControl/>
        <w:spacing w:line="223" w:lineRule="auto" w:before="0" w:after="0"/>
        <w:ind w:left="29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74. Husereau D, Drummond M, Augustovski F, et al. </w:t>
      </w:r>
    </w:p>
    <w:p>
      <w:pPr>
        <w:autoSpaceDN w:val="0"/>
        <w:autoSpaceDE w:val="0"/>
        <w:widowControl/>
        <w:spacing w:line="245" w:lineRule="auto" w:before="0" w:after="0"/>
        <w:ind w:left="562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Consolidated Health Economic Evaluation Reporting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Standards 2022 (CHEERS 2022) statement: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guidance for health economic evaluations. </w:t>
      </w:r>
    </w:p>
    <w:p>
      <w:pPr>
        <w:autoSpaceDN w:val="0"/>
        <w:autoSpaceDE w:val="0"/>
        <w:widowControl/>
        <w:spacing w:line="223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 Manage Care Spec Pharm. 2022;28(2):pg 146-55.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doi.org/10.18553/jmcp.2022.28.2.146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75. AMCP. The AMCP format for formulary submissions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9" w:history="1">
          <w:r>
            <w:rPr>
              <w:rStyle w:val="Hyperlink"/>
            </w:rPr>
            <w:t>(version 4.0). April 2016.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>https://www.amcp.org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>/sites/default/files/2019-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 xml:space="preserve">03/AMCP-Format-V4.pdf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9" w:history="1">
          <w:r>
            <w:rPr>
              <w:rStyle w:val="Hyperlink"/>
            </w:rPr>
            <w:t xml:space="preserve">Dodda S, Bannister B,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Hydery T, Gorey C, Dunlap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S, Mody L. Best practices in designing preapproval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engagements for US health care decision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makers. J Manag Care Spec Pharm. 2023;29(3):245-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50. doi: 10.18553/jmcp.2023.29.3.245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77. Misbranded drugs and dev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>ices, 21 USC §352.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 xml:space="preserve">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https://uscode.house.</w:t>
          </w:r>
        </w:hyperlink>
      </w:r>
    </w:p>
    <w:p>
      <w:pPr>
        <w:autoSpaceDN w:val="0"/>
        <w:tabs>
          <w:tab w:pos="562" w:val="left"/>
          <w:tab w:pos="1072" w:val="left"/>
          <w:tab w:pos="1798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gov/view.xhtml?req=granulei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d:US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C-prelim-title21-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 xml:space="preserve">section352&amp;num=0&amp;edition=prelim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>Chawla A, Westrich K, Matter S,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Kaltenboeck A,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Dubois R. Care pathways in US healthcare settings: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current successes and limitations, and future chal-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lenges. Am J Manag C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>are. 2016;22(1):53-62.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 xml:space="preserve">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 xml:space="preserve">https://www.ajmc.com/view/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care-pathways-in-us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-healthcare-settings-curre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nt-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 xml:space="preserve">successes-and-limitations-and-future-challenges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 xml:space="preserve">Institute of Medicine. </w:t>
          </w:r>
        </w:hyperlink>
      </w:r>
      <w:r>
        <w:rPr>
          <w:rFonts w:ascii="Lora" w:hAnsi="Lora" w:eastAsia="Lora"/>
          <w:b w:val="0"/>
          <w:i/>
          <w:color w:val="000000"/>
          <w:sz w:val="18"/>
        </w:rPr>
        <w:t xml:space="preserve">Initial National Priorities for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Comparative Effectiveness Research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Washington,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DC: The Natio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>nal Academies Press.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>https:/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 xml:space="preserve">/nap.nationalacademies.org/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>read/12648/ch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 xml:space="preserve">apter/1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80.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 Berger ML, Bingefors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K, Hedblom EC, Pashos CL,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Torrence GW, eds. Health Care Cost, Quality,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Outcomes: ISPOR Book of Terms. ISPOR; 2003.</w:t>
      </w:r>
    </w:p>
    <w:p>
      <w:pPr>
        <w:autoSpaceDN w:val="0"/>
        <w:autoSpaceDE w:val="0"/>
        <w:widowControl/>
        <w:spacing w:line="245" w:lineRule="auto" w:before="0" w:after="0"/>
        <w:ind w:left="562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81. International Organization for Standardization. ISO/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 11147:2023. Health informatics—personalized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digital health—digital therapeutics health software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3" w:history="1">
          <w:r>
            <w:rPr>
              <w:rStyle w:val="Hyperlink"/>
            </w:rPr>
            <w:t xml:space="preserve">systems. June 2023. Accessed January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23, 2024.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3" w:history="1">
          <w:r>
            <w:rPr>
              <w:rStyle w:val="Hyperlink"/>
            </w:rPr>
            <w:t xml:space="preserve">https://www.iso.org/standard/83767.html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82.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3" w:history="1">
          <w:r>
            <w:rPr>
              <w:rStyle w:val="Hyperlink"/>
            </w:rPr>
            <w:t xml:space="preserve"> Sackett DL, Rosenberg WM, Gray JA, H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aynes RB,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Richardson WS. Evidence based medicine: what it </w:t>
      </w:r>
    </w:p>
    <w:p>
      <w:pPr>
        <w:autoSpaceDN w:val="0"/>
        <w:autoSpaceDE w:val="0"/>
        <w:widowControl/>
        <w:spacing w:line="186" w:lineRule="exact" w:before="5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64</w:t>
            </w:r>
          </w:p>
        </w:tc>
        <w:tc>
          <w:tcPr>
            <w:tcW w:type="dxa" w:w="700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3438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1038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is and what it isn't. BMJ. 1996;312(7023):71-2. doi: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10.1136/bmj.312.7023.71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83. Weinstein MC, O'Brien B, Hornberger J, et al. </w:t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Principles of good practice for decision analytic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modeling in health-care evaluation: report of the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ISPOR Task Force on Good Research Practices—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Modeling Studies. Value Health. 2003;6(1):9-17. doi: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10.1046/j.1524-4733.2003.00234.x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84. Talley T. Pharmacoequity: a new opportunity for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managed care pharmacy. March 1, 2022.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6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16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https://www.amcp.org/</w:t>
                </w:r>
              </w:hyperlink>
            </w:r>
          </w:p>
        </w:tc>
      </w:tr>
      <w:tr>
        <w:trPr>
          <w:trHeight w:hRule="exact" w:val="216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Resource-Center/blog/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pharmaco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equity-new-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 xml:space="preserve">opportunity-managed-care-pharmacy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85.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4" w:history="1">
                <w:r>
                  <w:rPr>
                    <w:rStyle w:val="Hyperlink"/>
                  </w:rPr>
                  <w:t xml:space="preserve"> Essien UR. Pharmacoequity: a new g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oal for ending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disparities in U.S. health ca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>re. Stat. July 28, 2021.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21" w:lineRule="auto" w:before="0" w:after="0"/>
              <w:ind w:left="123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Accessed January 23,2024.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https://www.statnews.</w:t>
                </w:r>
              </w:hyperlink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com/2021/07/28/pharmaco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eq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uity-new-goal-end-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ing-disparities-us-health-care/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86.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 Access to Prescription Digit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al Therapeutics Act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2023, S 723, 118th Cong (2023-2024).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6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8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>https://www.congress.gov/</w:t>
                </w:r>
              </w:hyperlink>
            </w:r>
          </w:p>
        </w:tc>
      </w:tr>
      <w:tr>
        <w:trPr>
          <w:trHeight w:hRule="exact" w:val="72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>bill/118th-congress/sen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 xml:space="preserve">ate-bill/723/text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87. 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6" w:history="1">
                <w:r>
                  <w:rPr>
                    <w:rStyle w:val="Hyperlink"/>
                  </w:rPr>
                  <w:t>Access to Prescription Digital Therape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utics Act of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2023, HR 1458, 118th Cong (2023-2024).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6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8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https://www.congress.gov/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1238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bill/118th-congress/ho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use-bill/1458/text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4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88.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 U.S. </w:t>
                </w:r>
              </w:hyperlink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Food </w:t>
                </w:r>
              </w:hyperlink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2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&amp; </w:t>
                </w:r>
              </w:hyperlink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Drug </w:t>
                </w:r>
              </w:hyperlink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>Administrati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on.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112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Real-</w:t>
            </w:r>
          </w:p>
        </w:tc>
      </w:tr>
      <w:tr>
        <w:trPr>
          <w:trHeight w:hRule="exact" w:val="120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23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8" w:history="1">
                <w:r>
                  <w:rPr>
                    <w:rStyle w:val="Hyperlink"/>
                  </w:rPr>
                  <w:t>world evidence. Accessed January 23, 2024.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h t t p s ://w w w. fd a . g o v/s c i e n c e -r e s e a r c h/ 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s c i e n c e - a n d - r e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s e a r c h - s p e c i a l - t o p i c s/ 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real-world-evidence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89.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 McKie J, Richardso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n J. The rule of rescue. Soc </w:t>
            </w:r>
          </w:p>
        </w:tc>
      </w:tr>
      <w:tr>
        <w:trPr>
          <w:trHeight w:hRule="exact" w:val="240"/>
        </w:trPr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128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Sci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6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Med. </w:t>
            </w:r>
          </w:p>
        </w:tc>
        <w:tc>
          <w:tcPr>
            <w:tcW w:type="dxa" w:w="1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2003;56(12):2407-19.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doi: 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04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10.1016/</w:t>
            </w:r>
          </w:p>
        </w:tc>
      </w:tr>
      <w:tr>
        <w:trPr>
          <w:trHeight w:hRule="exact" w:val="1508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s0277-9536(02)00244-7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90. AMCP. The AMCP format for formulary submissions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(version 3.1). Addendum: specialty pharmac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9" w:history="1">
                <w:r>
                  <w:rPr>
                    <w:rStyle w:val="Hyperlink"/>
                  </w:rPr>
                  <w:t>euticals.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238" w:right="2362" w:firstLine="0"/>
              <w:jc w:val="both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December 2012. Accessed January 23, 2024.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www.amcp.org/sites/default/files/20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19-03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/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Format%20Version%203.1%20Final%202.2013_0.pdf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86" w:lineRule="exact" w:before="337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sectPr w:rsidR="00FC693F" w:rsidRPr="0006063C" w:rsidSect="00034616">
      <w:pgSz w:w="11880" w:h="15660"/>
      <w:pgMar w:top="360" w:right="1440" w:bottom="2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