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800" w:after="240"/>
        <w:jc w:val="center"/>
      </w:pPr>
      <w:r>
        <w:rPr>
          <w:rFonts w:ascii="Aptos Display" w:hAnsi="Aptos Display"/>
          <w:b/>
          <w:color w:val="000000"/>
          <w:sz w:val="50"/>
        </w:rPr>
        <w:t>DHA Karachi Villas Logo Approval Options</w:t>
      </w:r>
    </w:p>
    <w:p>
      <w:pPr>
        <w:spacing w:after="560"/>
        <w:jc w:val="center"/>
      </w:pPr>
      <w:r>
        <w:rPr>
          <w:rFonts w:ascii="Aptos" w:hAnsi="Aptos"/>
          <w:color w:val="52626E"/>
          <w:sz w:val="24"/>
        </w:rPr>
        <w:t>Brand identity options prepared for client selection</w:t>
      </w:r>
    </w:p>
    <w:p>
      <w:pPr>
        <w:spacing w:after="360"/>
        <w:jc w:val="center"/>
      </w:pPr>
      <w:r>
        <w:rPr>
          <w:rFonts w:ascii="Aptos" w:hAnsi="Aptos"/>
          <w:color w:val="52626E"/>
          <w:sz w:val="21"/>
        </w:rPr>
        <w:t>This document brings together the shortlisted logo directions for DHA Karachi Villas. Please select one preferred main logo for final production.</w:t>
      </w:r>
    </w:p>
    <w:p>
      <w:pPr>
        <w:spacing w:after="100"/>
        <w:jc w:val="center"/>
      </w:pPr>
      <w:r>
        <w:rPr>
          <w:rFonts w:ascii="Aptos" w:hAnsi="Aptos"/>
          <w:b/>
          <w:color w:val="000000"/>
          <w:sz w:val="26"/>
        </w:rPr>
        <w:t>Current Identity Refined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788920" cy="2788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-3a92f6bb-8eb0-4f4b-9649-ca8bb6dca03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2788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20"/>
        <w:jc w:val="center"/>
      </w:pPr>
      <w:r>
        <w:rPr>
          <w:rFonts w:ascii="Aptos" w:hAnsi="Aptos"/>
          <w:i w:val="0"/>
          <w:color w:val="52626E"/>
          <w:sz w:val="20"/>
        </w:rPr>
        <w:t>Thicker house outlines for stronger visibility in the website header and social media use.</w:t>
      </w:r>
    </w:p>
    <w:p>
      <w:pPr>
        <w:spacing w:after="0"/>
        <w:jc w:val="center"/>
      </w:pPr>
      <w:r>
        <w:rPr>
          <w:rFonts w:ascii="Aptos" w:hAnsi="Aptos"/>
          <w:i/>
          <w:color w:val="52626E"/>
          <w:sz w:val="19"/>
        </w:rPr>
        <w:t>The current refined logo is shown above. The following pages contain six alternative directions for comparison before final selection.</w:t>
      </w:r>
    </w:p>
    <w:p>
      <w:r>
        <w:br w:type="page"/>
      </w:r>
    </w:p>
    <w:p>
      <w:pPr>
        <w:pStyle w:val="Heading1"/>
        <w:spacing w:before="0" w:after="160"/>
      </w:pPr>
      <w:r>
        <w:rPr>
          <w:rFonts w:ascii="Aptos" w:hAnsi="Aptos"/>
          <w:b/>
          <w:color w:val="000000"/>
          <w:sz w:val="36"/>
        </w:rPr>
        <w:t>DV Monogram Concepts</w:t>
      </w:r>
    </w:p>
    <w:p>
      <w:pPr>
        <w:spacing w:after="120"/>
        <w:jc w:val="left"/>
      </w:pPr>
      <w:r>
        <w:rPr>
          <w:rFonts w:ascii="Aptos" w:hAnsi="Aptos"/>
          <w:i w:val="0"/>
          <w:color w:val="52626E"/>
          <w:sz w:val="20"/>
        </w:rPr>
        <w:t>Compact DV concepts designed for a premium modern brand and strong small-size performance.</w:t>
      </w:r>
    </w:p>
    <w:p>
      <w:pPr>
        <w:spacing w:before="160" w:after="60"/>
      </w:pPr>
      <w:r>
        <w:rPr>
          <w:rFonts w:ascii="Aptos" w:hAnsi="Aptos"/>
          <w:b/>
          <w:color w:val="000000"/>
          <w:sz w:val="23"/>
        </w:rPr>
        <w:t>01  DV Monogram Original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1874519" cy="18745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-744eef3f-19cb-41dd-995e-5b48f8f72a5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74519" cy="1874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ptos" w:hAnsi="Aptos"/>
          <w:color w:val="52626E"/>
          <w:sz w:val="18"/>
        </w:rPr>
        <w:t>Clean DV lettermark with a modern villa roof accent.</w:t>
      </w:r>
    </w:p>
    <w:p>
      <w:pPr>
        <w:spacing w:before="160" w:after="60"/>
      </w:pPr>
      <w:r>
        <w:rPr>
          <w:rFonts w:ascii="Aptos" w:hAnsi="Aptos"/>
          <w:b/>
          <w:color w:val="000000"/>
          <w:sz w:val="23"/>
        </w:rPr>
        <w:t>02  DV Monogram Compact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1874519" cy="18745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-888b6092-7dc9-4f7b-a06b-ba1f27063ed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74519" cy="1874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ptos" w:hAnsi="Aptos"/>
          <w:color w:val="52626E"/>
          <w:sz w:val="18"/>
        </w:rPr>
        <w:t>Compact roof-and-doorway variation designed to work well as a favicon and app icon.</w:t>
      </w:r>
    </w:p>
    <w:p>
      <w:pPr>
        <w:spacing w:before="160" w:after="60"/>
      </w:pPr>
      <w:r>
        <w:rPr>
          <w:rFonts w:ascii="Aptos" w:hAnsi="Aptos"/>
          <w:b/>
          <w:color w:val="000000"/>
          <w:sz w:val="23"/>
        </w:rPr>
        <w:t>03  DV Monogram Gateway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1874519" cy="159589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-c7aafe11-9a4b-4a0e-a500-09e297245e3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74519" cy="15958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ptos" w:hAnsi="Aptos"/>
          <w:color w:val="52626E"/>
          <w:sz w:val="18"/>
        </w:rPr>
        <w:t>Bold interlocking DV mark with a premium architectural gateway feel.</w:t>
      </w:r>
    </w:p>
    <w:p>
      <w:r>
        <w:br w:type="page"/>
      </w:r>
    </w:p>
    <w:p>
      <w:pPr>
        <w:pStyle w:val="Heading1"/>
        <w:spacing w:before="0" w:after="160"/>
      </w:pPr>
      <w:r>
        <w:rPr>
          <w:rFonts w:ascii="Aptos" w:hAnsi="Aptos"/>
          <w:b/>
          <w:color w:val="000000"/>
          <w:sz w:val="36"/>
        </w:rPr>
        <w:t>Additional Architectural Concepts</w:t>
      </w:r>
    </w:p>
    <w:p>
      <w:pPr>
        <w:spacing w:after="120"/>
        <w:jc w:val="left"/>
      </w:pPr>
      <w:r>
        <w:rPr>
          <w:rFonts w:ascii="Aptos" w:hAnsi="Aptos"/>
          <w:i w:val="0"/>
          <w:color w:val="52626E"/>
          <w:sz w:val="20"/>
        </w:rPr>
        <w:t>Alternative logo directions that combine villa architecture with a distinct brand mark.</w:t>
      </w:r>
    </w:p>
    <w:p>
      <w:pPr>
        <w:spacing w:before="160" w:after="60"/>
      </w:pPr>
      <w:r>
        <w:rPr>
          <w:rFonts w:ascii="Aptos" w:hAnsi="Aptos"/>
          <w:b/>
          <w:color w:val="000000"/>
          <w:sz w:val="23"/>
        </w:rPr>
        <w:t>04  DV Monogram Ribbon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1874519" cy="187451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-12e130d8-8bc3-4935-855b-0a871ce32df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74519" cy="1874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ptos" w:hAnsi="Aptos"/>
          <w:color w:val="52626E"/>
          <w:sz w:val="18"/>
        </w:rPr>
        <w:t>Softer, more editorial DV mark with a subtle doorway accent.</w:t>
      </w:r>
    </w:p>
    <w:p>
      <w:pPr>
        <w:spacing w:before="160" w:after="60"/>
      </w:pPr>
      <w:r>
        <w:rPr>
          <w:rFonts w:ascii="Aptos" w:hAnsi="Aptos"/>
          <w:b/>
          <w:color w:val="000000"/>
          <w:sz w:val="23"/>
        </w:rPr>
        <w:t>05  Villa Location Emblem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1874519" cy="187451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-c1cd9f22-9195-4998-8d4b-84207a7c8dc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74519" cy="1874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ptos" w:hAnsi="Aptos"/>
          <w:color w:val="52626E"/>
          <w:sz w:val="18"/>
        </w:rPr>
        <w:t>A villa and location-pin concept for a more descriptive real-estate mark.</w:t>
      </w:r>
    </w:p>
    <w:p>
      <w:pPr>
        <w:spacing w:before="160" w:after="60"/>
      </w:pPr>
      <w:r>
        <w:rPr>
          <w:rFonts w:ascii="Aptos" w:hAnsi="Aptos"/>
          <w:b/>
          <w:color w:val="000000"/>
          <w:sz w:val="23"/>
        </w:rPr>
        <w:t>06  Villa Gate Emblem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1874519" cy="187451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-dca93f46-3848-479d-a005-2325395a39eb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74519" cy="1874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ptos" w:hAnsi="Aptos"/>
          <w:color w:val="52626E"/>
          <w:sz w:val="18"/>
        </w:rPr>
        <w:t>A strong residential gate and villa icon with a luxury property feel.</w:t>
      </w:r>
    </w:p>
    <w:sectPr w:rsidR="00FC693F" w:rsidRPr="0006063C" w:rsidSect="00034616"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26E"/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