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4"/>
        </w:rPr>
        <w:t>FuseTwo E2E Automation — Progress Report</w:t>
      </w:r>
    </w:p>
    <w:p>
      <w:r>
        <w:rPr>
          <w:i/>
          <w:color w:val="606060"/>
          <w:sz w:val="21"/>
        </w:rPr>
        <w:t>Cumulative status of the Playwright automation suite. One suite, run against dev, staging or live. Prepared by Syed Shah, QA. As of 24 August 2026.</w:t>
      </w:r>
    </w:p>
    <w:p>
      <w:pPr>
        <w:pStyle w:val="Heading1"/>
      </w:pPr>
      <w:r>
        <w:rPr>
          <w:color w:val="1F3864"/>
        </w:rPr>
        <w:t>Headline</w:t>
      </w:r>
    </w:p>
    <w:p>
      <w:pPr>
        <w:pStyle w:val="ListBullet"/>
      </w:pPr>
      <w:r>
        <w:rPr>
          <w:sz w:val="21"/>
        </w:rPr>
        <w:t>One Playwright suite runs against dev, staging or live via a single TEST_ENV switch.</w:t>
      </w:r>
    </w:p>
    <w:p>
      <w:pPr>
        <w:pStyle w:val="ListBullet"/>
      </w:pPr>
      <w:r>
        <w:rPr>
          <w:sz w:val="21"/>
        </w:rPr>
        <w:t>A release gate ('npm run gate') runs only blocker-tagged scenarios — one command per release candidate.</w:t>
      </w:r>
    </w:p>
    <w:p>
      <w:pPr>
        <w:pStyle w:val="ListBullet"/>
      </w:pPr>
      <w:r>
        <w:rPr>
          <w:sz w:val="21"/>
        </w:rPr>
        <w:t>Data-mutating tests are excluded from live runs automatically unless explicitly enabled.</w:t>
      </w:r>
    </w:p>
    <w:p>
      <w:pPr>
        <w:pStyle w:val="ListBullet"/>
      </w:pPr>
      <w:r>
        <w:rPr>
          <w:sz w:val="21"/>
        </w:rPr>
        <w:t>Open defects are automated as tagged regression guards, kept out of the gate so they never mask a new failure.</w:t>
      </w:r>
    </w:p>
    <w:p>
      <w:pPr>
        <w:pStyle w:val="ListBullet"/>
      </w:pPr>
      <w:r>
        <w:rPr>
          <w:sz w:val="21"/>
        </w:rPr>
        <w:t>Coverage now spans Auth, Onboarding (both portals + real mailbox), and Programs full CRUD.</w:t>
      </w:r>
    </w:p>
    <w:p>
      <w:pPr>
        <w:pStyle w:val="Heading1"/>
      </w:pPr>
      <w:r>
        <w:rPr>
          <w:color w:val="1F3864"/>
        </w:rPr>
        <w:t>Coverage delivered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shd w:val="clear" w:fill="2E5C8A"/>
          </w:tcPr>
          <w:p>
            <w:r>
              <w:rPr>
                <w:color w:val="FFFFFF"/>
              </w:rPr>
            </w:r>
            <w:r>
              <w:rPr>
                <w:b/>
                <w:color w:val="FFFFFF"/>
                <w:sz w:val="18"/>
              </w:rPr>
              <w:t>Area</w:t>
            </w:r>
          </w:p>
        </w:tc>
        <w:tc>
          <w:tcPr>
            <w:tcW w:type="dxa" w:w="1008"/>
            <w:shd w:val="clear" w:fill="2E5C8A"/>
          </w:tcPr>
          <w:p>
            <w:r>
              <w:rPr>
                <w:color w:val="FFFFFF"/>
              </w:rPr>
            </w:r>
            <w:r>
              <w:rPr>
                <w:b/>
                <w:color w:val="FFFFFF"/>
                <w:sz w:val="18"/>
              </w:rPr>
              <w:t>Tests</w:t>
            </w:r>
          </w:p>
        </w:tc>
        <w:tc>
          <w:tcPr>
            <w:tcW w:type="dxa" w:w="5184"/>
            <w:shd w:val="clear" w:fill="2E5C8A"/>
          </w:tcPr>
          <w:p>
            <w:r>
              <w:rPr>
                <w:color w:val="FFFFFF"/>
              </w:rPr>
            </w:r>
            <w:r>
              <w:rPr>
                <w:b/>
                <w:color w:val="FFFFFF"/>
                <w:sz w:val="18"/>
              </w:rPr>
              <w:t>What it covers</w:t>
            </w:r>
          </w:p>
        </w:tc>
        <w:tc>
          <w:tcPr>
            <w:tcW w:type="dxa" w:w="1872"/>
            <w:shd w:val="clear" w:fill="2E5C8A"/>
          </w:tcPr>
          <w:p>
            <w:r>
              <w:rPr>
                <w:color w:val="FFFFFF"/>
              </w:rPr>
            </w:r>
            <w:r>
              <w:rPr>
                <w:b/>
                <w:color w:val="FFFFFF"/>
                <w:sz w:val="18"/>
              </w:rPr>
              <w:t>Env verified</w:t>
            </w:r>
          </w:p>
        </w:tc>
      </w:tr>
      <w:tr>
        <w:tc>
          <w:tcPr>
            <w:tcW w:type="dxa" w:w="2736"/>
          </w:tcPr>
          <w:p>
            <w:r/>
            <w:r>
              <w:rPr>
                <w:b w:val="0"/>
                <w:sz w:val="18"/>
              </w:rPr>
              <w:t>Auth &amp; Session</w:t>
            </w:r>
          </w:p>
        </w:tc>
        <w:tc>
          <w:tcPr>
            <w:tcW w:type="dxa" w:w="1008"/>
          </w:tcPr>
          <w:p>
            <w:r/>
            <w:r>
              <w:rPr>
                <w:b w:val="0"/>
                <w:sz w:val="18"/>
              </w:rPr>
              <w:t>11</w:t>
            </w:r>
          </w:p>
        </w:tc>
        <w:tc>
          <w:tcPr>
            <w:tcW w:type="dxa" w:w="5184"/>
          </w:tcPr>
          <w:p>
            <w:r/>
            <w:r>
              <w:rPr>
                <w:b w:val="0"/>
                <w:sz w:val="18"/>
              </w:rPr>
              <w:t>Sign-in, wrong-password, account-enumeration safety, empty-form, credential-leak guard, logout, session</w:t>
            </w:r>
          </w:p>
        </w:tc>
        <w:tc>
          <w:tcPr>
            <w:tcW w:type="dxa" w:w="1872"/>
          </w:tcPr>
          <w:p>
            <w:r/>
            <w:r>
              <w:rPr>
                <w:b w:val="0"/>
                <w:sz w:val="18"/>
              </w:rPr>
              <w:t>dev, staging</w:t>
            </w:r>
          </w:p>
        </w:tc>
      </w:tr>
      <w:tr>
        <w:tc>
          <w:tcPr>
            <w:tcW w:type="dxa" w:w="2736"/>
          </w:tcPr>
          <w:p>
            <w:r/>
            <w:r>
              <w:rPr>
                <w:b w:val="0"/>
                <w:sz w:val="18"/>
              </w:rPr>
              <w:t>Onboarding — Signup</w:t>
            </w:r>
          </w:p>
        </w:tc>
        <w:tc>
          <w:tcPr>
            <w:tcW w:type="dxa" w:w="1008"/>
          </w:tcPr>
          <w:p>
            <w:r/>
            <w:r>
              <w:rPr>
                <w:b w:val="0"/>
                <w:sz w:val="18"/>
              </w:rPr>
              <w:t>6</w:t>
            </w:r>
          </w:p>
        </w:tc>
        <w:tc>
          <w:tcPr>
            <w:tcW w:type="dxa" w:w="5184"/>
          </w:tcPr>
          <w:p>
            <w:r/>
            <w:r>
              <w:rPr>
                <w:b w:val="0"/>
                <w:sz w:val="18"/>
              </w:rPr>
              <w:t>Full registration, dynamic CAPTCHA, duplicate email, validation</w:t>
            </w:r>
          </w:p>
        </w:tc>
        <w:tc>
          <w:tcPr>
            <w:tcW w:type="dxa" w:w="1872"/>
          </w:tcPr>
          <w:p>
            <w:r/>
            <w:r>
              <w:rPr>
                <w:b w:val="0"/>
                <w:sz w:val="18"/>
              </w:rPr>
              <w:t>dev, staging</w:t>
            </w:r>
          </w:p>
        </w:tc>
      </w:tr>
      <w:tr>
        <w:tc>
          <w:tcPr>
            <w:tcW w:type="dxa" w:w="2736"/>
          </w:tcPr>
          <w:p>
            <w:r/>
            <w:r>
              <w:rPr>
                <w:b w:val="0"/>
                <w:sz w:val="18"/>
              </w:rPr>
              <w:t>Onboarding — Lifecycle</w:t>
            </w:r>
          </w:p>
        </w:tc>
        <w:tc>
          <w:tcPr>
            <w:tcW w:type="dxa" w:w="1008"/>
          </w:tcPr>
          <w:p>
            <w:r/>
            <w:r>
              <w:rPr>
                <w:b w:val="0"/>
                <w:sz w:val="18"/>
              </w:rPr>
              <w:t>5</w:t>
            </w:r>
          </w:p>
        </w:tc>
        <w:tc>
          <w:tcPr>
            <w:tcW w:type="dxa" w:w="5184"/>
          </w:tcPr>
          <w:p>
            <w:r/>
            <w:r>
              <w:rPr>
                <w:b w:val="0"/>
                <w:sz w:val="18"/>
              </w:rPr>
              <w:t>Register → verify-gated → management status changes → per-stage access</w:t>
            </w:r>
          </w:p>
        </w:tc>
        <w:tc>
          <w:tcPr>
            <w:tcW w:type="dxa" w:w="1872"/>
          </w:tcPr>
          <w:p>
            <w:r/>
            <w:r>
              <w:rPr>
                <w:b w:val="0"/>
                <w:sz w:val="18"/>
              </w:rPr>
              <w:t>dev, staging</w:t>
            </w:r>
          </w:p>
        </w:tc>
      </w:tr>
      <w:tr>
        <w:tc>
          <w:tcPr>
            <w:tcW w:type="dxa" w:w="2736"/>
          </w:tcPr>
          <w:p>
            <w:r/>
            <w:r>
              <w:rPr>
                <w:b w:val="0"/>
                <w:sz w:val="18"/>
              </w:rPr>
              <w:t>Onboarding — Verification</w:t>
            </w:r>
          </w:p>
        </w:tc>
        <w:tc>
          <w:tcPr>
            <w:tcW w:type="dxa" w:w="1008"/>
          </w:tcPr>
          <w:p>
            <w:r/>
            <w:r>
              <w:rPr>
                <w:b w:val="0"/>
                <w:sz w:val="18"/>
              </w:rPr>
              <w:t>9</w:t>
            </w:r>
          </w:p>
        </w:tc>
        <w:tc>
          <w:tcPr>
            <w:tcW w:type="dxa" w:w="5184"/>
          </w:tcPr>
          <w:p>
            <w:r/>
            <w:r>
              <w:rPr>
                <w:b w:val="0"/>
                <w:sz w:val="18"/>
              </w:rPr>
              <w:t>Real mailbox (Outlook/Graph), verification link, per-status landing pages</w:t>
            </w:r>
          </w:p>
        </w:tc>
        <w:tc>
          <w:tcPr>
            <w:tcW w:type="dxa" w:w="1872"/>
          </w:tcPr>
          <w:p>
            <w:r/>
            <w:r>
              <w:rPr>
                <w:b w:val="0"/>
                <w:sz w:val="18"/>
              </w:rPr>
              <w:t>dev</w:t>
            </w:r>
          </w:p>
        </w:tc>
      </w:tr>
      <w:tr>
        <w:tc>
          <w:tcPr>
            <w:tcW w:type="dxa" w:w="2736"/>
          </w:tcPr>
          <w:p>
            <w:r/>
            <w:r>
              <w:rPr>
                <w:b w:val="0"/>
                <w:sz w:val="18"/>
              </w:rPr>
              <w:t>Onboarding — Status email</w:t>
            </w:r>
          </w:p>
        </w:tc>
        <w:tc>
          <w:tcPr>
            <w:tcW w:type="dxa" w:w="1008"/>
          </w:tcPr>
          <w:p>
            <w:r/>
            <w:r>
              <w:rPr>
                <w:b w:val="0"/>
                <w:sz w:val="18"/>
              </w:rPr>
              <w:t>3</w:t>
            </w:r>
          </w:p>
        </w:tc>
        <w:tc>
          <w:tcPr>
            <w:tcW w:type="dxa" w:w="5184"/>
          </w:tcPr>
          <w:p>
            <w:r/>
            <w:r>
              <w:rPr>
                <w:b w:val="0"/>
                <w:sz w:val="18"/>
              </w:rPr>
              <w:t>Status-change notification dialog, templates, delivery</w:t>
            </w:r>
          </w:p>
        </w:tc>
        <w:tc>
          <w:tcPr>
            <w:tcW w:type="dxa" w:w="1872"/>
          </w:tcPr>
          <w:p>
            <w:r/>
            <w:r>
              <w:rPr>
                <w:b w:val="0"/>
                <w:sz w:val="18"/>
              </w:rPr>
              <w:t>dev, staging</w:t>
            </w:r>
          </w:p>
        </w:tc>
      </w:tr>
      <w:tr>
        <w:tc>
          <w:tcPr>
            <w:tcW w:type="dxa" w:w="2736"/>
          </w:tcPr>
          <w:p>
            <w:r/>
            <w:r>
              <w:rPr>
                <w:b w:val="0"/>
                <w:sz w:val="18"/>
              </w:rPr>
              <w:t>Programs — CRUD</w:t>
            </w:r>
          </w:p>
        </w:tc>
        <w:tc>
          <w:tcPr>
            <w:tcW w:type="dxa" w:w="1008"/>
          </w:tcPr>
          <w:p>
            <w:r/>
            <w:r>
              <w:rPr>
                <w:b w:val="0"/>
                <w:sz w:val="18"/>
              </w:rPr>
              <w:t>5</w:t>
            </w:r>
          </w:p>
        </w:tc>
        <w:tc>
          <w:tcPr>
            <w:tcW w:type="dxa" w:w="5184"/>
          </w:tcPr>
          <w:p>
            <w:r/>
            <w:r>
              <w:rPr>
                <w:b w:val="0"/>
                <w:sz w:val="18"/>
              </w:rPr>
              <w:t>Create, read-back, update (persist), deactivate, Add-Program gate</w:t>
            </w:r>
          </w:p>
        </w:tc>
        <w:tc>
          <w:tcPr>
            <w:tcW w:type="dxa" w:w="1872"/>
          </w:tcPr>
          <w:p>
            <w:r/>
            <w:r>
              <w:rPr>
                <w:b w:val="0"/>
                <w:sz w:val="18"/>
              </w:rPr>
              <w:t>dev, staging</w:t>
            </w:r>
          </w:p>
        </w:tc>
      </w:tr>
      <w:tr>
        <w:tc>
          <w:tcPr>
            <w:tcW w:type="dxa" w:w="2736"/>
          </w:tcPr>
          <w:p>
            <w:r/>
            <w:r>
              <w:rPr>
                <w:b w:val="0"/>
                <w:sz w:val="18"/>
              </w:rPr>
              <w:t>Programs — Listing</w:t>
            </w:r>
          </w:p>
        </w:tc>
        <w:tc>
          <w:tcPr>
            <w:tcW w:type="dxa" w:w="1008"/>
          </w:tcPr>
          <w:p>
            <w:r/>
            <w:r>
              <w:rPr>
                <w:b w:val="0"/>
                <w:sz w:val="18"/>
              </w:rPr>
              <w:t>5</w:t>
            </w:r>
          </w:p>
        </w:tc>
        <w:tc>
          <w:tcPr>
            <w:tcW w:type="dxa" w:w="5184"/>
          </w:tcPr>
          <w:p>
            <w:r/>
            <w:r>
              <w:rPr>
                <w:b w:val="0"/>
                <w:sz w:val="18"/>
              </w:rPr>
              <w:t>Status tabs, columns, detail open — read-only, gate-safe on live</w:t>
            </w:r>
          </w:p>
        </w:tc>
        <w:tc>
          <w:tcPr>
            <w:tcW w:type="dxa" w:w="1872"/>
          </w:tcPr>
          <w:p>
            <w:r/>
            <w:r>
              <w:rPr>
                <w:b w:val="0"/>
                <w:sz w:val="18"/>
              </w:rPr>
              <w:t>dev, staging</w:t>
            </w:r>
          </w:p>
        </w:tc>
      </w:tr>
      <w:tr>
        <w:tc>
          <w:tcPr>
            <w:tcW w:type="dxa" w:w="2736"/>
          </w:tcPr>
          <w:p>
            <w:r/>
            <w:r>
              <w:rPr>
                <w:b w:val="0"/>
                <w:sz w:val="18"/>
              </w:rPr>
              <w:t>Programs — existing</w:t>
            </w:r>
          </w:p>
        </w:tc>
        <w:tc>
          <w:tcPr>
            <w:tcW w:type="dxa" w:w="1008"/>
          </w:tcPr>
          <w:p>
            <w:r/>
            <w:r>
              <w:rPr>
                <w:b w:val="0"/>
                <w:sz w:val="18"/>
              </w:rPr>
              <w:t>2</w:t>
            </w:r>
          </w:p>
        </w:tc>
        <w:tc>
          <w:tcPr>
            <w:tcW w:type="dxa" w:w="5184"/>
          </w:tcPr>
          <w:p>
            <w:r/>
            <w:r>
              <w:rPr>
                <w:b w:val="0"/>
                <w:sz w:val="18"/>
              </w:rPr>
              <w:t>Create program, Product Feed create/import/deactivate (repaired)</w:t>
            </w:r>
          </w:p>
        </w:tc>
        <w:tc>
          <w:tcPr>
            <w:tcW w:type="dxa" w:w="1872"/>
          </w:tcPr>
          <w:p>
            <w:r/>
            <w:r>
              <w:rPr>
                <w:b w:val="0"/>
                <w:sz w:val="18"/>
              </w:rPr>
              <w:t>dev</w:t>
            </w:r>
          </w:p>
        </w:tc>
      </w:tr>
      <w:tr>
        <w:tc>
          <w:tcPr>
            <w:tcW w:type="dxa" w:w="2736"/>
          </w:tcPr>
          <w:p>
            <w:r/>
            <w:r>
              <w:rPr>
                <w:b w:val="0"/>
                <w:sz w:val="18"/>
              </w:rPr>
              <w:t>Campaigns — Listing</w:t>
            </w:r>
          </w:p>
        </w:tc>
        <w:tc>
          <w:tcPr>
            <w:tcW w:type="dxa" w:w="1008"/>
          </w:tcPr>
          <w:p>
            <w:r/>
            <w:r>
              <w:rPr>
                <w:b w:val="0"/>
                <w:sz w:val="18"/>
              </w:rPr>
              <w:t>4</w:t>
            </w:r>
          </w:p>
        </w:tc>
        <w:tc>
          <w:tcPr>
            <w:tcW w:type="dxa" w:w="5184"/>
          </w:tcPr>
          <w:p>
            <w:r/>
            <w:r>
              <w:rPr>
                <w:b w:val="0"/>
                <w:sz w:val="18"/>
              </w:rPr>
              <w:t>Tabs, columns, Add Campaign — read-only</w:t>
            </w:r>
          </w:p>
        </w:tc>
        <w:tc>
          <w:tcPr>
            <w:tcW w:type="dxa" w:w="1872"/>
          </w:tcPr>
          <w:p>
            <w:r/>
            <w:r>
              <w:rPr>
                <w:b w:val="0"/>
                <w:sz w:val="18"/>
              </w:rPr>
              <w:t>dev</w:t>
            </w:r>
          </w:p>
        </w:tc>
      </w:tr>
      <w:tr>
        <w:tc>
          <w:tcPr>
            <w:tcW w:type="dxa" w:w="2736"/>
          </w:tcPr>
          <w:p>
            <w:r/>
            <w:r>
              <w:rPr>
                <w:b w:val="0"/>
                <w:sz w:val="18"/>
              </w:rPr>
              <w:t>Creatives — Listing</w:t>
            </w:r>
          </w:p>
        </w:tc>
        <w:tc>
          <w:tcPr>
            <w:tcW w:type="dxa" w:w="1008"/>
          </w:tcPr>
          <w:p>
            <w:r/>
            <w:r>
              <w:rPr>
                <w:b w:val="0"/>
                <w:sz w:val="18"/>
              </w:rPr>
              <w:t>5</w:t>
            </w:r>
          </w:p>
        </w:tc>
        <w:tc>
          <w:tcPr>
            <w:tcW w:type="dxa" w:w="5184"/>
          </w:tcPr>
          <w:p>
            <w:r/>
            <w:r>
              <w:rPr>
                <w:b w:val="0"/>
                <w:sz w:val="18"/>
              </w:rPr>
              <w:t>Status tabs, Add Text Link / Add Banner entry points</w:t>
            </w:r>
          </w:p>
        </w:tc>
        <w:tc>
          <w:tcPr>
            <w:tcW w:type="dxa" w:w="1872"/>
          </w:tcPr>
          <w:p>
            <w:r/>
            <w:r>
              <w:rPr>
                <w:b w:val="0"/>
                <w:sz w:val="18"/>
              </w:rPr>
              <w:t>dev</w:t>
            </w:r>
          </w:p>
        </w:tc>
      </w:tr>
      <w:tr>
        <w:tc>
          <w:tcPr>
            <w:tcW w:type="dxa" w:w="2736"/>
          </w:tcPr>
          <w:p>
            <w:r/>
            <w:r>
              <w:rPr>
                <w:b w:val="0"/>
                <w:sz w:val="18"/>
              </w:rPr>
              <w:t>Dashboard</w:t>
            </w:r>
          </w:p>
        </w:tc>
        <w:tc>
          <w:tcPr>
            <w:tcW w:type="dxa" w:w="1008"/>
          </w:tcPr>
          <w:p>
            <w:r/>
            <w:r>
              <w:rPr>
                <w:b w:val="0"/>
                <w:sz w:val="18"/>
              </w:rPr>
              <w:t>7</w:t>
            </w:r>
          </w:p>
        </w:tc>
        <w:tc>
          <w:tcPr>
            <w:tcW w:type="dxa" w:w="5184"/>
          </w:tcPr>
          <w:p>
            <w:r/>
            <w:r>
              <w:rPr>
                <w:b w:val="0"/>
                <w:sz w:val="18"/>
              </w:rPr>
              <w:t>Loads, widgets, nav, API-flood + error-toast guards (#680 / #690)</w:t>
            </w:r>
          </w:p>
        </w:tc>
        <w:tc>
          <w:tcPr>
            <w:tcW w:type="dxa" w:w="1872"/>
          </w:tcPr>
          <w:p>
            <w:r/>
            <w:r>
              <w:rPr>
                <w:b w:val="0"/>
                <w:sz w:val="18"/>
              </w:rPr>
              <w:t>dev</w:t>
            </w:r>
          </w:p>
        </w:tc>
      </w:tr>
      <w:tr>
        <w:tc>
          <w:tcPr>
            <w:tcW w:type="dxa" w:w="2736"/>
          </w:tcPr>
          <w:p>
            <w:r/>
            <w:r>
              <w:rPr>
                <w:b w:val="0"/>
                <w:sz w:val="18"/>
              </w:rPr>
              <w:t>Management portal</w:t>
            </w:r>
          </w:p>
        </w:tc>
        <w:tc>
          <w:tcPr>
            <w:tcW w:type="dxa" w:w="1008"/>
          </w:tcPr>
          <w:p>
            <w:r/>
            <w:r>
              <w:rPr>
                <w:b w:val="0"/>
                <w:sz w:val="18"/>
              </w:rPr>
              <w:t>3</w:t>
            </w:r>
          </w:p>
        </w:tc>
        <w:tc>
          <w:tcPr>
            <w:tcW w:type="dxa" w:w="5184"/>
          </w:tcPr>
          <w:p>
            <w:r/>
            <w:r>
              <w:rPr>
                <w:b w:val="0"/>
                <w:sz w:val="18"/>
              </w:rPr>
              <w:t>Windows SSO access, navigation, no failed APIs</w:t>
            </w:r>
          </w:p>
        </w:tc>
        <w:tc>
          <w:tcPr>
            <w:tcW w:type="dxa" w:w="1872"/>
          </w:tcPr>
          <w:p>
            <w:r/>
            <w:r>
              <w:rPr>
                <w:b w:val="0"/>
                <w:sz w:val="18"/>
              </w:rPr>
              <w:t>dev, staging</w:t>
            </w:r>
          </w:p>
        </w:tc>
      </w:tr>
      <w:tr>
        <w:tc>
          <w:tcPr>
            <w:tcW w:type="dxa" w:w="2736"/>
          </w:tcPr>
          <w:p>
            <w:r/>
            <w:r>
              <w:rPr>
                <w:b w:val="0"/>
                <w:sz w:val="18"/>
              </w:rPr>
              <w:t>Reporting / Nav / Executive</w:t>
            </w:r>
          </w:p>
        </w:tc>
        <w:tc>
          <w:tcPr>
            <w:tcW w:type="dxa" w:w="1008"/>
          </w:tcPr>
          <w:p>
            <w:r/>
            <w:r>
              <w:rPr>
                <w:b w:val="0"/>
                <w:sz w:val="18"/>
              </w:rPr>
              <w:t>~35</w:t>
            </w:r>
          </w:p>
        </w:tc>
        <w:tc>
          <w:tcPr>
            <w:tcW w:type="dxa" w:w="5184"/>
          </w:tcPr>
          <w:p>
            <w:r/>
            <w:r>
              <w:rPr>
                <w:b w:val="0"/>
                <w:sz w:val="18"/>
              </w:rPr>
              <w:t>Existing suites (sales, clicks, performance, navigation, executive)</w:t>
            </w:r>
          </w:p>
        </w:tc>
        <w:tc>
          <w:tcPr>
            <w:tcW w:type="dxa" w:w="1872"/>
          </w:tcPr>
          <w:p>
            <w:r/>
            <w:r>
              <w:rPr>
                <w:b w:val="0"/>
                <w:sz w:val="18"/>
              </w:rPr>
              <w:t>dev</w:t>
            </w:r>
          </w:p>
        </w:tc>
      </w:tr>
    </w:tbl>
    <w:p>
      <w:pPr>
        <w:pStyle w:val="Heading1"/>
      </w:pPr>
      <w:r>
        <w:rPr>
          <w:color w:val="1F3864"/>
        </w:rPr>
        <w:t>Most recent session — Programs, listings and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shd w:val="clear" w:fill="2E5C8A"/>
          </w:tcPr>
          <w:p>
            <w:r>
              <w:rPr>
                <w:color w:val="FFFFFF"/>
              </w:rPr>
            </w:r>
            <w:r>
              <w:rPr>
                <w:b/>
                <w:color w:val="FFFFFF"/>
                <w:sz w:val="18"/>
              </w:rPr>
              <w:t>Work item</w:t>
            </w:r>
          </w:p>
        </w:tc>
        <w:tc>
          <w:tcPr>
            <w:tcW w:type="dxa" w:w="1296"/>
            <w:shd w:val="clear" w:fill="2E5C8A"/>
          </w:tcPr>
          <w:p>
            <w:r>
              <w:rPr>
                <w:color w:val="FFFFFF"/>
              </w:rPr>
            </w:r>
            <w:r>
              <w:rPr>
                <w:b/>
                <w:color w:val="FFFFFF"/>
                <w:sz w:val="18"/>
              </w:rPr>
              <w:t>Status</w:t>
            </w:r>
          </w:p>
        </w:tc>
        <w:tc>
          <w:tcPr>
            <w:tcW w:type="dxa" w:w="5184"/>
            <w:shd w:val="clear" w:fill="2E5C8A"/>
          </w:tcPr>
          <w:p>
            <w:r>
              <w:rPr>
                <w:color w:val="FFFFFF"/>
              </w:rPr>
            </w:r>
            <w:r>
              <w:rPr>
                <w:b/>
                <w:color w:val="FFFFFF"/>
                <w:sz w:val="18"/>
              </w:rPr>
              <w:t>Notes</w:t>
            </w:r>
          </w:p>
        </w:tc>
      </w:tr>
      <w:tr>
        <w:tc>
          <w:tcPr>
            <w:tcW w:type="dxa" w:w="4320"/>
          </w:tcPr>
          <w:p>
            <w:r/>
            <w:r>
              <w:rPr>
                <w:b w:val="0"/>
                <w:sz w:val="18"/>
              </w:rPr>
              <w:t>Programs listing / detail (read-only)</w:t>
            </w:r>
          </w:p>
        </w:tc>
        <w:tc>
          <w:tcPr>
            <w:tcW w:type="dxa" w:w="1296"/>
          </w:tcPr>
          <w:p>
            <w:r/>
            <w:r>
              <w:rPr>
                <w:b w:val="0"/>
                <w:color w:val="006100"/>
                <w:sz w:val="18"/>
              </w:rPr>
              <w:t>Done</w:t>
            </w:r>
          </w:p>
        </w:tc>
        <w:tc>
          <w:tcPr>
            <w:tcW w:type="dxa" w:w="5184"/>
          </w:tcPr>
          <w:p>
            <w:r/>
            <w:r>
              <w:rPr>
                <w:b w:val="0"/>
                <w:sz w:val="18"/>
              </w:rPr>
              <w:t>5 tests; safe on live (no writes).</w:t>
            </w:r>
          </w:p>
        </w:tc>
      </w:tr>
      <w:tr>
        <w:tc>
          <w:tcPr>
            <w:tcW w:type="dxa" w:w="4320"/>
          </w:tcPr>
          <w:p>
            <w:r/>
            <w:r>
              <w:rPr>
                <w:b w:val="0"/>
                <w:sz w:val="18"/>
              </w:rPr>
              <w:t>Programs create / read / update / deactivate</w:t>
            </w:r>
          </w:p>
        </w:tc>
        <w:tc>
          <w:tcPr>
            <w:tcW w:type="dxa" w:w="1296"/>
          </w:tcPr>
          <w:p>
            <w:r/>
            <w:r>
              <w:rPr>
                <w:b w:val="0"/>
                <w:color w:val="006100"/>
                <w:sz w:val="18"/>
              </w:rPr>
              <w:t>Done</w:t>
            </w:r>
          </w:p>
        </w:tc>
        <w:tc>
          <w:tcPr>
            <w:tcW w:type="dxa" w:w="5184"/>
          </w:tcPr>
          <w:p>
            <w:r/>
            <w:r>
              <w:rPr>
                <w:b w:val="0"/>
                <w:sz w:val="18"/>
              </w:rPr>
              <w:t>5 tests; each acts only on a program it creates itself.</w:t>
            </w:r>
          </w:p>
        </w:tc>
      </w:tr>
      <w:tr>
        <w:tc>
          <w:tcPr>
            <w:tcW w:type="dxa" w:w="4320"/>
          </w:tcPr>
          <w:p>
            <w:r/>
            <w:r>
              <w:rPr>
                <w:b w:val="0"/>
                <w:sz w:val="18"/>
              </w:rPr>
              <w:t>Repaired testCreateProgram</w:t>
            </w:r>
          </w:p>
        </w:tc>
        <w:tc>
          <w:tcPr>
            <w:tcW w:type="dxa" w:w="1296"/>
          </w:tcPr>
          <w:p>
            <w:r/>
            <w:r>
              <w:rPr>
                <w:b w:val="0"/>
                <w:color w:val="006100"/>
                <w:sz w:val="18"/>
              </w:rPr>
              <w:t>Done</w:t>
            </w:r>
          </w:p>
        </w:tc>
        <w:tc>
          <w:tcPr>
            <w:tcW w:type="dxa" w:w="5184"/>
          </w:tcPr>
          <w:p>
            <w:r/>
            <w:r>
              <w:rPr>
                <w:b w:val="0"/>
                <w:sz w:val="18"/>
              </w:rPr>
              <w:t>Was a 2-min timeout; direct-navigation fix → 16s.</w:t>
            </w:r>
          </w:p>
        </w:tc>
      </w:tr>
      <w:tr>
        <w:tc>
          <w:tcPr>
            <w:tcW w:type="dxa" w:w="4320"/>
          </w:tcPr>
          <w:p>
            <w:r/>
            <w:r>
              <w:rPr>
                <w:b w:val="0"/>
                <w:sz w:val="18"/>
              </w:rPr>
              <w:t>Repaired testProductFeed</w:t>
            </w:r>
          </w:p>
        </w:tc>
        <w:tc>
          <w:tcPr>
            <w:tcW w:type="dxa" w:w="1296"/>
          </w:tcPr>
          <w:p>
            <w:r/>
            <w:r>
              <w:rPr>
                <w:b w:val="0"/>
                <w:color w:val="006100"/>
                <w:sz w:val="18"/>
              </w:rPr>
              <w:t>Done</w:t>
            </w:r>
          </w:p>
        </w:tc>
        <w:tc>
          <w:tcPr>
            <w:tcW w:type="dxa" w:w="5184"/>
          </w:tcPr>
          <w:p>
            <w:r/>
            <w:r>
              <w:rPr>
                <w:b w:val="0"/>
                <w:sz w:val="18"/>
              </w:rPr>
              <w:t>Was a 2-min timeout; direct-navigation fix → 19s.</w:t>
            </w:r>
          </w:p>
        </w:tc>
      </w:tr>
      <w:tr>
        <w:tc>
          <w:tcPr>
            <w:tcW w:type="dxa" w:w="4320"/>
          </w:tcPr>
          <w:p>
            <w:r/>
            <w:r>
              <w:rPr>
                <w:b w:val="0"/>
                <w:sz w:val="18"/>
              </w:rPr>
              <w:t>Campaigns + Creatives listing</w:t>
            </w:r>
          </w:p>
        </w:tc>
        <w:tc>
          <w:tcPr>
            <w:tcW w:type="dxa" w:w="1296"/>
          </w:tcPr>
          <w:p>
            <w:r/>
            <w:r>
              <w:rPr>
                <w:b w:val="0"/>
                <w:color w:val="006100"/>
                <w:sz w:val="18"/>
              </w:rPr>
              <w:t>Done</w:t>
            </w:r>
          </w:p>
        </w:tc>
        <w:tc>
          <w:tcPr>
            <w:tcW w:type="dxa" w:w="5184"/>
          </w:tcPr>
          <w:p>
            <w:r/>
            <w:r>
              <w:rPr>
                <w:b w:val="0"/>
                <w:sz w:val="18"/>
              </w:rPr>
              <w:t>9 read-only tests.</w:t>
            </w:r>
          </w:p>
        </w:tc>
      </w:tr>
      <w:tr>
        <w:tc>
          <w:tcPr>
            <w:tcW w:type="dxa" w:w="4320"/>
          </w:tcPr>
          <w:p>
            <w:r/>
            <w:r>
              <w:rPr>
                <w:b w:val="0"/>
                <w:sz w:val="18"/>
              </w:rPr>
              <w:t>Dashboard suite fixed + hardened</w:t>
            </w:r>
          </w:p>
        </w:tc>
        <w:tc>
          <w:tcPr>
            <w:tcW w:type="dxa" w:w="1296"/>
          </w:tcPr>
          <w:p>
            <w:r/>
            <w:r>
              <w:rPr>
                <w:b w:val="0"/>
                <w:color w:val="006100"/>
                <w:sz w:val="18"/>
              </w:rPr>
              <w:t>Done</w:t>
            </w:r>
          </w:p>
        </w:tc>
        <w:tc>
          <w:tcPr>
            <w:tcW w:type="dxa" w:w="5184"/>
          </w:tcPr>
          <w:p>
            <w:r/>
            <w:r>
              <w:rPr>
                <w:b w:val="0"/>
                <w:sz w:val="18"/>
              </w:rPr>
              <w:t>7 tests; payment-modal flakiness fixed; added #680/#690 API-flood and error-toast guards.</w:t>
            </w:r>
          </w:p>
        </w:tc>
      </w:tr>
      <w:tr>
        <w:tc>
          <w:tcPr>
            <w:tcW w:type="dxa" w:w="4320"/>
          </w:tcPr>
          <w:p>
            <w:r/>
            <w:r>
              <w:rPr>
                <w:b w:val="0"/>
                <w:sz w:val="18"/>
              </w:rPr>
              <w:t>Ran Programs suite on staging</w:t>
            </w:r>
          </w:p>
        </w:tc>
        <w:tc>
          <w:tcPr>
            <w:tcW w:type="dxa" w:w="1296"/>
          </w:tcPr>
          <w:p>
            <w:r/>
            <w:r>
              <w:rPr>
                <w:b w:val="0"/>
                <w:color w:val="006100"/>
                <w:sz w:val="18"/>
              </w:rPr>
              <w:t>Done</w:t>
            </w:r>
          </w:p>
        </w:tc>
        <w:tc>
          <w:tcPr>
            <w:tcW w:type="dxa" w:w="5184"/>
          </w:tcPr>
          <w:p>
            <w:r/>
            <w:r>
              <w:rPr>
                <w:b w:val="0"/>
                <w:sz w:val="18"/>
              </w:rPr>
              <w:t>11/11 pass against advertiserstg.</w:t>
            </w:r>
          </w:p>
        </w:tc>
      </w:tr>
    </w:tbl>
    <w:p>
      <w:r>
        <w:rPr>
          <w:i/>
          <w:color w:val="606060"/>
          <w:sz w:val="19"/>
        </w:rPr>
        <w:t>Notable findings while building this: the app's sidebar navigation labels had changed (breaking the two old specs); the program editor is a multi-tab wizard whose form values hydrate a moment after mount (typing too early was silently overwritten); the save toast fires just before the write settles server-side; and the dashboard's earlier intermittent failures were caused by the payment-reminder modal, not the product.</w:t>
      </w:r>
    </w:p>
    <w:p>
      <w:r>
        <w:rPr>
          <w:i/>
          <w:color w:val="9C6500"/>
          <w:sz w:val="19"/>
        </w:rPr>
        <w:t>Environment note: the Dashboard widget checks are verified on dev, where the test account is an approved advertiser with data. On staging the same login lands on an empty dashboard (the account is not a fully-approved advertiser there), so those widget assertions need an approved staging account before they can gate staging.</w:t>
      </w:r>
    </w:p>
    <w:p>
      <w:pPr>
        <w:pStyle w:val="Heading1"/>
      </w:pPr>
      <w:r>
        <w:rPr>
          <w:color w:val="1F3864"/>
        </w:rPr>
        <w:t>Open bugs found by the automation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val="clear" w:fill="2E5C8A"/>
          </w:tcPr>
          <w:p>
            <w:r>
              <w:rPr>
                <w:color w:val="FFFFFF"/>
              </w:rPr>
            </w:r>
            <w:r>
              <w:rPr>
                <w:b/>
                <w:color w:val="FFFFFF"/>
                <w:sz w:val="18"/>
              </w:rPr>
              <w:t>#</w:t>
            </w:r>
          </w:p>
        </w:tc>
        <w:tc>
          <w:tcPr>
            <w:tcW w:type="dxa" w:w="1728"/>
            <w:shd w:val="clear" w:fill="2E5C8A"/>
          </w:tcPr>
          <w:p>
            <w:r>
              <w:rPr>
                <w:color w:val="FFFFFF"/>
              </w:rPr>
            </w:r>
            <w:r>
              <w:rPr>
                <w:b/>
                <w:color w:val="FFFFFF"/>
                <w:sz w:val="18"/>
              </w:rPr>
              <w:t>Severity</w:t>
            </w:r>
          </w:p>
        </w:tc>
        <w:tc>
          <w:tcPr>
            <w:tcW w:type="dxa" w:w="6192"/>
            <w:shd w:val="clear" w:fill="2E5C8A"/>
          </w:tcPr>
          <w:p>
            <w:r>
              <w:rPr>
                <w:color w:val="FFFFFF"/>
              </w:rPr>
            </w:r>
            <w:r>
              <w:rPr>
                <w:b/>
                <w:color w:val="FFFFFF"/>
                <w:sz w:val="18"/>
              </w:rPr>
              <w:t>Bug</w:t>
            </w:r>
          </w:p>
        </w:tc>
        <w:tc>
          <w:tcPr>
            <w:tcW w:type="dxa" w:w="2160"/>
            <w:shd w:val="clear" w:fill="2E5C8A"/>
          </w:tcPr>
          <w:p>
            <w:r>
              <w:rPr>
                <w:color w:val="FFFFFF"/>
              </w:rPr>
            </w:r>
            <w:r>
              <w:rPr>
                <w:b/>
                <w:color w:val="FFFFFF"/>
                <w:sz w:val="18"/>
              </w:rPr>
              <w:t>State</w:t>
            </w:r>
          </w:p>
        </w:tc>
      </w:tr>
      <w:tr>
        <w:tc>
          <w:tcPr>
            <w:tcW w:type="dxa" w:w="720"/>
          </w:tcPr>
          <w:p>
            <w:r/>
            <w:r>
              <w:rPr>
                <w:b w:val="0"/>
                <w:sz w:val="18"/>
              </w:rPr>
              <w:t>B-1</w:t>
            </w:r>
          </w:p>
        </w:tc>
        <w:tc>
          <w:tcPr>
            <w:tcW w:type="dxa" w:w="1728"/>
          </w:tcPr>
          <w:p>
            <w:r/>
            <w:r>
              <w:rPr>
                <w:b w:val="0"/>
                <w:color w:val="9C0006"/>
                <w:sz w:val="18"/>
              </w:rPr>
              <w:t>High</w:t>
            </w:r>
          </w:p>
        </w:tc>
        <w:tc>
          <w:tcPr>
            <w:tcW w:type="dxa" w:w="6192"/>
          </w:tcPr>
          <w:p>
            <w:r/>
            <w:r>
              <w:rPr>
                <w:b w:val="0"/>
                <w:sz w:val="18"/>
              </w:rPr>
              <w:t>Status notification e-mails do not send (Send reports success, nothing delivered)</w:t>
            </w:r>
          </w:p>
        </w:tc>
        <w:tc>
          <w:tcPr>
            <w:tcW w:type="dxa" w:w="2160"/>
          </w:tcPr>
          <w:p>
            <w:r/>
            <w:r>
              <w:rPr>
                <w:b w:val="0"/>
                <w:sz w:val="18"/>
              </w:rPr>
              <w:t>New</w:t>
            </w:r>
          </w:p>
        </w:tc>
      </w:tr>
      <w:tr>
        <w:tc>
          <w:tcPr>
            <w:tcW w:type="dxa" w:w="720"/>
          </w:tcPr>
          <w:p>
            <w:r/>
            <w:r>
              <w:rPr>
                <w:b w:val="0"/>
                <w:sz w:val="18"/>
              </w:rPr>
              <w:t>B-2</w:t>
            </w:r>
          </w:p>
        </w:tc>
        <w:tc>
          <w:tcPr>
            <w:tcW w:type="dxa" w:w="1728"/>
          </w:tcPr>
          <w:p>
            <w:r/>
            <w:r>
              <w:rPr>
                <w:b w:val="0"/>
                <w:color w:val="9C0006"/>
                <w:sz w:val="18"/>
              </w:rPr>
              <w:t>High (Security)</w:t>
            </w:r>
          </w:p>
        </w:tc>
        <w:tc>
          <w:tcPr>
            <w:tcW w:type="dxa" w:w="6192"/>
          </w:tcPr>
          <w:p>
            <w:r/>
            <w:r>
              <w:rPr>
                <w:b w:val="0"/>
                <w:sz w:val="18"/>
              </w:rPr>
              <w:t>Wrong CAPTCHA accepted at signup</w:t>
            </w:r>
          </w:p>
        </w:tc>
        <w:tc>
          <w:tcPr>
            <w:tcW w:type="dxa" w:w="2160"/>
          </w:tcPr>
          <w:p>
            <w:r/>
            <w:r>
              <w:rPr>
                <w:b w:val="0"/>
                <w:sz w:val="18"/>
              </w:rPr>
              <w:t>#681 — reproduces</w:t>
            </w:r>
          </w:p>
        </w:tc>
      </w:tr>
      <w:tr>
        <w:tc>
          <w:tcPr>
            <w:tcW w:type="dxa" w:w="720"/>
          </w:tcPr>
          <w:p>
            <w:r/>
            <w:r>
              <w:rPr>
                <w:b w:val="0"/>
                <w:sz w:val="18"/>
              </w:rPr>
              <w:t>B-3</w:t>
            </w:r>
          </w:p>
        </w:tc>
        <w:tc>
          <w:tcPr>
            <w:tcW w:type="dxa" w:w="1728"/>
          </w:tcPr>
          <w:p>
            <w:r/>
            <w:r>
              <w:rPr>
                <w:b w:val="0"/>
                <w:color w:val="9C6500"/>
                <w:sz w:val="18"/>
              </w:rPr>
              <w:t>Medium</w:t>
            </w:r>
          </w:p>
        </w:tc>
        <w:tc>
          <w:tcPr>
            <w:tcW w:type="dxa" w:w="6192"/>
          </w:tcPr>
          <w:p>
            <w:r/>
            <w:r>
              <w:rPr>
                <w:b w:val="0"/>
                <w:sz w:val="18"/>
              </w:rPr>
              <w:t>$50 vs $100 monthly minimum on Collect Payment page</w:t>
            </w:r>
          </w:p>
        </w:tc>
        <w:tc>
          <w:tcPr>
            <w:tcW w:type="dxa" w:w="2160"/>
          </w:tcPr>
          <w:p>
            <w:r/>
            <w:r>
              <w:rPr>
                <w:b w:val="0"/>
                <w:sz w:val="18"/>
              </w:rPr>
              <w:t>#762</w:t>
            </w:r>
          </w:p>
        </w:tc>
      </w:tr>
      <w:tr>
        <w:tc>
          <w:tcPr>
            <w:tcW w:type="dxa" w:w="720"/>
          </w:tcPr>
          <w:p>
            <w:r/>
            <w:r>
              <w:rPr>
                <w:b w:val="0"/>
                <w:sz w:val="18"/>
              </w:rPr>
              <w:t>B-4</w:t>
            </w:r>
          </w:p>
        </w:tc>
        <w:tc>
          <w:tcPr>
            <w:tcW w:type="dxa" w:w="1728"/>
          </w:tcPr>
          <w:p>
            <w:r/>
            <w:r>
              <w:rPr>
                <w:b w:val="0"/>
                <w:sz w:val="18"/>
              </w:rPr>
              <w:t>Low</w:t>
            </w:r>
          </w:p>
        </w:tc>
        <w:tc>
          <w:tcPr>
            <w:tcW w:type="dxa" w:w="6192"/>
          </w:tcPr>
          <w:p>
            <w:r/>
            <w:r>
              <w:rPr>
                <w:b w:val="0"/>
                <w:sz w:val="18"/>
              </w:rPr>
              <w:t>'Required field*' helper appears after valid input</w:t>
            </w:r>
          </w:p>
        </w:tc>
        <w:tc>
          <w:tcPr>
            <w:tcW w:type="dxa" w:w="2160"/>
          </w:tcPr>
          <w:p>
            <w:r/>
            <w:r>
              <w:rPr>
                <w:b w:val="0"/>
                <w:sz w:val="18"/>
              </w:rPr>
              <w:t>#686</w:t>
            </w:r>
          </w:p>
        </w:tc>
      </w:tr>
      <w:tr>
        <w:tc>
          <w:tcPr>
            <w:tcW w:type="dxa" w:w="720"/>
          </w:tcPr>
          <w:p>
            <w:r/>
            <w:r>
              <w:rPr>
                <w:b w:val="0"/>
                <w:sz w:val="18"/>
              </w:rPr>
              <w:t>B-5</w:t>
            </w:r>
          </w:p>
        </w:tc>
        <w:tc>
          <w:tcPr>
            <w:tcW w:type="dxa" w:w="1728"/>
          </w:tcPr>
          <w:p>
            <w:r/>
            <w:r>
              <w:rPr>
                <w:b w:val="0"/>
                <w:sz w:val="18"/>
              </w:rPr>
              <w:t>Low</w:t>
            </w:r>
          </w:p>
        </w:tc>
        <w:tc>
          <w:tcPr>
            <w:tcW w:type="dxa" w:w="6192"/>
          </w:tcPr>
          <w:p>
            <w:r/>
            <w:r>
              <w:rPr>
                <w:b w:val="0"/>
                <w:sz w:val="18"/>
              </w:rPr>
              <w:t>Confirmation page shows 'verified' on an invalid token</w:t>
            </w:r>
          </w:p>
        </w:tc>
        <w:tc>
          <w:tcPr>
            <w:tcW w:type="dxa" w:w="2160"/>
          </w:tcPr>
          <w:p>
            <w:r/>
            <w:r>
              <w:rPr>
                <w:b w:val="0"/>
                <w:sz w:val="18"/>
              </w:rPr>
              <w:t>New</w:t>
            </w:r>
          </w:p>
        </w:tc>
      </w:tr>
      <w:tr>
        <w:tc>
          <w:tcPr>
            <w:tcW w:type="dxa" w:w="720"/>
          </w:tcPr>
          <w:p>
            <w:r/>
            <w:r>
              <w:rPr>
                <w:b w:val="0"/>
                <w:sz w:val="18"/>
              </w:rPr>
              <w:t>B-6</w:t>
            </w:r>
          </w:p>
        </w:tc>
        <w:tc>
          <w:tcPr>
            <w:tcW w:type="dxa" w:w="1728"/>
          </w:tcPr>
          <w:p>
            <w:r/>
            <w:r>
              <w:rPr>
                <w:b w:val="0"/>
                <w:sz w:val="18"/>
              </w:rPr>
              <w:t>Question</w:t>
            </w:r>
          </w:p>
        </w:tc>
        <w:tc>
          <w:tcPr>
            <w:tcW w:type="dxa" w:w="6192"/>
          </w:tcPr>
          <w:p>
            <w:r/>
            <w:r>
              <w:rPr>
                <w:b w:val="0"/>
                <w:sz w:val="18"/>
              </w:rPr>
              <w:t>Follow Up status is identical to Pending for the advertiser</w:t>
            </w:r>
          </w:p>
        </w:tc>
        <w:tc>
          <w:tcPr>
            <w:tcW w:type="dxa" w:w="2160"/>
          </w:tcPr>
          <w:p>
            <w:r/>
            <w:r>
              <w:rPr>
                <w:b w:val="0"/>
                <w:sz w:val="18"/>
              </w:rPr>
              <w:t>Needs confirmation</w:t>
            </w:r>
          </w:p>
        </w:tc>
      </w:tr>
    </w:tbl>
    <w:p>
      <w:r>
        <w:rPr>
          <w:i/>
          <w:color w:val="606060"/>
          <w:sz w:val="19"/>
        </w:rPr>
        <w:t>Details and evidence for each are in FuseTwo_Onboarding_Scenarios.docx. B-1 and B-5 are new and not yet on the board.</w:t>
      </w:r>
    </w:p>
    <w:p>
      <w:pPr>
        <w:pStyle w:val="Heading1"/>
      </w:pPr>
      <w:r>
        <w:rPr>
          <w:color w:val="1F3864"/>
        </w:rPr>
        <w:t>How to run</w:t>
      </w:r>
    </w:p>
    <w:tbl>
      <w:tblPr>
        <w:tblStyle w:val="LightGrid-Accent1"/>
        <w:tblW w:type="auto" w:w="0"/>
        <w:jc w:val="center"/>
        <w:tblLook w:firstColumn="1" w:firstRow="1" w:lastColumn="0" w:lastRow="0" w:noHBand="0" w:noVBand="1" w:val="04A0"/>
      </w:tblPr>
      <w:tblGrid>
        <w:gridCol w:w="4320"/>
        <w:gridCol w:w="4320"/>
      </w:tblGrid>
      <w:tr>
        <w:tc>
          <w:tcPr>
            <w:tcW w:type="dxa" w:w="4752"/>
            <w:shd w:val="clear" w:fill="2E5C8A"/>
          </w:tcPr>
          <w:p>
            <w:r>
              <w:rPr>
                <w:color w:val="FFFFFF"/>
              </w:rPr>
            </w:r>
            <w:r>
              <w:rPr>
                <w:b/>
                <w:color w:val="FFFFFF"/>
                <w:sz w:val="18"/>
              </w:rPr>
              <w:t>Goal</w:t>
            </w:r>
          </w:p>
        </w:tc>
        <w:tc>
          <w:tcPr>
            <w:tcW w:type="dxa" w:w="5760"/>
            <w:shd w:val="clear" w:fill="2E5C8A"/>
          </w:tcPr>
          <w:p>
            <w:r>
              <w:rPr>
                <w:color w:val="FFFFFF"/>
              </w:rPr>
            </w:r>
            <w:r>
              <w:rPr>
                <w:b/>
                <w:color w:val="FFFFFF"/>
                <w:sz w:val="18"/>
              </w:rPr>
              <w:t>Command</w:t>
            </w:r>
          </w:p>
        </w:tc>
      </w:tr>
      <w:tr>
        <w:tc>
          <w:tcPr>
            <w:tcW w:type="dxa" w:w="4752"/>
          </w:tcPr>
          <w:p>
            <w:r/>
            <w:r>
              <w:rPr>
                <w:b w:val="0"/>
                <w:sz w:val="18"/>
              </w:rPr>
              <w:t>Full suite on dev / staging / live</w:t>
            </w:r>
          </w:p>
        </w:tc>
        <w:tc>
          <w:tcPr>
            <w:tcW w:type="dxa" w:w="5760"/>
          </w:tcPr>
          <w:p>
            <w:r/>
            <w:r>
              <w:rPr>
                <w:b w:val="0"/>
                <w:sz w:val="18"/>
              </w:rPr>
              <w:t>npm test  /  npm run test:staging  /  npm run test:prod</w:t>
            </w:r>
          </w:p>
        </w:tc>
      </w:tr>
      <w:tr>
        <w:tc>
          <w:tcPr>
            <w:tcW w:type="dxa" w:w="4752"/>
          </w:tcPr>
          <w:p>
            <w:r/>
            <w:r>
              <w:rPr>
                <w:b w:val="0"/>
                <w:sz w:val="18"/>
              </w:rPr>
              <w:t>Release gate (blocker scenarios only)</w:t>
            </w:r>
          </w:p>
        </w:tc>
        <w:tc>
          <w:tcPr>
            <w:tcW w:type="dxa" w:w="5760"/>
          </w:tcPr>
          <w:p>
            <w:r/>
            <w:r>
              <w:rPr>
                <w:b w:val="0"/>
                <w:sz w:val="18"/>
              </w:rPr>
              <w:t>npm run gate:staging</w:t>
            </w:r>
          </w:p>
        </w:tc>
      </w:tr>
      <w:tr>
        <w:tc>
          <w:tcPr>
            <w:tcW w:type="dxa" w:w="4752"/>
          </w:tcPr>
          <w:p>
            <w:r/>
            <w:r>
              <w:rPr>
                <w:b w:val="0"/>
                <w:sz w:val="18"/>
              </w:rPr>
              <w:t>Check open defects</w:t>
            </w:r>
          </w:p>
        </w:tc>
        <w:tc>
          <w:tcPr>
            <w:tcW w:type="dxa" w:w="5760"/>
          </w:tcPr>
          <w:p>
            <w:r/>
            <w:r>
              <w:rPr>
                <w:b w:val="0"/>
                <w:sz w:val="18"/>
              </w:rPr>
              <w:t>npm run known-bugs</w:t>
            </w:r>
          </w:p>
        </w:tc>
      </w:tr>
      <w:tr>
        <w:tc>
          <w:tcPr>
            <w:tcW w:type="dxa" w:w="4752"/>
          </w:tcPr>
          <w:p>
            <w:r/>
            <w:r>
              <w:rPr>
                <w:b w:val="0"/>
                <w:sz w:val="18"/>
              </w:rPr>
              <w:t>Just the Programs suite</w:t>
            </w:r>
          </w:p>
        </w:tc>
        <w:tc>
          <w:tcPr>
            <w:tcW w:type="dxa" w:w="5760"/>
          </w:tcPr>
          <w:p>
            <w:r/>
            <w:r>
              <w:rPr>
                <w:b w:val="0"/>
                <w:sz w:val="18"/>
              </w:rPr>
              <w:t>npx playwright test e2e/Programs --project=chromium</w:t>
            </w:r>
          </w:p>
        </w:tc>
      </w:tr>
    </w:tbl>
    <w:p>
      <w:pPr>
        <w:pStyle w:val="Heading1"/>
      </w:pPr>
      <w:r>
        <w:rPr>
          <w:color w:val="1F3864"/>
        </w:rPr>
        <w:t>Next</w:t>
      </w:r>
    </w:p>
    <w:p>
      <w:pPr>
        <w:pStyle w:val="ListBullet"/>
      </w:pPr>
      <w:r>
        <w:rPr>
          <w:sz w:val="21"/>
        </w:rPr>
        <w:t>Extend CRUD to Campaigns, Creatives and Coupons (currently listing + create only).</w:t>
      </w:r>
    </w:p>
    <w:p>
      <w:pPr>
        <w:pStyle w:val="ListBullet"/>
      </w:pPr>
      <w:r>
        <w:rPr>
          <w:sz w:val="21"/>
        </w:rPr>
        <w:t>Publishers and Settings / My Account coverage.</w:t>
      </w:r>
    </w:p>
    <w:p>
      <w:pPr>
        <w:pStyle w:val="ListBullet"/>
      </w:pPr>
      <w:r>
        <w:rPr>
          <w:sz w:val="21"/>
        </w:rPr>
        <w:t>Provide an approved advertiser account on staging so the Dashboard widget checks can gate there too.</w:t>
      </w:r>
    </w:p>
    <w:p>
      <w:pPr>
        <w:pStyle w:val="ListBullet"/>
      </w:pPr>
      <w:r>
        <w:rPr>
          <w:sz w:val="21"/>
        </w:rPr>
        <w:t>Log B-1 (status e-mail) and B-5 (confirmation page) on the board.</w:t>
      </w:r>
    </w:p>
    <w:p>
      <w:pPr>
        <w:pStyle w:val="ListBullet"/>
      </w:pPr>
      <w:r>
        <w:rPr>
          <w:sz w:val="21"/>
        </w:rPr>
        <w:t>Confirm the intended per-status landing pages so those assertions can be locked as the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