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D0E" w:rsidRPr="009A6D0E" w:rsidRDefault="009A6D0E" w:rsidP="009A6D0E">
      <w:pPr>
        <w:jc w:val="center"/>
        <w:rPr>
          <w:rFonts w:ascii="Calibri" w:hAnsi="Calibri" w:cs="Calibri"/>
          <w:b/>
          <w:sz w:val="44"/>
          <w:szCs w:val="22"/>
          <w:u w:val="single"/>
        </w:rPr>
      </w:pPr>
      <w:r w:rsidRPr="009A6D0E">
        <w:rPr>
          <w:rFonts w:ascii="Calibri" w:hAnsi="Calibri" w:cs="Calibri"/>
          <w:b/>
          <w:sz w:val="44"/>
          <w:szCs w:val="22"/>
          <w:u w:val="single"/>
        </w:rPr>
        <w:t>Ethical Analysis Report</w:t>
      </w:r>
    </w:p>
    <w:p w:rsidR="009A6D0E" w:rsidRPr="009A6D0E" w:rsidRDefault="009A6D0E" w:rsidP="009A6D0E">
      <w:pPr>
        <w:rPr>
          <w:rFonts w:ascii="Calibri" w:hAnsi="Calibri" w:cs="Calibri"/>
          <w:sz w:val="22"/>
          <w:szCs w:val="22"/>
        </w:rPr>
      </w:pPr>
      <w:r w:rsidRPr="009A6D0E">
        <w:rPr>
          <w:rFonts w:ascii="Calibri" w:hAnsi="Calibri" w:cs="Calibri"/>
          <w:b/>
          <w:sz w:val="22"/>
          <w:szCs w:val="22"/>
        </w:rPr>
        <w:t>Project</w:t>
      </w:r>
      <w:r w:rsidRPr="009A6D0E">
        <w:rPr>
          <w:rFonts w:ascii="Calibri" w:hAnsi="Calibri" w:cs="Calibri"/>
          <w:sz w:val="22"/>
          <w:szCs w:val="22"/>
        </w:rPr>
        <w:t xml:space="preserve">: </w:t>
      </w:r>
      <w:r w:rsidRPr="009A6D0E">
        <w:rPr>
          <w:rFonts w:ascii="Calibri" w:hAnsi="Calibri" w:cs="Calibri"/>
          <w:sz w:val="22"/>
          <w:szCs w:val="22"/>
        </w:rPr>
        <w:t>AI for Environmental Monitoring &amp; Urban Planning</w:t>
      </w:r>
    </w:p>
    <w:p w:rsidR="009A6D0E" w:rsidRPr="009A6D0E" w:rsidRDefault="009A6D0E" w:rsidP="009A6D0E">
      <w:pPr>
        <w:rPr>
          <w:rFonts w:ascii="Calibri" w:hAnsi="Calibri" w:cs="Calibri"/>
          <w:sz w:val="22"/>
          <w:szCs w:val="22"/>
        </w:rPr>
      </w:pPr>
      <w:r w:rsidRPr="009A6D0E">
        <w:rPr>
          <w:rFonts w:ascii="Calibri" w:hAnsi="Calibri" w:cs="Calibri"/>
          <w:b/>
          <w:sz w:val="22"/>
          <w:szCs w:val="22"/>
        </w:rPr>
        <w:t>Client</w:t>
      </w:r>
      <w:r w:rsidRPr="009A6D0E">
        <w:rPr>
          <w:rFonts w:ascii="Calibri" w:hAnsi="Calibri" w:cs="Calibri"/>
          <w:sz w:val="22"/>
          <w:szCs w:val="22"/>
        </w:rPr>
        <w:t>: Bradford Metropolitan District Council</w:t>
      </w:r>
    </w:p>
    <w:p w:rsidR="009A6D0E" w:rsidRPr="009A6D0E" w:rsidRDefault="009A6D0E" w:rsidP="009A6D0E">
      <w:pPr>
        <w:rPr>
          <w:rFonts w:ascii="Calibri" w:hAnsi="Calibri" w:cs="Calibri"/>
          <w:sz w:val="22"/>
          <w:szCs w:val="22"/>
        </w:rPr>
      </w:pPr>
      <w:r w:rsidRPr="009A6D0E">
        <w:rPr>
          <w:rFonts w:ascii="Calibri" w:hAnsi="Calibri" w:cs="Calibri"/>
          <w:b/>
          <w:sz w:val="22"/>
          <w:szCs w:val="22"/>
        </w:rPr>
        <w:t>Framework Used</w:t>
      </w:r>
      <w:r w:rsidRPr="009A6D0E">
        <w:rPr>
          <w:rFonts w:ascii="Calibri" w:hAnsi="Calibri" w:cs="Calibri"/>
          <w:sz w:val="22"/>
          <w:szCs w:val="22"/>
        </w:rPr>
        <w:t>: UK Government Data and AI Ethics Framework (</w:t>
      </w:r>
      <w:r w:rsidRPr="009A6D0E">
        <w:rPr>
          <w:rFonts w:ascii="Calibri" w:hAnsi="Calibri" w:cs="Calibri"/>
          <w:sz w:val="22"/>
          <w:szCs w:val="22"/>
        </w:rPr>
        <w:t xml:space="preserve">2025) &amp; Alan Turing Institute - </w:t>
      </w:r>
      <w:r w:rsidRPr="009A6D0E">
        <w:rPr>
          <w:rFonts w:ascii="Calibri" w:hAnsi="Calibri" w:cs="Calibri"/>
          <w:sz w:val="22"/>
          <w:szCs w:val="22"/>
        </w:rPr>
        <w:t>AI Ethics and Governance in Practice</w:t>
      </w:r>
    </w:p>
    <w:p w:rsidR="009A6D0E" w:rsidRPr="009A6D0E" w:rsidRDefault="009A6D0E" w:rsidP="009A6D0E">
      <w:pPr>
        <w:rPr>
          <w:rFonts w:ascii="Calibri" w:hAnsi="Calibri" w:cs="Calibri"/>
          <w:sz w:val="22"/>
          <w:szCs w:val="22"/>
        </w:rPr>
      </w:pPr>
      <w:r w:rsidRPr="009A6D0E">
        <w:rPr>
          <w:rFonts w:ascii="Calibri" w:hAnsi="Calibri" w:cs="Calibri"/>
          <w:sz w:val="22"/>
          <w:szCs w:val="22"/>
        </w:rPr>
        <w:t>1. Introduction</w:t>
      </w:r>
    </w:p>
    <w:p w:rsidR="009A6D0E" w:rsidRPr="009A6D0E" w:rsidRDefault="009A6D0E" w:rsidP="009A6D0E">
      <w:pPr>
        <w:rPr>
          <w:rFonts w:ascii="Calibri" w:hAnsi="Calibri" w:cs="Calibri"/>
          <w:sz w:val="22"/>
          <w:szCs w:val="22"/>
        </w:rPr>
      </w:pPr>
      <w:r w:rsidRPr="009A6D0E">
        <w:rPr>
          <w:rFonts w:ascii="Calibri" w:hAnsi="Calibri" w:cs="Calibri"/>
          <w:sz w:val="22"/>
          <w:szCs w:val="22"/>
        </w:rPr>
        <w:t>This report presents an ethical analysis of the AI-powered litter and illegal dumping detection system developed for Bradford Metrop</w:t>
      </w:r>
      <w:bookmarkStart w:id="0" w:name="_GoBack"/>
      <w:bookmarkEnd w:id="0"/>
      <w:r w:rsidRPr="009A6D0E">
        <w:rPr>
          <w:rFonts w:ascii="Calibri" w:hAnsi="Calibri" w:cs="Calibri"/>
          <w:sz w:val="22"/>
          <w:szCs w:val="22"/>
        </w:rPr>
        <w:t>olitan District Council. The system uses CCTV footage and a MobileNetV3 classification model to detect littering acts in real time, flagging incidents to council enforcement officers via a GIS-enabled dashboard. Given its public space surveillance nature, a rigorous ethical assessment is essential before any operational deployment.</w:t>
      </w:r>
    </w:p>
    <w:p w:rsidR="009A6D0E" w:rsidRPr="009A6D0E" w:rsidRDefault="009A6D0E" w:rsidP="009A6D0E">
      <w:pPr>
        <w:rPr>
          <w:rFonts w:ascii="Calibri" w:hAnsi="Calibri" w:cs="Calibri"/>
          <w:sz w:val="22"/>
          <w:szCs w:val="22"/>
        </w:rPr>
      </w:pPr>
      <w:r w:rsidRPr="009A6D0E">
        <w:rPr>
          <w:rFonts w:ascii="Calibri" w:hAnsi="Calibri" w:cs="Calibri"/>
          <w:sz w:val="22"/>
          <w:szCs w:val="22"/>
        </w:rPr>
        <w:t>2. Significance and Relevance</w:t>
      </w:r>
    </w:p>
    <w:p w:rsidR="009A6D0E" w:rsidRPr="009A6D0E" w:rsidRDefault="009A6D0E" w:rsidP="009A6D0E">
      <w:pPr>
        <w:rPr>
          <w:rFonts w:ascii="Calibri" w:hAnsi="Calibri" w:cs="Calibri"/>
          <w:sz w:val="22"/>
          <w:szCs w:val="22"/>
        </w:rPr>
      </w:pPr>
      <w:r w:rsidRPr="009A6D0E">
        <w:rPr>
          <w:rFonts w:ascii="Calibri" w:hAnsi="Calibri" w:cs="Calibri"/>
          <w:sz w:val="22"/>
          <w:szCs w:val="22"/>
        </w:rPr>
        <w:t xml:space="preserve">Littering and illegal dumping impose significant financial, environmental, and social costs on urban communities. Bradford Council faces the practical challenge of monitoring a large public space network with limited enforcement resources. This system addresses a genuine operational need by automating routine monitoring, enabling officers to </w:t>
      </w:r>
      <w:proofErr w:type="spellStart"/>
      <w:r w:rsidRPr="009A6D0E">
        <w:rPr>
          <w:rFonts w:ascii="Calibri" w:hAnsi="Calibri" w:cs="Calibri"/>
          <w:sz w:val="22"/>
          <w:szCs w:val="22"/>
        </w:rPr>
        <w:t>prioritise</w:t>
      </w:r>
      <w:proofErr w:type="spellEnd"/>
      <w:r w:rsidRPr="009A6D0E">
        <w:rPr>
          <w:rFonts w:ascii="Calibri" w:hAnsi="Calibri" w:cs="Calibri"/>
          <w:sz w:val="22"/>
          <w:szCs w:val="22"/>
        </w:rPr>
        <w:t xml:space="preserve"> responses more effectively. The relevance of AI in this context is well established — the UK Government's AI Opportunities Action Plan (2025) specifically identifies public sector AI adoption as a strategic priority, and local government waste management is a key area where AI can deliver measurable social value.</w:t>
      </w:r>
    </w:p>
    <w:p w:rsidR="009A6D0E" w:rsidRPr="009A6D0E" w:rsidRDefault="009A6D0E" w:rsidP="009A6D0E">
      <w:pPr>
        <w:rPr>
          <w:rFonts w:ascii="Calibri" w:hAnsi="Calibri" w:cs="Calibri"/>
          <w:sz w:val="22"/>
          <w:szCs w:val="22"/>
        </w:rPr>
      </w:pPr>
      <w:r w:rsidRPr="009A6D0E">
        <w:rPr>
          <w:rFonts w:ascii="Calibri" w:hAnsi="Calibri" w:cs="Calibri"/>
          <w:sz w:val="22"/>
          <w:szCs w:val="22"/>
        </w:rPr>
        <w:t>3. Ethical Challenges and Implications</w:t>
      </w:r>
    </w:p>
    <w:p w:rsidR="009A6D0E" w:rsidRPr="009A6D0E" w:rsidRDefault="009A6D0E" w:rsidP="009A6D0E">
      <w:pPr>
        <w:rPr>
          <w:rFonts w:ascii="Calibri" w:hAnsi="Calibri" w:cs="Calibri"/>
          <w:sz w:val="22"/>
          <w:szCs w:val="22"/>
        </w:rPr>
      </w:pPr>
      <w:r w:rsidRPr="009A6D0E">
        <w:rPr>
          <w:rFonts w:ascii="Calibri" w:hAnsi="Calibri" w:cs="Calibri"/>
          <w:sz w:val="22"/>
          <w:szCs w:val="22"/>
        </w:rPr>
        <w:t>Using the UK Government Data and AI Ethics Framework (2025) as the primary assessment toolkit, the following ethical challenges were identified:</w:t>
      </w:r>
    </w:p>
    <w:p w:rsidR="009A6D0E" w:rsidRPr="009A6D0E" w:rsidRDefault="009A6D0E" w:rsidP="009A6D0E">
      <w:pPr>
        <w:rPr>
          <w:rFonts w:ascii="Calibri" w:hAnsi="Calibri" w:cs="Calibri"/>
          <w:sz w:val="22"/>
          <w:szCs w:val="22"/>
        </w:rPr>
      </w:pPr>
      <w:r w:rsidRPr="009A6D0E">
        <w:rPr>
          <w:rFonts w:ascii="Calibri" w:hAnsi="Calibri" w:cs="Calibri"/>
          <w:sz w:val="22"/>
          <w:szCs w:val="22"/>
        </w:rPr>
        <w:t xml:space="preserve">Privacy: The system processes CCTV footage that may incidentally capture identifiable individuals. Although no facial recognition is used and only waste event metadata is stored, the risk of incidental personal data capture remains. This is mitigated through a privacy-by-design approach — raw footage is not retained and data </w:t>
      </w:r>
      <w:proofErr w:type="spellStart"/>
      <w:r w:rsidRPr="009A6D0E">
        <w:rPr>
          <w:rFonts w:ascii="Calibri" w:hAnsi="Calibri" w:cs="Calibri"/>
          <w:sz w:val="22"/>
          <w:szCs w:val="22"/>
        </w:rPr>
        <w:t>minimisation</w:t>
      </w:r>
      <w:proofErr w:type="spellEnd"/>
      <w:r w:rsidRPr="009A6D0E">
        <w:rPr>
          <w:rFonts w:ascii="Calibri" w:hAnsi="Calibri" w:cs="Calibri"/>
          <w:sz w:val="22"/>
          <w:szCs w:val="22"/>
        </w:rPr>
        <w:t xml:space="preserve"> principles are applied throughout.</w:t>
      </w:r>
    </w:p>
    <w:p w:rsidR="009A6D0E" w:rsidRPr="009A6D0E" w:rsidRDefault="009A6D0E" w:rsidP="009A6D0E">
      <w:pPr>
        <w:rPr>
          <w:rFonts w:ascii="Calibri" w:hAnsi="Calibri" w:cs="Calibri"/>
          <w:sz w:val="22"/>
          <w:szCs w:val="22"/>
        </w:rPr>
      </w:pPr>
      <w:r w:rsidRPr="009A6D0E">
        <w:rPr>
          <w:rFonts w:ascii="Calibri" w:hAnsi="Calibri" w:cs="Calibri"/>
          <w:sz w:val="22"/>
          <w:szCs w:val="22"/>
        </w:rPr>
        <w:t xml:space="preserve">Fairness: There is a risk that the system may perform inconsistently across different environmental conditions or be deployed unevenly across Bradford's </w:t>
      </w:r>
      <w:proofErr w:type="spellStart"/>
      <w:r w:rsidRPr="009A6D0E">
        <w:rPr>
          <w:rFonts w:ascii="Calibri" w:hAnsi="Calibri" w:cs="Calibri"/>
          <w:sz w:val="22"/>
          <w:szCs w:val="22"/>
        </w:rPr>
        <w:t>neighbourhoods</w:t>
      </w:r>
      <w:proofErr w:type="spellEnd"/>
      <w:r w:rsidRPr="009A6D0E">
        <w:rPr>
          <w:rFonts w:ascii="Calibri" w:hAnsi="Calibri" w:cs="Calibri"/>
          <w:sz w:val="22"/>
          <w:szCs w:val="22"/>
        </w:rPr>
        <w:t>, disproportionately affecting certain communities. This was partially mitigated through balanced dataset preparation, data augmentation, and testing across varied lighting and street conditions. The Alan Turing Institute's AI Fairness framework further informed a bias self-assessment, confirming the training dataset was balanced across waste categories.</w:t>
      </w:r>
    </w:p>
    <w:p w:rsidR="009A6D0E" w:rsidRPr="009A6D0E" w:rsidRDefault="009A6D0E" w:rsidP="009A6D0E">
      <w:pPr>
        <w:rPr>
          <w:rFonts w:ascii="Calibri" w:hAnsi="Calibri" w:cs="Calibri"/>
          <w:sz w:val="22"/>
          <w:szCs w:val="22"/>
        </w:rPr>
      </w:pPr>
      <w:r w:rsidRPr="009A6D0E">
        <w:rPr>
          <w:rFonts w:ascii="Calibri" w:hAnsi="Calibri" w:cs="Calibri"/>
          <w:sz w:val="22"/>
          <w:szCs w:val="22"/>
        </w:rPr>
        <w:lastRenderedPageBreak/>
        <w:t>Accountability: All flagged events require human review before any council action is taken. This human-in-the-loop design ensures officers retain full decision-making authority, maintaining clear accountability in line with the framework's accountability principle.</w:t>
      </w:r>
    </w:p>
    <w:p w:rsidR="009A6D0E" w:rsidRPr="009A6D0E" w:rsidRDefault="009A6D0E" w:rsidP="009A6D0E">
      <w:pPr>
        <w:rPr>
          <w:rFonts w:ascii="Calibri" w:hAnsi="Calibri" w:cs="Calibri"/>
          <w:sz w:val="22"/>
          <w:szCs w:val="22"/>
        </w:rPr>
      </w:pPr>
      <w:r w:rsidRPr="009A6D0E">
        <w:rPr>
          <w:rFonts w:ascii="Calibri" w:hAnsi="Calibri" w:cs="Calibri"/>
          <w:sz w:val="22"/>
          <w:szCs w:val="22"/>
        </w:rPr>
        <w:t>Transparency: Every flag includes a confidence score, timestamp, object type, and GIS location, enabling officers to understand and explain the basis of each detection. System logic is fully documented and auditable.</w:t>
      </w:r>
    </w:p>
    <w:p w:rsidR="009A6D0E" w:rsidRPr="009A6D0E" w:rsidRDefault="009A6D0E" w:rsidP="009A6D0E">
      <w:pPr>
        <w:rPr>
          <w:rFonts w:ascii="Calibri" w:hAnsi="Calibri" w:cs="Calibri"/>
          <w:sz w:val="22"/>
          <w:szCs w:val="22"/>
        </w:rPr>
      </w:pPr>
      <w:r w:rsidRPr="009A6D0E">
        <w:rPr>
          <w:rFonts w:ascii="Calibri" w:hAnsi="Calibri" w:cs="Calibri"/>
          <w:sz w:val="22"/>
          <w:szCs w:val="22"/>
        </w:rPr>
        <w:t>4. Legislation Considerations</w:t>
      </w:r>
    </w:p>
    <w:p w:rsidR="009A6D0E" w:rsidRPr="009A6D0E" w:rsidRDefault="009A6D0E" w:rsidP="009A6D0E">
      <w:pPr>
        <w:rPr>
          <w:rFonts w:ascii="Calibri" w:hAnsi="Calibri" w:cs="Calibri"/>
          <w:sz w:val="22"/>
          <w:szCs w:val="22"/>
        </w:rPr>
      </w:pPr>
      <w:r w:rsidRPr="009A6D0E">
        <w:rPr>
          <w:rFonts w:ascii="Calibri" w:hAnsi="Calibri" w:cs="Calibri"/>
          <w:sz w:val="22"/>
          <w:szCs w:val="22"/>
        </w:rPr>
        <w:t>The system must comply with the following legislation before operational deployment:</w:t>
      </w:r>
    </w:p>
    <w:p w:rsidR="009A6D0E" w:rsidRPr="009A6D0E" w:rsidRDefault="009A6D0E" w:rsidP="009A6D0E">
      <w:pPr>
        <w:rPr>
          <w:rFonts w:ascii="Calibri" w:hAnsi="Calibri" w:cs="Calibri"/>
          <w:sz w:val="22"/>
          <w:szCs w:val="22"/>
        </w:rPr>
      </w:pPr>
      <w:r w:rsidRPr="009A6D0E">
        <w:rPr>
          <w:rFonts w:ascii="Calibri" w:hAnsi="Calibri" w:cs="Calibri"/>
          <w:sz w:val="22"/>
          <w:szCs w:val="22"/>
        </w:rPr>
        <w:t>UK GDPR &amp; Data Protection Act 2018: A Data Protection Impact Assessment (DPIA) is legally required prior to deployment, given the system constitutes high-risk processing of personal data in public spaces</w:t>
      </w:r>
    </w:p>
    <w:p w:rsidR="009A6D0E" w:rsidRPr="009A6D0E" w:rsidRDefault="009A6D0E" w:rsidP="009A6D0E">
      <w:pPr>
        <w:rPr>
          <w:rFonts w:ascii="Calibri" w:hAnsi="Calibri" w:cs="Calibri"/>
          <w:sz w:val="22"/>
          <w:szCs w:val="22"/>
        </w:rPr>
      </w:pPr>
      <w:r w:rsidRPr="009A6D0E">
        <w:rPr>
          <w:rFonts w:ascii="Calibri" w:hAnsi="Calibri" w:cs="Calibri"/>
          <w:sz w:val="22"/>
          <w:szCs w:val="22"/>
        </w:rPr>
        <w:t>Protection of Freedoms Act 2012: Governs public authority use of surveillance cameras; CCTV signage notifying the public of AI-assisted monitoring is mandatory</w:t>
      </w:r>
    </w:p>
    <w:p w:rsidR="009A6D0E" w:rsidRPr="009A6D0E" w:rsidRDefault="009A6D0E" w:rsidP="009A6D0E">
      <w:pPr>
        <w:rPr>
          <w:rFonts w:ascii="Calibri" w:hAnsi="Calibri" w:cs="Calibri"/>
          <w:sz w:val="22"/>
          <w:szCs w:val="22"/>
        </w:rPr>
      </w:pPr>
      <w:r w:rsidRPr="009A6D0E">
        <w:rPr>
          <w:rFonts w:ascii="Calibri" w:hAnsi="Calibri" w:cs="Calibri"/>
          <w:sz w:val="22"/>
          <w:szCs w:val="22"/>
        </w:rPr>
        <w:t>Equality Act 2010 &amp; Public Sector Equality Duty: The system must demonstrably not produce discriminatory outcomes across protected characteristics</w:t>
      </w:r>
    </w:p>
    <w:p w:rsidR="009A6D0E" w:rsidRPr="009A6D0E" w:rsidRDefault="009A6D0E" w:rsidP="009A6D0E">
      <w:pPr>
        <w:rPr>
          <w:rFonts w:ascii="Calibri" w:hAnsi="Calibri" w:cs="Calibri"/>
          <w:sz w:val="22"/>
          <w:szCs w:val="22"/>
        </w:rPr>
      </w:pPr>
      <w:r w:rsidRPr="009A6D0E">
        <w:rPr>
          <w:rFonts w:ascii="Calibri" w:hAnsi="Calibri" w:cs="Calibri"/>
          <w:sz w:val="22"/>
          <w:szCs w:val="22"/>
        </w:rPr>
        <w:t>Human Rights Act 1998 — Article 8: Any surveillance must be proportionate, justified, and subject to appropriate oversight</w:t>
      </w:r>
    </w:p>
    <w:p w:rsidR="009A6D0E" w:rsidRPr="009A6D0E" w:rsidRDefault="009A6D0E" w:rsidP="009A6D0E">
      <w:pPr>
        <w:rPr>
          <w:rFonts w:ascii="Calibri" w:hAnsi="Calibri" w:cs="Calibri"/>
          <w:sz w:val="22"/>
          <w:szCs w:val="22"/>
        </w:rPr>
      </w:pPr>
      <w:r w:rsidRPr="009A6D0E">
        <w:rPr>
          <w:rFonts w:ascii="Calibri" w:hAnsi="Calibri" w:cs="Calibri"/>
          <w:sz w:val="22"/>
          <w:szCs w:val="22"/>
        </w:rPr>
        <w:t>Algorithmic Transparency Recording Standard (ATRS): As a public sector algorithmic tool, Bradford Council would be required to publish an ATRS record upon live deployment</w:t>
      </w:r>
    </w:p>
    <w:p w:rsidR="009A6D0E" w:rsidRPr="009A6D0E" w:rsidRDefault="009A6D0E" w:rsidP="009A6D0E">
      <w:pPr>
        <w:rPr>
          <w:rFonts w:ascii="Calibri" w:hAnsi="Calibri" w:cs="Calibri"/>
          <w:sz w:val="22"/>
          <w:szCs w:val="22"/>
        </w:rPr>
      </w:pPr>
      <w:r w:rsidRPr="009A6D0E">
        <w:rPr>
          <w:rFonts w:ascii="Calibri" w:hAnsi="Calibri" w:cs="Calibri"/>
          <w:sz w:val="22"/>
          <w:szCs w:val="22"/>
        </w:rPr>
        <w:t>5. Sustainability Implications</w:t>
      </w:r>
    </w:p>
    <w:p w:rsidR="009A6D0E" w:rsidRPr="009A6D0E" w:rsidRDefault="009A6D0E" w:rsidP="009A6D0E">
      <w:pPr>
        <w:rPr>
          <w:rFonts w:ascii="Calibri" w:hAnsi="Calibri" w:cs="Calibri"/>
          <w:sz w:val="22"/>
          <w:szCs w:val="22"/>
        </w:rPr>
      </w:pPr>
      <w:r w:rsidRPr="009A6D0E">
        <w:rPr>
          <w:rFonts w:ascii="Calibri" w:hAnsi="Calibri" w:cs="Calibri"/>
          <w:sz w:val="22"/>
          <w:szCs w:val="22"/>
        </w:rPr>
        <w:t xml:space="preserve">Environmental sustainability was embedded in the system design. MobileNetV3 was selected over heavier architectures to reduce inference energy consumption, and the multi-stage pipeline avoids running deep learning on every frame. Total training compute was approximately 6–8 GPU hours on a local device — a minimal footprint. Future cloud deployment should </w:t>
      </w:r>
      <w:proofErr w:type="spellStart"/>
      <w:r w:rsidRPr="009A6D0E">
        <w:rPr>
          <w:rFonts w:ascii="Calibri" w:hAnsi="Calibri" w:cs="Calibri"/>
          <w:sz w:val="22"/>
          <w:szCs w:val="22"/>
        </w:rPr>
        <w:t>prioritise</w:t>
      </w:r>
      <w:proofErr w:type="spellEnd"/>
      <w:r w:rsidRPr="009A6D0E">
        <w:rPr>
          <w:rFonts w:ascii="Calibri" w:hAnsi="Calibri" w:cs="Calibri"/>
          <w:sz w:val="22"/>
          <w:szCs w:val="22"/>
        </w:rPr>
        <w:t xml:space="preserve"> providers with verified renewable e</w:t>
      </w:r>
      <w:r w:rsidRPr="009A6D0E">
        <w:rPr>
          <w:rFonts w:ascii="Calibri" w:hAnsi="Calibri" w:cs="Calibri"/>
          <w:sz w:val="22"/>
          <w:szCs w:val="22"/>
        </w:rPr>
        <w:t>nergy commitments.</w:t>
      </w:r>
    </w:p>
    <w:p w:rsidR="009A6D0E" w:rsidRPr="009A6D0E" w:rsidRDefault="009A6D0E" w:rsidP="009A6D0E">
      <w:pPr>
        <w:rPr>
          <w:rFonts w:ascii="Calibri" w:hAnsi="Calibri" w:cs="Calibri"/>
          <w:sz w:val="22"/>
          <w:szCs w:val="22"/>
        </w:rPr>
      </w:pPr>
      <w:r w:rsidRPr="009A6D0E">
        <w:rPr>
          <w:rFonts w:ascii="Calibri" w:hAnsi="Calibri" w:cs="Calibri"/>
          <w:sz w:val="22"/>
          <w:szCs w:val="22"/>
        </w:rPr>
        <w:t>6. Policy Implications</w:t>
      </w:r>
    </w:p>
    <w:p w:rsidR="009A6D0E" w:rsidRPr="009A6D0E" w:rsidRDefault="009A6D0E" w:rsidP="009A6D0E">
      <w:pPr>
        <w:rPr>
          <w:rFonts w:ascii="Calibri" w:hAnsi="Calibri" w:cs="Calibri"/>
          <w:sz w:val="22"/>
          <w:szCs w:val="22"/>
        </w:rPr>
      </w:pPr>
      <w:r w:rsidRPr="009A6D0E">
        <w:rPr>
          <w:rFonts w:ascii="Calibri" w:hAnsi="Calibri" w:cs="Calibri"/>
          <w:sz w:val="22"/>
          <w:szCs w:val="22"/>
        </w:rPr>
        <w:t>Prior to live deployment, Bradford Council should establish a formal AI governance policy covering system access controls, data retention periods, staff training, and public communication. Community consultation — particularly in areas subject to monitoring — is strongly recommended to maintain public trust. The council should also consider a periodic algorithmic audit to ensure ongoing compliance and fairness as the system evolves.</w:t>
      </w:r>
    </w:p>
    <w:p w:rsidR="009A6D0E" w:rsidRPr="009A6D0E" w:rsidRDefault="009A6D0E" w:rsidP="009A6D0E">
      <w:pPr>
        <w:rPr>
          <w:rFonts w:ascii="Calibri" w:hAnsi="Calibri" w:cs="Calibri"/>
          <w:sz w:val="22"/>
          <w:szCs w:val="22"/>
        </w:rPr>
      </w:pPr>
      <w:r w:rsidRPr="009A6D0E">
        <w:rPr>
          <w:rFonts w:ascii="Calibri" w:hAnsi="Calibri" w:cs="Calibri"/>
          <w:sz w:val="22"/>
          <w:szCs w:val="22"/>
        </w:rPr>
        <w:t>7. Conclusion</w:t>
      </w:r>
    </w:p>
    <w:p w:rsidR="009A6D0E" w:rsidRPr="009A6D0E" w:rsidRDefault="009A6D0E" w:rsidP="009A6D0E">
      <w:pPr>
        <w:rPr>
          <w:rFonts w:ascii="Calibri" w:hAnsi="Calibri" w:cs="Calibri"/>
          <w:sz w:val="22"/>
          <w:szCs w:val="22"/>
        </w:rPr>
      </w:pPr>
      <w:r w:rsidRPr="009A6D0E">
        <w:rPr>
          <w:rFonts w:ascii="Calibri" w:hAnsi="Calibri" w:cs="Calibri"/>
          <w:sz w:val="22"/>
          <w:szCs w:val="22"/>
        </w:rPr>
        <w:t xml:space="preserve">The system demonstrates strong alignment with UK ethical AI principles, particularly through its human-in-the-loop design, privacy-by-design architecture, and transparent outputs. The primary outstanding </w:t>
      </w:r>
      <w:r w:rsidRPr="009A6D0E">
        <w:rPr>
          <w:rFonts w:ascii="Calibri" w:hAnsi="Calibri" w:cs="Calibri"/>
          <w:sz w:val="22"/>
          <w:szCs w:val="22"/>
        </w:rPr>
        <w:lastRenderedPageBreak/>
        <w:t>actions are completion of a formal DPIA, ATRS publication, and public consultation — all of which are recommended before any operational deployment with Bradford Council.</w:t>
      </w:r>
    </w:p>
    <w:p w:rsidR="005B52F9" w:rsidRPr="009A6D0E" w:rsidRDefault="009A6D0E">
      <w:pPr>
        <w:rPr>
          <w:rFonts w:ascii="Calibri" w:hAnsi="Calibri" w:cs="Calibri"/>
          <w:b/>
          <w:sz w:val="22"/>
          <w:szCs w:val="22"/>
        </w:rPr>
      </w:pPr>
      <w:r w:rsidRPr="009A6D0E">
        <w:rPr>
          <w:rFonts w:ascii="Calibri" w:hAnsi="Calibri" w:cs="Calibri"/>
          <w:sz w:val="22"/>
          <w:szCs w:val="22"/>
        </w:rPr>
        <w:br/>
      </w:r>
      <w:r w:rsidRPr="009A6D0E">
        <w:rPr>
          <w:rFonts w:ascii="Calibri" w:hAnsi="Calibri" w:cs="Calibri"/>
          <w:b/>
          <w:sz w:val="22"/>
          <w:szCs w:val="22"/>
        </w:rPr>
        <w:t>References</w:t>
      </w:r>
    </w:p>
    <w:p w:rsidR="009A6D0E" w:rsidRPr="009A6D0E" w:rsidRDefault="009A6D0E" w:rsidP="009A6D0E">
      <w:pPr>
        <w:rPr>
          <w:rFonts w:ascii="Calibri" w:hAnsi="Calibri" w:cs="Calibri"/>
          <w:sz w:val="22"/>
          <w:szCs w:val="22"/>
        </w:rPr>
      </w:pPr>
      <w:r w:rsidRPr="009A6D0E">
        <w:rPr>
          <w:rFonts w:ascii="Calibri" w:hAnsi="Calibri" w:cs="Calibri"/>
          <w:sz w:val="22"/>
          <w:szCs w:val="22"/>
        </w:rPr>
        <w:t>Department for Science, Innovation and Technology (2025) </w:t>
      </w:r>
      <w:r w:rsidRPr="009A6D0E">
        <w:rPr>
          <w:rFonts w:ascii="Calibri" w:hAnsi="Calibri" w:cs="Calibri"/>
          <w:i/>
          <w:iCs/>
          <w:sz w:val="22"/>
          <w:szCs w:val="22"/>
        </w:rPr>
        <w:t>Data and AI Ethics Framework</w:t>
      </w:r>
      <w:r w:rsidRPr="009A6D0E">
        <w:rPr>
          <w:rFonts w:ascii="Calibri" w:hAnsi="Calibri" w:cs="Calibri"/>
          <w:sz w:val="22"/>
          <w:szCs w:val="22"/>
        </w:rPr>
        <w:t>. London: HM Government. Available at: https://www.gov.uk/government/publ</w:t>
      </w:r>
      <w:r>
        <w:rPr>
          <w:rFonts w:ascii="Calibri" w:hAnsi="Calibri" w:cs="Calibri"/>
          <w:sz w:val="22"/>
          <w:szCs w:val="22"/>
        </w:rPr>
        <w:t xml:space="preserve">ications/data-ethics-framework </w:t>
      </w:r>
    </w:p>
    <w:p w:rsidR="009A6D0E" w:rsidRPr="009A6D0E" w:rsidRDefault="009A6D0E" w:rsidP="009A6D0E">
      <w:pPr>
        <w:rPr>
          <w:rFonts w:ascii="Calibri" w:hAnsi="Calibri" w:cs="Calibri"/>
          <w:sz w:val="22"/>
          <w:szCs w:val="22"/>
        </w:rPr>
      </w:pPr>
      <w:r w:rsidRPr="009A6D0E">
        <w:rPr>
          <w:rFonts w:ascii="Calibri" w:hAnsi="Calibri" w:cs="Calibri"/>
          <w:sz w:val="22"/>
          <w:szCs w:val="22"/>
        </w:rPr>
        <w:t>Information Commissioner's Office (2022) </w:t>
      </w:r>
      <w:r w:rsidRPr="009A6D0E">
        <w:rPr>
          <w:rFonts w:ascii="Calibri" w:hAnsi="Calibri" w:cs="Calibri"/>
          <w:i/>
          <w:iCs/>
          <w:sz w:val="22"/>
          <w:szCs w:val="22"/>
        </w:rPr>
        <w:t>Guidance on AI and data protection</w:t>
      </w:r>
      <w:r w:rsidRPr="009A6D0E">
        <w:rPr>
          <w:rFonts w:ascii="Calibri" w:hAnsi="Calibri" w:cs="Calibri"/>
          <w:sz w:val="22"/>
          <w:szCs w:val="22"/>
        </w:rPr>
        <w:t xml:space="preserve">. </w:t>
      </w:r>
      <w:proofErr w:type="spellStart"/>
      <w:r w:rsidRPr="009A6D0E">
        <w:rPr>
          <w:rFonts w:ascii="Calibri" w:hAnsi="Calibri" w:cs="Calibri"/>
          <w:sz w:val="22"/>
          <w:szCs w:val="22"/>
        </w:rPr>
        <w:t>Wilmslow</w:t>
      </w:r>
      <w:proofErr w:type="spellEnd"/>
      <w:r w:rsidRPr="009A6D0E">
        <w:rPr>
          <w:rFonts w:ascii="Calibri" w:hAnsi="Calibri" w:cs="Calibri"/>
          <w:sz w:val="22"/>
          <w:szCs w:val="22"/>
        </w:rPr>
        <w:t>: ICO. Available at: https://ico.org.uk/for-organisations/uk-gdpr-guidance-and-resources/artificial-intelligence/guida</w:t>
      </w:r>
      <w:r>
        <w:rPr>
          <w:rFonts w:ascii="Calibri" w:hAnsi="Calibri" w:cs="Calibri"/>
          <w:sz w:val="22"/>
          <w:szCs w:val="22"/>
        </w:rPr>
        <w:t xml:space="preserve">nce-on-ai-and-data-protection/ </w:t>
      </w:r>
    </w:p>
    <w:p w:rsidR="009A6D0E" w:rsidRPr="009A6D0E" w:rsidRDefault="009A6D0E" w:rsidP="009A6D0E">
      <w:pPr>
        <w:rPr>
          <w:rFonts w:ascii="Calibri" w:hAnsi="Calibri" w:cs="Calibri"/>
          <w:sz w:val="22"/>
          <w:szCs w:val="22"/>
        </w:rPr>
      </w:pPr>
      <w:r w:rsidRPr="009A6D0E">
        <w:rPr>
          <w:rFonts w:ascii="Calibri" w:hAnsi="Calibri" w:cs="Calibri"/>
          <w:sz w:val="22"/>
          <w:szCs w:val="22"/>
        </w:rPr>
        <w:t>Information Commissioner's Office and Surveillance Camera Commissioner (2020) </w:t>
      </w:r>
      <w:r w:rsidRPr="009A6D0E">
        <w:rPr>
          <w:rFonts w:ascii="Calibri" w:hAnsi="Calibri" w:cs="Calibri"/>
          <w:i/>
          <w:iCs/>
          <w:sz w:val="22"/>
          <w:szCs w:val="22"/>
        </w:rPr>
        <w:t>Template for carrying out a Data Protection Impact Assessment on surveillance camera systems</w:t>
      </w:r>
      <w:r w:rsidRPr="009A6D0E">
        <w:rPr>
          <w:rFonts w:ascii="Calibri" w:hAnsi="Calibri" w:cs="Calibri"/>
          <w:sz w:val="22"/>
          <w:szCs w:val="22"/>
        </w:rPr>
        <w:t xml:space="preserve">. </w:t>
      </w:r>
      <w:proofErr w:type="spellStart"/>
      <w:r w:rsidRPr="009A6D0E">
        <w:rPr>
          <w:rFonts w:ascii="Calibri" w:hAnsi="Calibri" w:cs="Calibri"/>
          <w:sz w:val="22"/>
          <w:szCs w:val="22"/>
        </w:rPr>
        <w:t>Wilmslow</w:t>
      </w:r>
      <w:proofErr w:type="spellEnd"/>
      <w:r w:rsidRPr="009A6D0E">
        <w:rPr>
          <w:rFonts w:ascii="Calibri" w:hAnsi="Calibri" w:cs="Calibri"/>
          <w:sz w:val="22"/>
          <w:szCs w:val="22"/>
        </w:rPr>
        <w:t>: ICO. Available at: https://www.gov.uk/government/publications/data-protection-impact-assessments-f</w:t>
      </w:r>
      <w:r>
        <w:rPr>
          <w:rFonts w:ascii="Calibri" w:hAnsi="Calibri" w:cs="Calibri"/>
          <w:sz w:val="22"/>
          <w:szCs w:val="22"/>
        </w:rPr>
        <w:t xml:space="preserve">or-surveillance-camera-systems </w:t>
      </w:r>
    </w:p>
    <w:p w:rsidR="009A6D0E" w:rsidRPr="009A6D0E" w:rsidRDefault="009A6D0E" w:rsidP="009A6D0E">
      <w:pPr>
        <w:rPr>
          <w:rFonts w:ascii="Calibri" w:hAnsi="Calibri" w:cs="Calibri"/>
          <w:sz w:val="22"/>
          <w:szCs w:val="22"/>
        </w:rPr>
      </w:pPr>
      <w:r w:rsidRPr="009A6D0E">
        <w:rPr>
          <w:rFonts w:ascii="Calibri" w:hAnsi="Calibri" w:cs="Calibri"/>
          <w:sz w:val="22"/>
          <w:szCs w:val="22"/>
        </w:rPr>
        <w:t>Leslie, D. (2019) </w:t>
      </w:r>
      <w:r w:rsidRPr="009A6D0E">
        <w:rPr>
          <w:rFonts w:ascii="Calibri" w:hAnsi="Calibri" w:cs="Calibri"/>
          <w:i/>
          <w:iCs/>
          <w:sz w:val="22"/>
          <w:szCs w:val="22"/>
        </w:rPr>
        <w:t>Understanding artificial intelligence ethics and safety: A guide for the responsible design and implementation of AI systems in the public sector</w:t>
      </w:r>
      <w:r w:rsidRPr="009A6D0E">
        <w:rPr>
          <w:rFonts w:ascii="Calibri" w:hAnsi="Calibri" w:cs="Calibri"/>
          <w:sz w:val="22"/>
          <w:szCs w:val="22"/>
        </w:rPr>
        <w:t>. London: The Alan Turing Institute. Available at: https://www.turing.ac.uk/news/publications/understanding-artificial-intelligence-ethics-and-safety The Alan Turing Institute (2023) </w:t>
      </w:r>
      <w:r w:rsidRPr="009A6D0E">
        <w:rPr>
          <w:rFonts w:ascii="Calibri" w:hAnsi="Calibri" w:cs="Calibri"/>
          <w:i/>
          <w:iCs/>
          <w:sz w:val="22"/>
          <w:szCs w:val="22"/>
        </w:rPr>
        <w:t>AI Ethics and Governance in Practice: AI Fairness in Practice</w:t>
      </w:r>
      <w:r w:rsidRPr="009A6D0E">
        <w:rPr>
          <w:rFonts w:ascii="Calibri" w:hAnsi="Calibri" w:cs="Calibri"/>
          <w:sz w:val="22"/>
          <w:szCs w:val="22"/>
        </w:rPr>
        <w:t>. London: The Alan Turing Institute. Available at: https://www.turing.ac.uk/news/publications/ai-ethics-and-governance</w:t>
      </w:r>
      <w:r>
        <w:rPr>
          <w:rFonts w:ascii="Calibri" w:hAnsi="Calibri" w:cs="Calibri"/>
          <w:sz w:val="22"/>
          <w:szCs w:val="22"/>
        </w:rPr>
        <w:t>-practice-ai-fairness-practice</w:t>
      </w:r>
    </w:p>
    <w:p w:rsidR="009A6D0E" w:rsidRPr="009A6D0E" w:rsidRDefault="009A6D0E" w:rsidP="009A6D0E">
      <w:pPr>
        <w:rPr>
          <w:rFonts w:ascii="Calibri" w:hAnsi="Calibri" w:cs="Calibri"/>
          <w:sz w:val="22"/>
          <w:szCs w:val="22"/>
        </w:rPr>
      </w:pPr>
      <w:r w:rsidRPr="009A6D0E">
        <w:rPr>
          <w:rFonts w:ascii="Calibri" w:hAnsi="Calibri" w:cs="Calibri"/>
          <w:sz w:val="22"/>
          <w:szCs w:val="22"/>
        </w:rPr>
        <w:t>UK Government (2023) </w:t>
      </w:r>
      <w:r w:rsidRPr="009A6D0E">
        <w:rPr>
          <w:rFonts w:ascii="Calibri" w:hAnsi="Calibri" w:cs="Calibri"/>
          <w:i/>
          <w:iCs/>
          <w:sz w:val="22"/>
          <w:szCs w:val="22"/>
        </w:rPr>
        <w:t>A pro-innovation approach to AI regulation</w:t>
      </w:r>
      <w:r w:rsidRPr="009A6D0E">
        <w:rPr>
          <w:rFonts w:ascii="Calibri" w:hAnsi="Calibri" w:cs="Calibri"/>
          <w:sz w:val="22"/>
          <w:szCs w:val="22"/>
        </w:rPr>
        <w:t xml:space="preserve">. London: Department for Science, Innovation and Technology. Available at: https://www.gov.uk/government/publications/ai-regulation-a-pro-innovation-approach </w:t>
      </w:r>
    </w:p>
    <w:p w:rsidR="009A6D0E" w:rsidRPr="009A6D0E" w:rsidRDefault="009A6D0E" w:rsidP="009A6D0E">
      <w:pPr>
        <w:rPr>
          <w:rFonts w:ascii="Calibri" w:hAnsi="Calibri" w:cs="Calibri"/>
          <w:sz w:val="22"/>
          <w:szCs w:val="22"/>
        </w:rPr>
      </w:pPr>
      <w:r w:rsidRPr="009A6D0E">
        <w:rPr>
          <w:rFonts w:ascii="Calibri" w:hAnsi="Calibri" w:cs="Calibri"/>
          <w:sz w:val="22"/>
          <w:szCs w:val="22"/>
        </w:rPr>
        <w:t>UK Parliament (2018) </w:t>
      </w:r>
      <w:r w:rsidRPr="009A6D0E">
        <w:rPr>
          <w:rFonts w:ascii="Calibri" w:hAnsi="Calibri" w:cs="Calibri"/>
          <w:i/>
          <w:iCs/>
          <w:sz w:val="22"/>
          <w:szCs w:val="22"/>
        </w:rPr>
        <w:t>Data Protection Act 2018</w:t>
      </w:r>
      <w:r w:rsidRPr="009A6D0E">
        <w:rPr>
          <w:rFonts w:ascii="Calibri" w:hAnsi="Calibri" w:cs="Calibri"/>
          <w:sz w:val="22"/>
          <w:szCs w:val="22"/>
        </w:rPr>
        <w:t xml:space="preserve">. London: The Stationery Office. Available at: https://www.legislation.gov.uk/ukpga/2018/12/contents </w:t>
      </w:r>
    </w:p>
    <w:p w:rsidR="009A6D0E" w:rsidRPr="009A6D0E" w:rsidRDefault="009A6D0E" w:rsidP="009A6D0E">
      <w:pPr>
        <w:rPr>
          <w:rFonts w:ascii="Calibri" w:hAnsi="Calibri" w:cs="Calibri"/>
          <w:sz w:val="22"/>
          <w:szCs w:val="22"/>
        </w:rPr>
      </w:pPr>
      <w:r w:rsidRPr="009A6D0E">
        <w:rPr>
          <w:rFonts w:ascii="Calibri" w:hAnsi="Calibri" w:cs="Calibri"/>
          <w:sz w:val="22"/>
          <w:szCs w:val="22"/>
        </w:rPr>
        <w:t>UK Parliament (2012) </w:t>
      </w:r>
      <w:r w:rsidRPr="009A6D0E">
        <w:rPr>
          <w:rFonts w:ascii="Calibri" w:hAnsi="Calibri" w:cs="Calibri"/>
          <w:i/>
          <w:iCs/>
          <w:sz w:val="22"/>
          <w:szCs w:val="22"/>
        </w:rPr>
        <w:t>Protection of Freedoms Act 2012</w:t>
      </w:r>
      <w:r w:rsidRPr="009A6D0E">
        <w:rPr>
          <w:rFonts w:ascii="Calibri" w:hAnsi="Calibri" w:cs="Calibri"/>
          <w:sz w:val="22"/>
          <w:szCs w:val="22"/>
        </w:rPr>
        <w:t>. London: The Stationery Office. Available at: https://www.legislatio</w:t>
      </w:r>
      <w:r>
        <w:rPr>
          <w:rFonts w:ascii="Calibri" w:hAnsi="Calibri" w:cs="Calibri"/>
          <w:sz w:val="22"/>
          <w:szCs w:val="22"/>
        </w:rPr>
        <w:t xml:space="preserve">n.gov.uk/ukpga/2012/9/contents </w:t>
      </w:r>
    </w:p>
    <w:p w:rsidR="009A6D0E" w:rsidRPr="009A6D0E" w:rsidRDefault="009A6D0E" w:rsidP="009A6D0E">
      <w:pPr>
        <w:rPr>
          <w:rFonts w:ascii="Calibri" w:hAnsi="Calibri" w:cs="Calibri"/>
          <w:sz w:val="22"/>
          <w:szCs w:val="22"/>
        </w:rPr>
      </w:pPr>
      <w:r w:rsidRPr="009A6D0E">
        <w:rPr>
          <w:rFonts w:ascii="Calibri" w:hAnsi="Calibri" w:cs="Calibri"/>
          <w:sz w:val="22"/>
          <w:szCs w:val="22"/>
        </w:rPr>
        <w:t>UK Parliament (2010) </w:t>
      </w:r>
      <w:r w:rsidRPr="009A6D0E">
        <w:rPr>
          <w:rFonts w:ascii="Calibri" w:hAnsi="Calibri" w:cs="Calibri"/>
          <w:i/>
          <w:iCs/>
          <w:sz w:val="22"/>
          <w:szCs w:val="22"/>
        </w:rPr>
        <w:t>Equality Act 2010</w:t>
      </w:r>
      <w:r w:rsidRPr="009A6D0E">
        <w:rPr>
          <w:rFonts w:ascii="Calibri" w:hAnsi="Calibri" w:cs="Calibri"/>
          <w:sz w:val="22"/>
          <w:szCs w:val="22"/>
        </w:rPr>
        <w:t>. London: The Stationery Office. Available at: https://www.legislation</w:t>
      </w:r>
      <w:r>
        <w:rPr>
          <w:rFonts w:ascii="Calibri" w:hAnsi="Calibri" w:cs="Calibri"/>
          <w:sz w:val="22"/>
          <w:szCs w:val="22"/>
        </w:rPr>
        <w:t>.gov.uk/ukpga/2010/15/contents</w:t>
      </w:r>
    </w:p>
    <w:p w:rsidR="009A6D0E" w:rsidRPr="009A6D0E" w:rsidRDefault="009A6D0E">
      <w:pPr>
        <w:rPr>
          <w:rFonts w:ascii="Calibri" w:hAnsi="Calibri" w:cs="Calibri"/>
          <w:sz w:val="22"/>
          <w:szCs w:val="22"/>
        </w:rPr>
      </w:pPr>
    </w:p>
    <w:p w:rsidR="009A6D0E" w:rsidRPr="009A6D0E" w:rsidRDefault="009A6D0E">
      <w:pPr>
        <w:rPr>
          <w:rFonts w:ascii="Calibri" w:hAnsi="Calibri" w:cs="Calibri"/>
          <w:sz w:val="22"/>
          <w:szCs w:val="22"/>
        </w:rPr>
      </w:pPr>
    </w:p>
    <w:sectPr w:rsidR="009A6D0E" w:rsidRPr="009A6D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D0E"/>
    <w:rsid w:val="005B52F9"/>
    <w:rsid w:val="008034D3"/>
    <w:rsid w:val="009A6D0E"/>
    <w:rsid w:val="00CB5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C2DBD8-DD2C-466E-B506-9F7E3CF3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965591">
      <w:bodyDiv w:val="1"/>
      <w:marLeft w:val="0"/>
      <w:marRight w:val="0"/>
      <w:marTop w:val="0"/>
      <w:marBottom w:val="0"/>
      <w:divBdr>
        <w:top w:val="none" w:sz="0" w:space="0" w:color="auto"/>
        <w:left w:val="none" w:sz="0" w:space="0" w:color="auto"/>
        <w:bottom w:val="none" w:sz="0" w:space="0" w:color="auto"/>
        <w:right w:val="none" w:sz="0" w:space="0" w:color="auto"/>
      </w:divBdr>
    </w:div>
    <w:div w:id="390080700">
      <w:bodyDiv w:val="1"/>
      <w:marLeft w:val="0"/>
      <w:marRight w:val="0"/>
      <w:marTop w:val="0"/>
      <w:marBottom w:val="0"/>
      <w:divBdr>
        <w:top w:val="none" w:sz="0" w:space="0" w:color="auto"/>
        <w:left w:val="none" w:sz="0" w:space="0" w:color="auto"/>
        <w:bottom w:val="none" w:sz="0" w:space="0" w:color="auto"/>
        <w:right w:val="none" w:sz="0" w:space="0" w:color="auto"/>
      </w:divBdr>
    </w:div>
    <w:div w:id="1277178822">
      <w:bodyDiv w:val="1"/>
      <w:marLeft w:val="0"/>
      <w:marRight w:val="0"/>
      <w:marTop w:val="0"/>
      <w:marBottom w:val="0"/>
      <w:divBdr>
        <w:top w:val="none" w:sz="0" w:space="0" w:color="auto"/>
        <w:left w:val="none" w:sz="0" w:space="0" w:color="auto"/>
        <w:bottom w:val="none" w:sz="0" w:space="0" w:color="auto"/>
        <w:right w:val="none" w:sz="0" w:space="0" w:color="auto"/>
      </w:divBdr>
    </w:div>
    <w:div w:id="1522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1074</Words>
  <Characters>6122</Characters>
  <Application>Microsoft Office Word</Application>
  <DocSecurity>0</DocSecurity>
  <Lines>51</Lines>
  <Paragraphs>14</Paragraphs>
  <ScaleCrop>false</ScaleCrop>
  <Company/>
  <LinksUpToDate>false</LinksUpToDate>
  <CharactersWithSpaces>7182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2026-04-16T01:48:00Z</dcterms:created>
  <dcterms:modified xsi:type="dcterms:W3CDTF">2026-04-16T01:56:00Z</dcterms:modified>
</cp:coreProperties>
</file>