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800"/>
        <w:jc w:val="both"/>
      </w:pPr>
    </w:p>
    <w:p>
      <w:pPr>
        <w:spacing w:line="360" w:lineRule="auto" w:after="160"/>
        <w:jc w:val="center"/>
      </w:pPr>
      <w:r>
        <w:rPr>
          <w:rFonts w:ascii="Calibri" w:hAnsi="Calibri"/>
          <w:b/>
          <w:i w:val="0"/>
          <w:color w:val="1F2933"/>
          <w:sz w:val="68"/>
        </w:rPr>
        <w:t>InterviewAI</w:t>
      </w:r>
    </w:p>
    <w:p>
      <w:pPr>
        <w:spacing w:line="360" w:lineRule="auto" w:after="160"/>
        <w:jc w:val="center"/>
      </w:pPr>
      <w:r>
        <w:rPr>
          <w:rFonts w:ascii="Calibri" w:hAnsi="Calibri"/>
          <w:b w:val="0"/>
          <w:i w:val="0"/>
          <w:color w:val="5B6B7A"/>
          <w:sz w:val="38"/>
        </w:rPr>
        <w:t>Project Guide</w:t>
      </w:r>
    </w:p>
    <w:p>
      <w:pPr>
        <w:spacing w:line="360" w:lineRule="auto" w:after="600"/>
        <w:jc w:val="both"/>
      </w:pPr>
    </w:p>
    <w:p>
      <w:pPr>
        <w:spacing w:line="360" w:lineRule="auto" w:after="160"/>
        <w:jc w:val="center"/>
      </w:pPr>
      <w:r>
        <w:rPr>
          <w:rFonts w:ascii="Calibri" w:hAnsi="Calibri"/>
          <w:b w:val="0"/>
          <w:i w:val="0"/>
          <w:color w:val="5B6B7A"/>
          <w:sz w:val="24"/>
        </w:rPr>
        <w:t>An explainable multi-agent AI interview platform:</w:t>
        <w:br/>
        <w:t>what it does, how it is built, and why it is built that way.</w:t>
      </w:r>
    </w:p>
    <w:p>
      <w:pPr>
        <w:spacing w:line="360" w:lineRule="auto" w:after="1200"/>
        <w:jc w:val="both"/>
      </w:pPr>
    </w:p>
    <w:p>
      <w:pPr>
        <w:spacing w:line="360" w:lineRule="auto" w:after="160"/>
        <w:jc w:val="center"/>
      </w:pPr>
      <w:r>
        <w:rPr>
          <w:rFonts w:ascii="Calibri" w:hAnsi="Calibri"/>
          <w:b w:val="0"/>
          <w:i w:val="0"/>
          <w:color w:val="1F2933"/>
          <w:sz w:val="22"/>
        </w:rPr>
        <w:t>CMP7200 — Individual Master's Project</w:t>
      </w:r>
    </w:p>
    <w:p>
      <w:pPr>
        <w:spacing w:line="360" w:lineRule="auto" w:after="160"/>
        <w:jc w:val="center"/>
      </w:pPr>
      <w:r>
        <w:rPr>
          <w:rFonts w:ascii="Calibri" w:hAnsi="Calibri"/>
          <w:b w:val="0"/>
          <w:i w:val="0"/>
          <w:color w:val="5B6B7A"/>
          <w:sz w:val="20"/>
        </w:rPr>
        <w:t>Birmingham City University · 2025–26</w:t>
      </w:r>
    </w:p>
    <w:p>
      <w:pPr>
        <w:spacing w:line="360" w:lineRule="auto" w:after="800"/>
        <w:jc w:val="both"/>
      </w:pPr>
    </w:p>
    <w:p>
      <w:pPr>
        <w:spacing w:line="360" w:lineRule="auto" w:after="160"/>
        <w:jc w:val="center"/>
      </w:pPr>
      <w:r>
        <w:rPr>
          <w:rFonts w:ascii="Calibri" w:hAnsi="Calibri"/>
          <w:b w:val="0"/>
          <w:i/>
          <w:color w:val="5B6B7A"/>
          <w:sz w:val="18"/>
        </w:rPr>
        <w:t>This document is generated from the project itself. The file listing is checked against the working tree and the results are read from the measured data, so it cannot disagree with the code it describes.</w:t>
      </w:r>
    </w:p>
    <w:p>
      <w:r>
        <w:br w:type="page"/>
      </w:r>
    </w:p>
    <w:p>
      <w:pPr>
        <w:pStyle w:val="Heading1"/>
        <w:spacing w:before="0" w:after="240" w:line="288" w:lineRule="auto"/>
      </w:pPr>
      <w:r>
        <w:rPr>
          <w:rFonts w:ascii="Calibri" w:hAnsi="Calibri"/>
          <w:b/>
          <w:color w:val="1A365D"/>
          <w:sz w:val="34"/>
        </w:rPr>
        <w:t>1.  The problem</w:t>
      </w:r>
    </w:p>
    <w:p>
      <w:pPr>
        <w:spacing w:line="360" w:lineRule="auto" w:after="160"/>
        <w:jc w:val="both"/>
      </w:pPr>
      <w:r>
        <w:rPr>
          <w:rFonts w:ascii="Calibri" w:hAnsi="Calibri"/>
          <w:b w:val="0"/>
          <w:i w:val="0"/>
          <w:color w:val="1F2933"/>
          <w:sz w:val="22"/>
        </w:rPr>
        <w:t>Automated interview platforms screen millions of candidates a year. They return a score, and rarely any account of how it was reached or how far to trust it.</w:t>
      </w:r>
    </w:p>
    <w:p>
      <w:pPr>
        <w:pStyle w:val="ListBullet"/>
        <w:spacing w:line="360" w:lineRule="auto" w:after="80"/>
        <w:ind w:left="425"/>
      </w:pPr>
      <w:r>
        <w:rPr>
          <w:rFonts w:ascii="Calibri" w:hAnsi="Calibri"/>
          <w:b/>
          <w:i w:val="0"/>
          <w:color w:val="1F2933"/>
          <w:sz w:val="22"/>
        </w:rPr>
        <w:t xml:space="preserve">The practice. </w:t>
      </w:r>
      <w:r>
        <w:rPr>
          <w:rFonts w:ascii="Calibri" w:hAnsi="Calibri"/>
          <w:b w:val="0"/>
          <w:i w:val="0"/>
          <w:color w:val="1F2933"/>
          <w:sz w:val="22"/>
        </w:rPr>
        <w:t>In 2019 the Electronic Privacy Information Center challenged HireVue over unvalidated facial analysis. Visual analysis was withdrawn in 2021, but verbal scoring continued and the problem survived it: a number, no explanation.</w:t>
      </w:r>
    </w:p>
    <w:p>
      <w:pPr>
        <w:pStyle w:val="ListBullet"/>
        <w:spacing w:line="360" w:lineRule="auto" w:after="80"/>
        <w:ind w:left="425"/>
      </w:pPr>
      <w:r>
        <w:rPr>
          <w:rFonts w:ascii="Calibri" w:hAnsi="Calibri"/>
          <w:b/>
          <w:i w:val="0"/>
          <w:color w:val="1F2933"/>
          <w:sz w:val="22"/>
        </w:rPr>
        <w:t xml:space="preserve">The regulation. </w:t>
      </w:r>
      <w:r>
        <w:rPr>
          <w:rFonts w:ascii="Calibri" w:hAnsi="Calibri"/>
          <w:b w:val="0"/>
          <w:i w:val="0"/>
          <w:color w:val="1F2933"/>
          <w:sz w:val="22"/>
        </w:rPr>
        <w:t>The EU AI Act classifies recruitment systems as high-risk and requires transparency, human oversight and bias testing. Opacity is now a compliance defect, not only an ethical one.</w:t>
      </w:r>
    </w:p>
    <w:p>
      <w:pPr>
        <w:pStyle w:val="ListBullet"/>
        <w:spacing w:line="360" w:lineRule="auto" w:after="80"/>
        <w:ind w:left="425"/>
      </w:pPr>
      <w:r>
        <w:rPr>
          <w:rFonts w:ascii="Calibri" w:hAnsi="Calibri"/>
          <w:b/>
          <w:i w:val="0"/>
          <w:color w:val="1F2933"/>
          <w:sz w:val="22"/>
        </w:rPr>
        <w:t xml:space="preserve">The commercial cost. </w:t>
      </w:r>
      <w:r>
        <w:rPr>
          <w:rFonts w:ascii="Calibri" w:hAnsi="Calibri"/>
          <w:b w:val="0"/>
          <w:i w:val="0"/>
          <w:color w:val="1F2933"/>
          <w:sz w:val="22"/>
        </w:rPr>
        <w:t>Candidates rate automated interviews as markedly less fair, worst where no explanation is given, and are then less likely to accept offers — eroding the efficiency that motivated automating at all.</w:t>
      </w:r>
    </w:p>
    <w:p>
      <w:pPr>
        <w:spacing w:line="360" w:lineRule="auto" w:after="160"/>
        <w:jc w:val="both"/>
      </w:pPr>
      <w:r>
        <w:rPr>
          <w:rFonts w:ascii="Calibri" w:hAnsi="Calibri"/>
          <w:b/>
          <w:i w:val="0"/>
          <w:color w:val="1F2933"/>
          <w:sz w:val="22"/>
        </w:rPr>
        <w:t>Language models can now conduct an interview and justify a judgement in readable language, but the literature shows they grade unreliably: sensitive to the order criteria are presented in, and inclined to reward length over substance. So the question is not whether a model can score an answer — it plainly can — but whether a system built around one can be made accountable for how reliable its own scores are.</w:t>
      </w:r>
    </w:p>
    <w:p>
      <w:r>
        <w:br w:type="page"/>
      </w:r>
    </w:p>
    <w:p>
      <w:pPr>
        <w:pStyle w:val="Heading1"/>
        <w:spacing w:before="0" w:after="240" w:line="288" w:lineRule="auto"/>
      </w:pPr>
      <w:r>
        <w:rPr>
          <w:rFonts w:ascii="Calibri" w:hAnsi="Calibri"/>
          <w:b/>
          <w:color w:val="1A365D"/>
          <w:sz w:val="34"/>
        </w:rPr>
        <w:t>2.  Scope</w:t>
      </w:r>
    </w:p>
    <w:p>
      <w:pPr>
        <w:pStyle w:val="Heading2"/>
        <w:spacing w:before="280" w:after="120" w:line="288" w:lineRule="auto"/>
      </w:pPr>
      <w:r>
        <w:rPr>
          <w:rFonts w:ascii="Calibri" w:hAnsi="Calibri"/>
          <w:b/>
          <w:color w:val="2C5282"/>
          <w:sz w:val="26"/>
        </w:rPr>
        <w:t>2.1  What the system does</w:t>
      </w:r>
    </w:p>
    <w:p>
      <w:pPr>
        <w:pStyle w:val="ListBullet"/>
        <w:spacing w:line="360" w:lineRule="auto" w:after="80"/>
        <w:ind w:left="425"/>
      </w:pPr>
      <w:r>
        <w:rPr>
          <w:rFonts w:ascii="Calibri" w:hAnsi="Calibri"/>
          <w:b w:val="0"/>
          <w:i w:val="0"/>
          <w:color w:val="1F2933"/>
          <w:sz w:val="22"/>
        </w:rPr>
        <w:t>Parses a candidate's CV and a job description into structured profiles.</w:t>
      </w:r>
    </w:p>
    <w:p>
      <w:pPr>
        <w:pStyle w:val="ListBullet"/>
        <w:spacing w:line="360" w:lineRule="auto" w:after="80"/>
        <w:ind w:left="425"/>
      </w:pPr>
      <w:r>
        <w:rPr>
          <w:rFonts w:ascii="Calibri" w:hAnsi="Calibri"/>
          <w:b w:val="0"/>
          <w:i w:val="0"/>
          <w:color w:val="1F2933"/>
          <w:sz w:val="22"/>
        </w:rPr>
        <w:t>Maps both onto a knowledge graph built from the ESCO occupational taxonomy and identifies which required skills the candidate does not evidence.</w:t>
      </w:r>
    </w:p>
    <w:p>
      <w:pPr>
        <w:pStyle w:val="ListBullet"/>
        <w:spacing w:line="360" w:lineRule="auto" w:after="80"/>
        <w:ind w:left="425"/>
      </w:pPr>
      <w:r>
        <w:rPr>
          <w:rFonts w:ascii="Calibri" w:hAnsi="Calibri"/>
          <w:b w:val="0"/>
          <w:i w:val="0"/>
          <w:color w:val="1F2933"/>
          <w:sz w:val="22"/>
        </w:rPr>
        <w:t>Generates an interview and orders it so genuine gaps are probed first.</w:t>
      </w:r>
    </w:p>
    <w:p>
      <w:pPr>
        <w:pStyle w:val="ListBullet"/>
        <w:spacing w:line="360" w:lineRule="auto" w:after="80"/>
        <w:ind w:left="425"/>
      </w:pPr>
      <w:r>
        <w:rPr>
          <w:rFonts w:ascii="Calibri" w:hAnsi="Calibri"/>
          <w:b w:val="0"/>
          <w:i w:val="0"/>
          <w:color w:val="1F2933"/>
          <w:sz w:val="22"/>
        </w:rPr>
        <w:t>Conducts that interview as a live spoken conversation, or as a typed one.</w:t>
      </w:r>
    </w:p>
    <w:p>
      <w:pPr>
        <w:pStyle w:val="ListBullet"/>
        <w:spacing w:line="360" w:lineRule="auto" w:after="80"/>
        <w:ind w:left="425"/>
      </w:pPr>
      <w:r>
        <w:rPr>
          <w:rFonts w:ascii="Calibri" w:hAnsi="Calibri"/>
          <w:b w:val="0"/>
          <w:i w:val="0"/>
          <w:color w:val="1F2933"/>
          <w:sz w:val="22"/>
        </w:rPr>
        <w:t>Measures attention, posture and vocal delivery in the browser, without any video or audio leaving the candidate's device.</w:t>
      </w:r>
    </w:p>
    <w:p>
      <w:pPr>
        <w:pStyle w:val="ListBullet"/>
        <w:spacing w:line="360" w:lineRule="auto" w:after="80"/>
        <w:ind w:left="425"/>
      </w:pPr>
      <w:r>
        <w:rPr>
          <w:rFonts w:ascii="Calibri" w:hAnsi="Calibri"/>
          <w:b w:val="0"/>
          <w:i w:val="0"/>
          <w:color w:val="1F2933"/>
          <w:sz w:val="22"/>
        </w:rPr>
        <w:t>Scores every answer against a generated reference under a four-criterion rubric, and measures how stable each score is.</w:t>
      </w:r>
    </w:p>
    <w:p>
      <w:pPr>
        <w:pStyle w:val="ListBullet"/>
        <w:spacing w:line="360" w:lineRule="auto" w:after="80"/>
        <w:ind w:left="425"/>
      </w:pPr>
      <w:r>
        <w:rPr>
          <w:rFonts w:ascii="Calibri" w:hAnsi="Calibri"/>
          <w:b w:val="0"/>
          <w:i w:val="0"/>
          <w:color w:val="1F2933"/>
          <w:sz w:val="22"/>
        </w:rPr>
        <w:t>Assesses whether the session was conducted normally.</w:t>
      </w:r>
    </w:p>
    <w:p>
      <w:pPr>
        <w:pStyle w:val="ListBullet"/>
        <w:spacing w:line="360" w:lineRule="auto" w:after="80"/>
        <w:ind w:left="425"/>
      </w:pPr>
      <w:r>
        <w:rPr>
          <w:rFonts w:ascii="Calibri" w:hAnsi="Calibri"/>
          <w:b w:val="0"/>
          <w:i w:val="0"/>
          <w:color w:val="1F2933"/>
          <w:sz w:val="22"/>
        </w:rPr>
        <w:t>Produces a report in which every number can be traced to its inputs.</w:t>
      </w:r>
    </w:p>
    <w:p>
      <w:pPr>
        <w:pStyle w:val="Heading2"/>
        <w:spacing w:before="280" w:after="120" w:line="288" w:lineRule="auto"/>
      </w:pPr>
      <w:r>
        <w:rPr>
          <w:rFonts w:ascii="Calibri" w:hAnsi="Calibri"/>
          <w:b/>
          <w:color w:val="2C5282"/>
          <w:sz w:val="26"/>
        </w:rPr>
        <w:t>2.2  What it deliberately does not do</w:t>
      </w:r>
    </w:p>
    <w:p>
      <w:pPr>
        <w:pStyle w:val="ListBullet"/>
        <w:spacing w:line="360" w:lineRule="auto" w:after="80"/>
        <w:ind w:left="425"/>
      </w:pPr>
      <w:r>
        <w:rPr>
          <w:rFonts w:ascii="Calibri" w:hAnsi="Calibri"/>
          <w:b/>
          <w:i w:val="0"/>
          <w:color w:val="1F2933"/>
          <w:sz w:val="22"/>
        </w:rPr>
        <w:t xml:space="preserve">No hiring decision. </w:t>
      </w:r>
      <w:r>
        <w:rPr>
          <w:rFonts w:ascii="Calibri" w:hAnsi="Calibri"/>
          <w:b w:val="0"/>
          <w:i w:val="0"/>
          <w:color w:val="1F2933"/>
          <w:sz w:val="22"/>
        </w:rPr>
        <w:t>The system produces evidence and a recommendation. A person decides. Answers the judge scored inconsistently are escalated rather than reported as confident.</w:t>
      </w:r>
    </w:p>
    <w:p>
      <w:pPr>
        <w:pStyle w:val="ListBullet"/>
        <w:spacing w:line="360" w:lineRule="auto" w:after="80"/>
        <w:ind w:left="425"/>
      </w:pPr>
      <w:r>
        <w:rPr>
          <w:rFonts w:ascii="Calibri" w:hAnsi="Calibri"/>
          <w:b/>
          <w:i w:val="0"/>
          <w:color w:val="1F2933"/>
          <w:sz w:val="22"/>
        </w:rPr>
        <w:t xml:space="preserve">No demographic input. </w:t>
      </w:r>
      <w:r>
        <w:rPr>
          <w:rFonts w:ascii="Calibri" w:hAnsi="Calibri"/>
          <w:b w:val="0"/>
          <w:i w:val="0"/>
          <w:color w:val="1F2933"/>
          <w:sz w:val="22"/>
        </w:rPr>
        <w:t>Scoring uses only what the candidate said, judged against a reference answer for the same question. There is no demographic feature and no proxy for one.</w:t>
      </w:r>
    </w:p>
    <w:p>
      <w:pPr>
        <w:pStyle w:val="ListBullet"/>
        <w:spacing w:line="360" w:lineRule="auto" w:after="80"/>
        <w:ind w:left="425"/>
      </w:pPr>
      <w:r>
        <w:rPr>
          <w:rFonts w:ascii="Calibri" w:hAnsi="Calibri"/>
          <w:b/>
          <w:i w:val="0"/>
          <w:color w:val="1F2933"/>
          <w:sz w:val="22"/>
        </w:rPr>
        <w:t xml:space="preserve">No claim of predicting job performance. </w:t>
      </w:r>
      <w:r>
        <w:rPr>
          <w:rFonts w:ascii="Calibri" w:hAnsi="Calibri"/>
          <w:b w:val="0"/>
          <w:i w:val="0"/>
          <w:color w:val="1F2933"/>
          <w:sz w:val="22"/>
        </w:rPr>
        <w:t>The system is evaluated as a measurement instrument, not as a predictor of employment outcomes. That would need a longitudinal study.</w:t>
      </w:r>
    </w:p>
    <w:p>
      <w:pPr>
        <w:pStyle w:val="ListBullet"/>
        <w:spacing w:line="360" w:lineRule="auto" w:after="80"/>
        <w:ind w:left="425"/>
      </w:pPr>
      <w:r>
        <w:rPr>
          <w:rFonts w:ascii="Calibri" w:hAnsi="Calibri"/>
          <w:b/>
          <w:i w:val="0"/>
          <w:color w:val="1F2933"/>
          <w:sz w:val="22"/>
        </w:rPr>
        <w:t xml:space="preserve">Not a production system. </w:t>
      </w:r>
      <w:r>
        <w:rPr>
          <w:rFonts w:ascii="Calibri" w:hAnsi="Calibri"/>
          <w:b w:val="0"/>
          <w:i w:val="0"/>
          <w:color w:val="1F2933"/>
          <w:sz w:val="22"/>
        </w:rPr>
        <w:t>It runs one interview at a time, holds state in memory, and has no authentication. It is a research demonstrator.</w:t>
      </w:r>
    </w:p>
    <w:p>
      <w:r>
        <w:br w:type="page"/>
      </w:r>
    </w:p>
    <w:p>
      <w:pPr>
        <w:pStyle w:val="Heading1"/>
        <w:spacing w:before="0" w:after="240" w:line="288" w:lineRule="auto"/>
      </w:pPr>
      <w:r>
        <w:rPr>
          <w:rFonts w:ascii="Calibri" w:hAnsi="Calibri"/>
          <w:b/>
          <w:color w:val="1A365D"/>
          <w:sz w:val="34"/>
        </w:rPr>
        <w:t>3.  The approach, and why</w:t>
      </w:r>
    </w:p>
    <w:p>
      <w:pPr>
        <w:spacing w:line="360" w:lineRule="auto" w:after="160"/>
        <w:jc w:val="both"/>
      </w:pPr>
      <w:r>
        <w:rPr>
          <w:rFonts w:ascii="Calibri" w:hAnsi="Calibri"/>
          <w:b w:val="0"/>
          <w:i w:val="0"/>
          <w:color w:val="1F2933"/>
          <w:sz w:val="22"/>
        </w:rPr>
        <w:t>Three design commitments follow from the problem, and each answers a specific failing documented in the literature.</w:t>
      </w:r>
    </w:p>
    <w:p>
      <w:pPr>
        <w:pStyle w:val="Heading2"/>
        <w:spacing w:before="280" w:after="120" w:line="288" w:lineRule="auto"/>
      </w:pPr>
      <w:r>
        <w:rPr>
          <w:rFonts w:ascii="Calibri" w:hAnsi="Calibri"/>
          <w:b/>
          <w:color w:val="2C5282"/>
          <w:sz w:val="26"/>
        </w:rPr>
        <w:t>3.1  Ground the interview in a published taxonomy</w:t>
      </w:r>
    </w:p>
    <w:p>
      <w:pPr>
        <w:spacing w:line="360" w:lineRule="auto" w:after="160"/>
        <w:jc w:val="both"/>
      </w:pPr>
      <w:r>
        <w:rPr>
          <w:rFonts w:ascii="Calibri" w:hAnsi="Calibri"/>
          <w:b w:val="0"/>
          <w:i w:val="0"/>
          <w:color w:val="1F2933"/>
          <w:sz w:val="22"/>
        </w:rPr>
        <w:t>Questions derive from a skill graph built on ESCO, the EU occupational standard, rather than being invented freely. A reported skill gap therefore names a concept with a stable public identifier, which makes the assessment auditable at the level of content and not merely of scoring.</w:t>
      </w:r>
    </w:p>
    <w:p>
      <w:pPr>
        <w:pStyle w:val="Heading2"/>
        <w:spacing w:before="280" w:after="120" w:line="288" w:lineRule="auto"/>
      </w:pPr>
      <w:r>
        <w:rPr>
          <w:rFonts w:ascii="Calibri" w:hAnsi="Calibri"/>
          <w:b/>
          <w:color w:val="2C5282"/>
          <w:sz w:val="26"/>
        </w:rPr>
        <w:t>3.2  Make the scorer measure its own reliability</w:t>
      </w:r>
    </w:p>
    <w:p>
      <w:pPr>
        <w:spacing w:line="360" w:lineRule="auto" w:after="160"/>
        <w:jc w:val="both"/>
      </w:pPr>
      <w:r>
        <w:rPr>
          <w:rFonts w:ascii="Calibri" w:hAnsi="Calibri"/>
          <w:b w:val="0"/>
          <w:i w:val="0"/>
          <w:color w:val="1F2933"/>
          <w:sz w:val="22"/>
        </w:rPr>
        <w:t>The core of the project. Every answer is scored twice against the same rubric with the criteria in two different orders. The mean is reported; the disagreement between the passes is the more useful output. A judge returning 82 and 81 is stable, one returning 71 and 45 is not, and the mean of 58 hides that entirely. The spread is banded into high, moderate and low consistency, and low-band answers go to a human rather than being reported as confident scores.</w:t>
      </w:r>
    </w:p>
    <w:p>
      <w:pPr>
        <w:spacing w:line="360" w:lineRule="auto" w:after="160"/>
        <w:jc w:val="both"/>
      </w:pPr>
      <w:r>
        <w:rPr>
          <w:rFonts w:ascii="Calibri" w:hAnsi="Calibri"/>
          <w:b/>
          <w:i w:val="0"/>
          <w:color w:val="1F2933"/>
          <w:sz w:val="22"/>
        </w:rPr>
        <w:t>This is not a claim that the judge is unbiased. It is a claim that when the judge is unstable, the system says so.</w:t>
      </w:r>
    </w:p>
    <w:p>
      <w:pPr>
        <w:pStyle w:val="Heading2"/>
        <w:spacing w:before="280" w:after="120" w:line="288" w:lineRule="auto"/>
      </w:pPr>
      <w:r>
        <w:rPr>
          <w:rFonts w:ascii="Calibri" w:hAnsi="Calibri"/>
          <w:b/>
          <w:color w:val="2C5282"/>
          <w:sz w:val="26"/>
        </w:rPr>
        <w:t>3.3  Keep the candidate data on their own machine</w:t>
      </w:r>
    </w:p>
    <w:p>
      <w:pPr>
        <w:spacing w:line="360" w:lineRule="auto" w:after="160"/>
        <w:jc w:val="both"/>
      </w:pPr>
      <w:r>
        <w:rPr>
          <w:rFonts w:ascii="Calibri" w:hAnsi="Calibri"/>
          <w:b w:val="0"/>
          <w:i w:val="0"/>
          <w:color w:val="1F2933"/>
          <w:sz w:val="22"/>
        </w:rPr>
        <w:t>Attention, posture and vocal delivery are computed in the browser. Only derived numbers cross the network; no video or audio is transmitted or stored. That is data minimisation in the sense the GDPR intends, and it costs nothing to run.</w:t>
      </w:r>
    </w:p>
    <w:p>
      <w:r>
        <w:br w:type="page"/>
      </w:r>
    </w:p>
    <w:p>
      <w:pPr>
        <w:pStyle w:val="Heading1"/>
        <w:spacing w:before="0" w:after="240" w:line="288" w:lineRule="auto"/>
      </w:pPr>
      <w:r>
        <w:rPr>
          <w:rFonts w:ascii="Calibri" w:hAnsi="Calibri"/>
          <w:b/>
          <w:color w:val="1A365D"/>
          <w:sz w:val="34"/>
        </w:rPr>
        <w:t>4.  Architecture</w:t>
      </w:r>
    </w:p>
    <w:p>
      <w:pPr>
        <w:spacing w:line="360" w:lineRule="auto" w:after="160"/>
        <w:jc w:val="both"/>
      </w:pPr>
      <w:r>
        <w:rPr>
          <w:rFonts w:ascii="Calibri" w:hAnsi="Calibri"/>
          <w:b w:val="0"/>
          <w:i w:val="0"/>
          <w:color w:val="1F2933"/>
          <w:sz w:val="22"/>
        </w:rPr>
        <w:t>Fourteen modules across four sequential phases. Each declares its input and output and communicates only through them, so any one can be replaced without disturbing its neighbours — which is how an entire evaluation track was removed late on without touching anything else.</w:t>
      </w:r>
    </w:p>
    <w:p>
      <w:pPr>
        <w:spacing w:before="160" w:after="60"/>
        <w:jc w:val="center"/>
      </w:pPr>
      <w:r>
        <w:drawing>
          <wp:inline xmlns:a="http://schemas.openxmlformats.org/drawingml/2006/main" xmlns:pic="http://schemas.openxmlformats.org/drawingml/2006/picture">
            <wp:extent cx="5580000" cy="5107481"/>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10"/>
                    <a:stretch>
                      <a:fillRect/>
                    </a:stretch>
                  </pic:blipFill>
                  <pic:spPr>
                    <a:xfrm>
                      <a:off x="0" y="0"/>
                      <a:ext cx="5580000" cy="5107481"/>
                    </a:xfrm>
                    <a:prstGeom prst="rect"/>
                  </pic:spPr>
                </pic:pic>
              </a:graphicData>
            </a:graphic>
          </wp:inline>
        </w:drawing>
      </w:r>
    </w:p>
    <w:p>
      <w:pPr>
        <w:spacing w:line="360" w:lineRule="auto" w:after="280"/>
        <w:jc w:val="center"/>
      </w:pPr>
      <w:r>
        <w:rPr>
          <w:rFonts w:ascii="Calibri" w:hAnsi="Calibri"/>
          <w:b w:val="0"/>
          <w:i/>
          <w:color w:val="5B6B7A"/>
          <w:sz w:val="18"/>
        </w:rPr>
        <w:t>The four phases and the data that flows between them.</w:t>
      </w:r>
    </w:p>
    <w:p>
      <w:pPr>
        <w:pStyle w:val="ListBullet"/>
        <w:spacing w:line="360" w:lineRule="auto" w:after="80"/>
        <w:ind w:left="425"/>
      </w:pPr>
      <w:r>
        <w:rPr>
          <w:rFonts w:ascii="Calibri" w:hAnsi="Calibri"/>
          <w:b/>
          <w:i w:val="0"/>
          <w:color w:val="1F2933"/>
          <w:sz w:val="22"/>
        </w:rPr>
        <w:t xml:space="preserve">Phase 1 — pre-interview. </w:t>
      </w:r>
      <w:r>
        <w:rPr>
          <w:rFonts w:ascii="Calibri" w:hAnsi="Calibri"/>
          <w:b w:val="0"/>
          <w:i w:val="0"/>
          <w:color w:val="1F2933"/>
          <w:sz w:val="22"/>
        </w:rPr>
        <w:t>Turns two documents into a targeted interview plan.</w:t>
      </w:r>
    </w:p>
    <w:p>
      <w:pPr>
        <w:pStyle w:val="ListBullet"/>
        <w:spacing w:line="360" w:lineRule="auto" w:after="80"/>
        <w:ind w:left="425"/>
      </w:pPr>
      <w:r>
        <w:rPr>
          <w:rFonts w:ascii="Calibri" w:hAnsi="Calibri"/>
          <w:b/>
          <w:i w:val="0"/>
          <w:color w:val="1F2933"/>
          <w:sz w:val="22"/>
        </w:rPr>
        <w:t xml:space="preserve">Phase 2 — live interview. </w:t>
      </w:r>
      <w:r>
        <w:rPr>
          <w:rFonts w:ascii="Calibri" w:hAnsi="Calibri"/>
          <w:b w:val="0"/>
          <w:i w:val="0"/>
          <w:color w:val="1F2933"/>
          <w:sz w:val="22"/>
        </w:rPr>
        <w:t>Conducts the session and observes it.</w:t>
      </w:r>
    </w:p>
    <w:p>
      <w:pPr>
        <w:pStyle w:val="ListBullet"/>
        <w:spacing w:line="360" w:lineRule="auto" w:after="80"/>
        <w:ind w:left="425"/>
      </w:pPr>
      <w:r>
        <w:rPr>
          <w:rFonts w:ascii="Calibri" w:hAnsi="Calibri"/>
          <w:b/>
          <w:i w:val="0"/>
          <w:color w:val="1F2933"/>
          <w:sz w:val="22"/>
        </w:rPr>
        <w:t xml:space="preserve">Phase 3 — assessment. </w:t>
      </w:r>
      <w:r>
        <w:rPr>
          <w:rFonts w:ascii="Calibri" w:hAnsi="Calibri"/>
          <w:b w:val="0"/>
          <w:i w:val="0"/>
          <w:color w:val="1F2933"/>
          <w:sz w:val="22"/>
        </w:rPr>
        <w:t>Scores what was said and checks how the session ran.</w:t>
      </w:r>
    </w:p>
    <w:p>
      <w:pPr>
        <w:pStyle w:val="ListBullet"/>
        <w:spacing w:line="360" w:lineRule="auto" w:after="80"/>
        <w:ind w:left="425"/>
      </w:pPr>
      <w:r>
        <w:rPr>
          <w:rFonts w:ascii="Calibri" w:hAnsi="Calibri"/>
          <w:b/>
          <w:i w:val="0"/>
          <w:color w:val="1F2933"/>
          <w:sz w:val="22"/>
        </w:rPr>
        <w:t xml:space="preserve">Phase 4 — reporting. </w:t>
      </w:r>
      <w:r>
        <w:rPr>
          <w:rFonts w:ascii="Calibri" w:hAnsi="Calibri"/>
          <w:b w:val="0"/>
          <w:i w:val="0"/>
          <w:color w:val="1F2933"/>
          <w:sz w:val="22"/>
        </w:rPr>
        <w:t>Combines everything into a traceable recommendation.</w:t>
      </w:r>
    </w:p>
    <w:p>
      <w:r>
        <w:br w:type="page"/>
      </w:r>
    </w:p>
    <w:p>
      <w:pPr>
        <w:pStyle w:val="Heading1"/>
        <w:spacing w:before="0" w:after="240" w:line="288" w:lineRule="auto"/>
      </w:pPr>
      <w:r>
        <w:rPr>
          <w:rFonts w:ascii="Calibri" w:hAnsi="Calibri"/>
          <w:b/>
          <w:color w:val="1A365D"/>
          <w:sz w:val="34"/>
        </w:rPr>
        <w:t>5.  The modules</w:t>
      </w:r>
    </w:p>
    <w:p>
      <w:pPr>
        <w:spacing w:line="360" w:lineRule="auto" w:after="160"/>
        <w:jc w:val="both"/>
      </w:pPr>
      <w:r>
        <w:rPr>
          <w:rFonts w:ascii="Calibri" w:hAnsi="Calibri"/>
          <w:b w:val="0"/>
          <w:i w:val="0"/>
          <w:color w:val="1F2933"/>
          <w:sz w:val="22"/>
        </w:rPr>
        <w:t>What each module does, how it works, and where to find it.</w:t>
      </w:r>
    </w:p>
    <w:tbl>
      <w:tblPr>
        <w:tblStyle w:val="TableGrid"/>
        <w:tblW w:type="auto" w:w="0"/>
        <w:jc w:val="center"/>
        <w:tblLayout w:type="fixed"/>
        <w:tblLook w:firstColumn="1" w:firstRow="1" w:lastColumn="0" w:lastRow="0" w:noHBand="0" w:noVBand="1" w:val="04A0"/>
      </w:tblPr>
      <w:tblGrid>
        <w:gridCol w:w="1858"/>
        <w:gridCol w:w="1858"/>
        <w:gridCol w:w="1858"/>
        <w:gridCol w:w="1858"/>
        <w:gridCol w:w="1858"/>
      </w:tblGrid>
      <w:tr>
        <w:tc>
          <w:tcPr>
            <w:tcW w:type="dxa" w:w="510"/>
            <w:shd w:val="clear" w:fill="2C5282"/>
          </w:tcPr>
          <w:p>
            <w:pPr>
              <w:spacing w:after="40" w:before="40" w:line="264" w:lineRule="auto"/>
            </w:pPr>
            <w:r/>
            <w:r>
              <w:rPr>
                <w:rFonts w:ascii="Calibri" w:hAnsi="Calibri"/>
                <w:b/>
                <w:color w:val="FFFFFF"/>
                <w:sz w:val="16"/>
              </w:rPr>
            </w:r>
          </w:p>
        </w:tc>
        <w:tc>
          <w:tcPr>
            <w:tcW w:type="dxa" w:w="1474"/>
            <w:shd w:val="clear" w:fill="2C5282"/>
          </w:tcPr>
          <w:p>
            <w:pPr>
              <w:spacing w:after="40" w:before="40" w:line="264" w:lineRule="auto"/>
            </w:pPr>
            <w:r/>
            <w:r>
              <w:rPr>
                <w:rFonts w:ascii="Calibri" w:hAnsi="Calibri"/>
                <w:b/>
                <w:color w:val="FFFFFF"/>
                <w:sz w:val="16"/>
              </w:rPr>
              <w:t>Module</w:t>
            </w:r>
          </w:p>
        </w:tc>
        <w:tc>
          <w:tcPr>
            <w:tcW w:type="dxa" w:w="3742"/>
            <w:shd w:val="clear" w:fill="2C5282"/>
          </w:tcPr>
          <w:p>
            <w:pPr>
              <w:spacing w:after="40" w:before="40" w:line="264" w:lineRule="auto"/>
            </w:pPr>
            <w:r/>
            <w:r>
              <w:rPr>
                <w:rFonts w:ascii="Calibri" w:hAnsi="Calibri"/>
                <w:b/>
                <w:color w:val="FFFFFF"/>
                <w:sz w:val="16"/>
              </w:rPr>
              <w:t>What it does</w:t>
            </w:r>
          </w:p>
        </w:tc>
        <w:tc>
          <w:tcPr>
            <w:tcW w:type="dxa" w:w="1474"/>
            <w:shd w:val="clear" w:fill="2C5282"/>
          </w:tcPr>
          <w:p>
            <w:pPr>
              <w:spacing w:after="40" w:before="40" w:line="264" w:lineRule="auto"/>
            </w:pPr>
            <w:r/>
            <w:r>
              <w:rPr>
                <w:rFonts w:ascii="Calibri" w:hAnsi="Calibri"/>
                <w:b/>
                <w:color w:val="FFFFFF"/>
                <w:sz w:val="16"/>
              </w:rPr>
              <w:t>Built with</w:t>
            </w:r>
          </w:p>
        </w:tc>
        <w:tc>
          <w:tcPr>
            <w:tcW w:type="dxa" w:w="1871"/>
            <w:shd w:val="clear" w:fill="2C5282"/>
          </w:tcPr>
          <w:p>
            <w:pPr>
              <w:spacing w:after="40" w:before="40" w:line="264" w:lineRule="auto"/>
            </w:pPr>
            <w:r/>
            <w:r>
              <w:rPr>
                <w:rFonts w:ascii="Calibri" w:hAnsi="Calibri"/>
                <w:b/>
                <w:color w:val="FFFFFF"/>
                <w:sz w:val="16"/>
              </w:rPr>
              <w:t>File</w:t>
            </w:r>
          </w:p>
        </w:tc>
      </w:tr>
      <w:tr>
        <w:tc>
          <w:tcPr>
            <w:tcW w:type="dxa" w:w="510"/>
          </w:tcPr>
          <w:p>
            <w:pPr>
              <w:spacing w:after="40" w:before="40" w:line="264" w:lineRule="auto"/>
            </w:pPr>
            <w:r/>
            <w:r>
              <w:rPr>
                <w:rFonts w:ascii="Calibri" w:hAnsi="Calibri"/>
                <w:b w:val="0"/>
                <w:color w:val="1F2933"/>
                <w:sz w:val="16"/>
              </w:rPr>
              <w:t>M1</w:t>
            </w:r>
          </w:p>
        </w:tc>
        <w:tc>
          <w:tcPr>
            <w:tcW w:type="dxa" w:w="1474"/>
          </w:tcPr>
          <w:p>
            <w:pPr>
              <w:spacing w:after="40" w:before="40" w:line="264" w:lineRule="auto"/>
            </w:pPr>
            <w:r/>
            <w:r>
              <w:rPr>
                <w:rFonts w:ascii="Calibri" w:hAnsi="Calibri"/>
                <w:b w:val="0"/>
                <w:color w:val="1F2933"/>
                <w:sz w:val="16"/>
              </w:rPr>
              <w:t>CV parsing</w:t>
            </w:r>
          </w:p>
        </w:tc>
        <w:tc>
          <w:tcPr>
            <w:tcW w:type="dxa" w:w="3742"/>
          </w:tcPr>
          <w:p>
            <w:pPr>
              <w:spacing w:after="40" w:before="40" w:line="264" w:lineRule="auto"/>
            </w:pPr>
            <w:r/>
            <w:r>
              <w:rPr>
                <w:rFonts w:ascii="Calibri" w:hAnsi="Calibri"/>
                <w:b w:val="0"/>
                <w:color w:val="1F2933"/>
                <w:sz w:val="16"/>
              </w:rPr>
              <w:t>Extracts text from the uploaded PDF, then asks the model for a structured profile: skills, experience, education, projects.</w:t>
            </w:r>
          </w:p>
        </w:tc>
        <w:tc>
          <w:tcPr>
            <w:tcW w:type="dxa" w:w="1474"/>
          </w:tcPr>
          <w:p>
            <w:pPr>
              <w:spacing w:after="40" w:before="40" w:line="264" w:lineRule="auto"/>
            </w:pPr>
            <w:r/>
            <w:r>
              <w:rPr>
                <w:rFonts w:ascii="Calibri" w:hAnsi="Calibri"/>
                <w:b w:val="0"/>
                <w:color w:val="1F2933"/>
                <w:sz w:val="16"/>
              </w:rPr>
              <w:t>Gemini, PyMuPDF</w:t>
            </w:r>
          </w:p>
        </w:tc>
        <w:tc>
          <w:tcPr>
            <w:tcW w:type="dxa" w:w="1871"/>
          </w:tcPr>
          <w:p>
            <w:pPr>
              <w:spacing w:after="40" w:before="40" w:line="264" w:lineRule="auto"/>
            </w:pPr>
            <w:r/>
            <w:r>
              <w:rPr>
                <w:rFonts w:ascii="Calibri" w:hAnsi="Calibri"/>
                <w:b w:val="0"/>
                <w:color w:val="1F2933"/>
                <w:sz w:val="16"/>
              </w:rPr>
              <w:t>core/agents/cv_parser.py</w:t>
            </w:r>
          </w:p>
        </w:tc>
      </w:tr>
      <w:tr>
        <w:tc>
          <w:tcPr>
            <w:tcW w:type="dxa" w:w="510"/>
            <w:shd w:val="clear" w:fill="F4F6F9"/>
          </w:tcPr>
          <w:p>
            <w:pPr>
              <w:spacing w:after="40" w:before="40" w:line="264" w:lineRule="auto"/>
            </w:pPr>
            <w:r/>
            <w:r>
              <w:rPr>
                <w:rFonts w:ascii="Calibri" w:hAnsi="Calibri"/>
                <w:b w:val="0"/>
                <w:color w:val="1F2933"/>
                <w:sz w:val="16"/>
              </w:rPr>
              <w:t>M2</w:t>
            </w:r>
          </w:p>
        </w:tc>
        <w:tc>
          <w:tcPr>
            <w:tcW w:type="dxa" w:w="1474"/>
            <w:shd w:val="clear" w:fill="F4F6F9"/>
          </w:tcPr>
          <w:p>
            <w:pPr>
              <w:spacing w:after="40" w:before="40" w:line="264" w:lineRule="auto"/>
            </w:pPr>
            <w:r/>
            <w:r>
              <w:rPr>
                <w:rFonts w:ascii="Calibri" w:hAnsi="Calibri"/>
                <w:b w:val="0"/>
                <w:color w:val="1F2933"/>
                <w:sz w:val="16"/>
              </w:rPr>
              <w:t>Job description analysis</w:t>
            </w:r>
          </w:p>
        </w:tc>
        <w:tc>
          <w:tcPr>
            <w:tcW w:type="dxa" w:w="3742"/>
            <w:shd w:val="clear" w:fill="F4F6F9"/>
          </w:tcPr>
          <w:p>
            <w:pPr>
              <w:spacing w:after="40" w:before="40" w:line="264" w:lineRule="auto"/>
            </w:pPr>
            <w:r/>
            <w:r>
              <w:rPr>
                <w:rFonts w:ascii="Calibri" w:hAnsi="Calibri"/>
                <w:b w:val="0"/>
                <w:color w:val="1F2933"/>
                <w:sz w:val="16"/>
              </w:rPr>
              <w:t>Extracts required and nice-to-have skills, seniority, domain and expected experience from pasted text.</w:t>
            </w:r>
          </w:p>
        </w:tc>
        <w:tc>
          <w:tcPr>
            <w:tcW w:type="dxa" w:w="1474"/>
            <w:shd w:val="clear" w:fill="F4F6F9"/>
          </w:tcPr>
          <w:p>
            <w:pPr>
              <w:spacing w:after="40" w:before="40" w:line="264" w:lineRule="auto"/>
            </w:pPr>
            <w:r/>
            <w:r>
              <w:rPr>
                <w:rFonts w:ascii="Calibri" w:hAnsi="Calibri"/>
                <w:b w:val="0"/>
                <w:color w:val="1F2933"/>
                <w:sz w:val="16"/>
              </w:rPr>
              <w:t>Gemini</w:t>
            </w:r>
          </w:p>
        </w:tc>
        <w:tc>
          <w:tcPr>
            <w:tcW w:type="dxa" w:w="1871"/>
            <w:shd w:val="clear" w:fill="F4F6F9"/>
          </w:tcPr>
          <w:p>
            <w:pPr>
              <w:spacing w:after="40" w:before="40" w:line="264" w:lineRule="auto"/>
            </w:pPr>
            <w:r/>
            <w:r>
              <w:rPr>
                <w:rFonts w:ascii="Calibri" w:hAnsi="Calibri"/>
                <w:b w:val="0"/>
                <w:color w:val="1F2933"/>
                <w:sz w:val="16"/>
              </w:rPr>
              <w:t>core/agents/jd_parser.py</w:t>
            </w:r>
          </w:p>
        </w:tc>
      </w:tr>
      <w:tr>
        <w:tc>
          <w:tcPr>
            <w:tcW w:type="dxa" w:w="510"/>
          </w:tcPr>
          <w:p>
            <w:pPr>
              <w:spacing w:after="40" w:before="40" w:line="264" w:lineRule="auto"/>
            </w:pPr>
            <w:r/>
            <w:r>
              <w:rPr>
                <w:rFonts w:ascii="Calibri" w:hAnsi="Calibri"/>
                <w:b w:val="0"/>
                <w:color w:val="1F2933"/>
                <w:sz w:val="16"/>
              </w:rPr>
              <w:t>M3</w:t>
            </w:r>
          </w:p>
        </w:tc>
        <w:tc>
          <w:tcPr>
            <w:tcW w:type="dxa" w:w="1474"/>
          </w:tcPr>
          <w:p>
            <w:pPr>
              <w:spacing w:after="40" w:before="40" w:line="264" w:lineRule="auto"/>
            </w:pPr>
            <w:r/>
            <w:r>
              <w:rPr>
                <w:rFonts w:ascii="Calibri" w:hAnsi="Calibri"/>
                <w:b w:val="0"/>
                <w:color w:val="1F2933"/>
                <w:sz w:val="16"/>
              </w:rPr>
              <w:t>Skill graph and gap analysis</w:t>
            </w:r>
          </w:p>
        </w:tc>
        <w:tc>
          <w:tcPr>
            <w:tcW w:type="dxa" w:w="3742"/>
          </w:tcPr>
          <w:p>
            <w:pPr>
              <w:spacing w:after="40" w:before="40" w:line="264" w:lineRule="auto"/>
            </w:pPr>
            <w:r/>
            <w:r>
              <w:rPr>
                <w:rFonts w:ascii="Calibri" w:hAnsi="Calibri"/>
                <w:b w:val="0"/>
                <w:color w:val="1F2933"/>
                <w:sz w:val="16"/>
              </w:rPr>
              <w:t>Builds a graph from 1,201 ESCO skills plus technology and soft-skill extensions, resolves both sides onto it through a four-stage matching cascade, and compares them to find gaps.</w:t>
            </w:r>
          </w:p>
        </w:tc>
        <w:tc>
          <w:tcPr>
            <w:tcW w:type="dxa" w:w="1474"/>
          </w:tcPr>
          <w:p>
            <w:pPr>
              <w:spacing w:after="40" w:before="40" w:line="264" w:lineRule="auto"/>
            </w:pPr>
            <w:r/>
            <w:r>
              <w:rPr>
                <w:rFonts w:ascii="Calibri" w:hAnsi="Calibri"/>
                <w:b w:val="0"/>
                <w:color w:val="1F2933"/>
                <w:sz w:val="16"/>
              </w:rPr>
              <w:t>NetworkX, ESCO v1.1.1</w:t>
            </w:r>
          </w:p>
        </w:tc>
        <w:tc>
          <w:tcPr>
            <w:tcW w:type="dxa" w:w="1871"/>
          </w:tcPr>
          <w:p>
            <w:pPr>
              <w:spacing w:after="40" w:before="40" w:line="264" w:lineRule="auto"/>
            </w:pPr>
            <w:r/>
            <w:r>
              <w:rPr>
                <w:rFonts w:ascii="Calibri" w:hAnsi="Calibri"/>
                <w:b w:val="0"/>
                <w:color w:val="1F2933"/>
                <w:sz w:val="16"/>
              </w:rPr>
              <w:t>core/graph/skill_graph.py</w:t>
            </w:r>
          </w:p>
        </w:tc>
      </w:tr>
      <w:tr>
        <w:tc>
          <w:tcPr>
            <w:tcW w:type="dxa" w:w="510"/>
            <w:shd w:val="clear" w:fill="F4F6F9"/>
          </w:tcPr>
          <w:p>
            <w:pPr>
              <w:spacing w:after="40" w:before="40" w:line="264" w:lineRule="auto"/>
            </w:pPr>
            <w:r/>
            <w:r>
              <w:rPr>
                <w:rFonts w:ascii="Calibri" w:hAnsi="Calibri"/>
                <w:b w:val="0"/>
                <w:color w:val="1F2933"/>
                <w:sz w:val="16"/>
              </w:rPr>
              <w:t>M4</w:t>
            </w:r>
          </w:p>
        </w:tc>
        <w:tc>
          <w:tcPr>
            <w:tcW w:type="dxa" w:w="1474"/>
            <w:shd w:val="clear" w:fill="F4F6F9"/>
          </w:tcPr>
          <w:p>
            <w:pPr>
              <w:spacing w:after="40" w:before="40" w:line="264" w:lineRule="auto"/>
            </w:pPr>
            <w:r/>
            <w:r>
              <w:rPr>
                <w:rFonts w:ascii="Calibri" w:hAnsi="Calibri"/>
                <w:b w:val="0"/>
                <w:color w:val="1F2933"/>
                <w:sz w:val="16"/>
              </w:rPr>
              <w:t>Question generation</w:t>
            </w:r>
          </w:p>
        </w:tc>
        <w:tc>
          <w:tcPr>
            <w:tcW w:type="dxa" w:w="3742"/>
            <w:shd w:val="clear" w:fill="F4F6F9"/>
          </w:tcPr>
          <w:p>
            <w:pPr>
              <w:spacing w:after="40" w:before="40" w:line="264" w:lineRule="auto"/>
            </w:pPr>
            <w:r/>
            <w:r>
              <w:rPr>
                <w:rFonts w:ascii="Calibri" w:hAnsi="Calibri"/>
                <w:b w:val="0"/>
                <w:color w:val="1F2933"/>
                <w:sz w:val="16"/>
              </w:rPr>
              <w:t>Generates opening, technical, behavioural and closing questions, then re-sorts the technical ones so the highest-priority gaps are asked first.</w:t>
            </w:r>
          </w:p>
        </w:tc>
        <w:tc>
          <w:tcPr>
            <w:tcW w:type="dxa" w:w="1474"/>
            <w:shd w:val="clear" w:fill="F4F6F9"/>
          </w:tcPr>
          <w:p>
            <w:pPr>
              <w:spacing w:after="40" w:before="40" w:line="264" w:lineRule="auto"/>
            </w:pPr>
            <w:r/>
            <w:r>
              <w:rPr>
                <w:rFonts w:ascii="Calibri" w:hAnsi="Calibri"/>
                <w:b w:val="0"/>
                <w:color w:val="1F2933"/>
                <w:sz w:val="16"/>
              </w:rPr>
              <w:t>Gemini + graph traversal</w:t>
            </w:r>
          </w:p>
        </w:tc>
        <w:tc>
          <w:tcPr>
            <w:tcW w:type="dxa" w:w="1871"/>
            <w:shd w:val="clear" w:fill="F4F6F9"/>
          </w:tcPr>
          <w:p>
            <w:pPr>
              <w:spacing w:after="40" w:before="40" w:line="264" w:lineRule="auto"/>
            </w:pPr>
            <w:r/>
            <w:r>
              <w:rPr>
                <w:rFonts w:ascii="Calibri" w:hAnsi="Calibri"/>
                <w:b w:val="0"/>
                <w:color w:val="1F2933"/>
                <w:sz w:val="16"/>
              </w:rPr>
              <w:t>core/agents/question_generator.py</w:t>
            </w:r>
          </w:p>
        </w:tc>
      </w:tr>
      <w:tr>
        <w:tc>
          <w:tcPr>
            <w:tcW w:type="dxa" w:w="510"/>
          </w:tcPr>
          <w:p>
            <w:pPr>
              <w:spacing w:after="40" w:before="40" w:line="264" w:lineRule="auto"/>
            </w:pPr>
            <w:r/>
            <w:r>
              <w:rPr>
                <w:rFonts w:ascii="Calibri" w:hAnsi="Calibri"/>
                <w:b w:val="0"/>
                <w:color w:val="1F2933"/>
                <w:sz w:val="16"/>
              </w:rPr>
              <w:t>M5</w:t>
            </w:r>
          </w:p>
        </w:tc>
        <w:tc>
          <w:tcPr>
            <w:tcW w:type="dxa" w:w="1474"/>
          </w:tcPr>
          <w:p>
            <w:pPr>
              <w:spacing w:after="40" w:before="40" w:line="264" w:lineRule="auto"/>
            </w:pPr>
            <w:r/>
            <w:r>
              <w:rPr>
                <w:rFonts w:ascii="Calibri" w:hAnsi="Calibri"/>
                <w:b w:val="0"/>
                <w:color w:val="1F2933"/>
                <w:sz w:val="16"/>
              </w:rPr>
              <w:t>Voice interview</w:t>
            </w:r>
          </w:p>
        </w:tc>
        <w:tc>
          <w:tcPr>
            <w:tcW w:type="dxa" w:w="3742"/>
          </w:tcPr>
          <w:p>
            <w:pPr>
              <w:spacing w:after="40" w:before="40" w:line="264" w:lineRule="auto"/>
            </w:pPr>
            <w:r/>
            <w:r>
              <w:rPr>
                <w:rFonts w:ascii="Calibri" w:hAnsi="Calibri"/>
                <w:b w:val="0"/>
                <w:color w:val="1F2933"/>
                <w:sz w:val="16"/>
              </w:rPr>
              <w:t>Conducts a spoken interview over WebRTC. Buffers each utterance before synthesis, publishes the question to the screen before speaking it, and falls back between voice providers if one returns no audio.</w:t>
            </w:r>
          </w:p>
        </w:tc>
        <w:tc>
          <w:tcPr>
            <w:tcW w:type="dxa" w:w="1474"/>
          </w:tcPr>
          <w:p>
            <w:pPr>
              <w:spacing w:after="40" w:before="40" w:line="264" w:lineRule="auto"/>
            </w:pPr>
            <w:r/>
            <w:r>
              <w:rPr>
                <w:rFonts w:ascii="Calibri" w:hAnsi="Calibri"/>
                <w:b w:val="0"/>
                <w:color w:val="1F2933"/>
                <w:sz w:val="16"/>
              </w:rPr>
              <w:t>LiveKit, Deepgram, ElevenLabs</w:t>
            </w:r>
          </w:p>
        </w:tc>
        <w:tc>
          <w:tcPr>
            <w:tcW w:type="dxa" w:w="1871"/>
          </w:tcPr>
          <w:p>
            <w:pPr>
              <w:spacing w:after="40" w:before="40" w:line="264" w:lineRule="auto"/>
            </w:pPr>
            <w:r/>
            <w:r>
              <w:rPr>
                <w:rFonts w:ascii="Calibri" w:hAnsi="Calibri"/>
                <w:b w:val="0"/>
                <w:color w:val="1F2933"/>
                <w:sz w:val="16"/>
              </w:rPr>
              <w:t>core/livekit/voice_agent.py</w:t>
            </w:r>
          </w:p>
        </w:tc>
      </w:tr>
      <w:tr>
        <w:tc>
          <w:tcPr>
            <w:tcW w:type="dxa" w:w="510"/>
            <w:shd w:val="clear" w:fill="F4F6F9"/>
          </w:tcPr>
          <w:p>
            <w:pPr>
              <w:spacing w:after="40" w:before="40" w:line="264" w:lineRule="auto"/>
            </w:pPr>
            <w:r/>
            <w:r>
              <w:rPr>
                <w:rFonts w:ascii="Calibri" w:hAnsi="Calibri"/>
                <w:b w:val="0"/>
                <w:color w:val="1F2933"/>
                <w:sz w:val="16"/>
              </w:rPr>
              <w:t>M5t</w:t>
            </w:r>
          </w:p>
        </w:tc>
        <w:tc>
          <w:tcPr>
            <w:tcW w:type="dxa" w:w="1474"/>
            <w:shd w:val="clear" w:fill="F4F6F9"/>
          </w:tcPr>
          <w:p>
            <w:pPr>
              <w:spacing w:after="40" w:before="40" w:line="264" w:lineRule="auto"/>
            </w:pPr>
            <w:r/>
            <w:r>
              <w:rPr>
                <w:rFonts w:ascii="Calibri" w:hAnsi="Calibri"/>
                <w:b w:val="0"/>
                <w:color w:val="1F2933"/>
                <w:sz w:val="16"/>
              </w:rPr>
              <w:t>Text interview</w:t>
            </w:r>
          </w:p>
        </w:tc>
        <w:tc>
          <w:tcPr>
            <w:tcW w:type="dxa" w:w="3742"/>
            <w:shd w:val="clear" w:fill="F4F6F9"/>
          </w:tcPr>
          <w:p>
            <w:pPr>
              <w:spacing w:after="40" w:before="40" w:line="264" w:lineRule="auto"/>
            </w:pPr>
            <w:r/>
            <w:r>
              <w:rPr>
                <w:rFonts w:ascii="Calibri" w:hAnsi="Calibri"/>
                <w:b w:val="0"/>
                <w:color w:val="1F2933"/>
                <w:sz w:val="16"/>
              </w:rPr>
              <w:t>The typed equivalent, sharing the interviewer prompt, question bank and budgets. Produces a transcript of identical shape.</w:t>
            </w:r>
          </w:p>
        </w:tc>
        <w:tc>
          <w:tcPr>
            <w:tcW w:type="dxa" w:w="1474"/>
            <w:shd w:val="clear" w:fill="F4F6F9"/>
          </w:tcPr>
          <w:p>
            <w:pPr>
              <w:spacing w:after="40" w:before="40" w:line="264" w:lineRule="auto"/>
            </w:pPr>
            <w:r/>
            <w:r>
              <w:rPr>
                <w:rFonts w:ascii="Calibri" w:hAnsi="Calibri"/>
                <w:b w:val="0"/>
                <w:color w:val="1F2933"/>
                <w:sz w:val="16"/>
              </w:rPr>
              <w:t>FastAPI, Gemini</w:t>
            </w:r>
          </w:p>
        </w:tc>
        <w:tc>
          <w:tcPr>
            <w:tcW w:type="dxa" w:w="1871"/>
            <w:shd w:val="clear" w:fill="F4F6F9"/>
          </w:tcPr>
          <w:p>
            <w:pPr>
              <w:spacing w:after="40" w:before="40" w:line="264" w:lineRule="auto"/>
            </w:pPr>
            <w:r/>
            <w:r>
              <w:rPr>
                <w:rFonts w:ascii="Calibri" w:hAnsi="Calibri"/>
                <w:b w:val="0"/>
                <w:color w:val="1F2933"/>
                <w:sz w:val="16"/>
              </w:rPr>
              <w:t>core/pipeline/text_interview.py</w:t>
            </w:r>
          </w:p>
        </w:tc>
      </w:tr>
      <w:tr>
        <w:tc>
          <w:tcPr>
            <w:tcW w:type="dxa" w:w="510"/>
          </w:tcPr>
          <w:p>
            <w:pPr>
              <w:spacing w:after="40" w:before="40" w:line="264" w:lineRule="auto"/>
            </w:pPr>
            <w:r/>
            <w:r>
              <w:rPr>
                <w:rFonts w:ascii="Calibri" w:hAnsi="Calibri"/>
                <w:b w:val="0"/>
                <w:color w:val="1F2933"/>
                <w:sz w:val="16"/>
              </w:rPr>
              <w:t>M6</w:t>
            </w:r>
          </w:p>
        </w:tc>
        <w:tc>
          <w:tcPr>
            <w:tcW w:type="dxa" w:w="1474"/>
          </w:tcPr>
          <w:p>
            <w:pPr>
              <w:spacing w:after="40" w:before="40" w:line="264" w:lineRule="auto"/>
            </w:pPr>
            <w:r/>
            <w:r>
              <w:rPr>
                <w:rFonts w:ascii="Calibri" w:hAnsi="Calibri"/>
                <w:b w:val="0"/>
                <w:color w:val="1F2933"/>
                <w:sz w:val="16"/>
              </w:rPr>
              <w:t>Answer evaluation</w:t>
            </w:r>
          </w:p>
        </w:tc>
        <w:tc>
          <w:tcPr>
            <w:tcW w:type="dxa" w:w="3742"/>
          </w:tcPr>
          <w:p>
            <w:pPr>
              <w:spacing w:after="40" w:before="40" w:line="264" w:lineRule="auto"/>
            </w:pPr>
            <w:r/>
            <w:r>
              <w:rPr>
                <w:rFonts w:ascii="Calibri" w:hAnsi="Calibri"/>
                <w:b w:val="0"/>
                <w:color w:val="1F2933"/>
                <w:sz w:val="16"/>
              </w:rPr>
              <w:t>Scores each answer twice against a generated reference under a four-criterion rubric, with the criteria in two different orders. Reports the mean and keeps the disagreement as a reliability signal.</w:t>
            </w:r>
          </w:p>
        </w:tc>
        <w:tc>
          <w:tcPr>
            <w:tcW w:type="dxa" w:w="1474"/>
          </w:tcPr>
          <w:p>
            <w:pPr>
              <w:spacing w:after="40" w:before="40" w:line="264" w:lineRule="auto"/>
            </w:pPr>
            <w:r/>
            <w:r>
              <w:rPr>
                <w:rFonts w:ascii="Calibri" w:hAnsi="Calibri"/>
                <w:b w:val="0"/>
                <w:color w:val="1F2933"/>
                <w:sz w:val="16"/>
              </w:rPr>
              <w:t>Gemini as judge</w:t>
            </w:r>
          </w:p>
        </w:tc>
        <w:tc>
          <w:tcPr>
            <w:tcW w:type="dxa" w:w="1871"/>
          </w:tcPr>
          <w:p>
            <w:pPr>
              <w:spacing w:after="40" w:before="40" w:line="264" w:lineRule="auto"/>
            </w:pPr>
            <w:r/>
            <w:r>
              <w:rPr>
                <w:rFonts w:ascii="Calibri" w:hAnsi="Calibri"/>
                <w:b w:val="0"/>
                <w:color w:val="1F2933"/>
                <w:sz w:val="16"/>
              </w:rPr>
              <w:t>core/evaluator/answer_judge.py</w:t>
            </w:r>
          </w:p>
        </w:tc>
      </w:tr>
      <w:tr>
        <w:tc>
          <w:tcPr>
            <w:tcW w:type="dxa" w:w="510"/>
            <w:shd w:val="clear" w:fill="F4F6F9"/>
          </w:tcPr>
          <w:p>
            <w:pPr>
              <w:spacing w:after="40" w:before="40" w:line="264" w:lineRule="auto"/>
            </w:pPr>
            <w:r/>
            <w:r>
              <w:rPr>
                <w:rFonts w:ascii="Calibri" w:hAnsi="Calibri"/>
                <w:b w:val="0"/>
                <w:color w:val="1F2933"/>
                <w:sz w:val="16"/>
              </w:rPr>
              <w:t>M6a</w:t>
            </w:r>
          </w:p>
        </w:tc>
        <w:tc>
          <w:tcPr>
            <w:tcW w:type="dxa" w:w="1474"/>
            <w:shd w:val="clear" w:fill="F4F6F9"/>
          </w:tcPr>
          <w:p>
            <w:pPr>
              <w:spacing w:after="40" w:before="40" w:line="264" w:lineRule="auto"/>
            </w:pPr>
            <w:r/>
            <w:r>
              <w:rPr>
                <w:rFonts w:ascii="Calibri" w:hAnsi="Calibri"/>
                <w:b w:val="0"/>
                <w:color w:val="1F2933"/>
                <w:sz w:val="16"/>
              </w:rPr>
              <w:t>Skill state tracking</w:t>
            </w:r>
          </w:p>
        </w:tc>
        <w:tc>
          <w:tcPr>
            <w:tcW w:type="dxa" w:w="3742"/>
            <w:shd w:val="clear" w:fill="F4F6F9"/>
          </w:tcPr>
          <w:p>
            <w:pPr>
              <w:spacing w:after="40" w:before="40" w:line="264" w:lineRule="auto"/>
            </w:pPr>
            <w:r/>
            <w:r>
              <w:rPr>
                <w:rFonts w:ascii="Calibri" w:hAnsi="Calibri"/>
                <w:b w:val="0"/>
                <w:color w:val="1F2933"/>
                <w:sz w:val="16"/>
              </w:rPr>
              <w:t>Moves each skill from pending to verified-strong, verified-weak or confirmed-gap as answers arrive.</w:t>
            </w:r>
          </w:p>
        </w:tc>
        <w:tc>
          <w:tcPr>
            <w:tcW w:type="dxa" w:w="1474"/>
            <w:shd w:val="clear" w:fill="F4F6F9"/>
          </w:tcPr>
          <w:p>
            <w:pPr>
              <w:spacing w:after="40" w:before="40" w:line="264" w:lineRule="auto"/>
            </w:pPr>
            <w:r/>
            <w:r>
              <w:rPr>
                <w:rFonts w:ascii="Calibri" w:hAnsi="Calibri"/>
                <w:b w:val="0"/>
                <w:color w:val="1F2933"/>
                <w:sz w:val="16"/>
              </w:rPr>
              <w:t>Finite state model</w:t>
            </w:r>
          </w:p>
        </w:tc>
        <w:tc>
          <w:tcPr>
            <w:tcW w:type="dxa" w:w="1871"/>
            <w:shd w:val="clear" w:fill="F4F6F9"/>
          </w:tcPr>
          <w:p>
            <w:pPr>
              <w:spacing w:after="40" w:before="40" w:line="264" w:lineRule="auto"/>
            </w:pPr>
            <w:r/>
            <w:r>
              <w:rPr>
                <w:rFonts w:ascii="Calibri" w:hAnsi="Calibri"/>
                <w:b w:val="0"/>
                <w:color w:val="1F2933"/>
                <w:sz w:val="16"/>
              </w:rPr>
              <w:t>core/graph/skill_state.py</w:t>
            </w:r>
          </w:p>
        </w:tc>
      </w:tr>
      <w:tr>
        <w:tc>
          <w:tcPr>
            <w:tcW w:type="dxa" w:w="510"/>
          </w:tcPr>
          <w:p>
            <w:pPr>
              <w:spacing w:after="40" w:before="40" w:line="264" w:lineRule="auto"/>
            </w:pPr>
            <w:r/>
            <w:r>
              <w:rPr>
                <w:rFonts w:ascii="Calibri" w:hAnsi="Calibri"/>
                <w:b w:val="0"/>
                <w:color w:val="1F2933"/>
                <w:sz w:val="16"/>
              </w:rPr>
              <w:t>M7</w:t>
            </w:r>
          </w:p>
        </w:tc>
        <w:tc>
          <w:tcPr>
            <w:tcW w:type="dxa" w:w="1474"/>
          </w:tcPr>
          <w:p>
            <w:pPr>
              <w:spacing w:after="40" w:before="40" w:line="264" w:lineRule="auto"/>
            </w:pPr>
            <w:r/>
            <w:r>
              <w:rPr>
                <w:rFonts w:ascii="Calibri" w:hAnsi="Calibri"/>
                <w:b w:val="0"/>
                <w:color w:val="1F2933"/>
                <w:sz w:val="16"/>
              </w:rPr>
              <w:t>Visual attention</w:t>
            </w:r>
          </w:p>
        </w:tc>
        <w:tc>
          <w:tcPr>
            <w:tcW w:type="dxa" w:w="3742"/>
          </w:tcPr>
          <w:p>
            <w:pPr>
              <w:spacing w:after="40" w:before="40" w:line="264" w:lineRule="auto"/>
            </w:pPr>
            <w:r/>
            <w:r>
              <w:rPr>
                <w:rFonts w:ascii="Calibri" w:hAnsi="Calibri"/>
                <w:b w:val="0"/>
                <w:color w:val="1F2933"/>
                <w:sz w:val="16"/>
              </w:rPr>
              <w:t>Derives gaze direction from face landmark geometry, calibrated against the candidate's own neutral pose rather than an assumed ideal.</w:t>
            </w:r>
          </w:p>
        </w:tc>
        <w:tc>
          <w:tcPr>
            <w:tcW w:type="dxa" w:w="1474"/>
          </w:tcPr>
          <w:p>
            <w:pPr>
              <w:spacing w:after="40" w:before="40" w:line="264" w:lineRule="auto"/>
            </w:pPr>
            <w:r/>
            <w:r>
              <w:rPr>
                <w:rFonts w:ascii="Calibri" w:hAnsi="Calibri"/>
                <w:b w:val="0"/>
                <w:color w:val="1F2933"/>
                <w:sz w:val="16"/>
              </w:rPr>
              <w:t>MediaPipe FaceLandmarker</w:t>
            </w:r>
          </w:p>
        </w:tc>
        <w:tc>
          <w:tcPr>
            <w:tcW w:type="dxa" w:w="1871"/>
          </w:tcPr>
          <w:p>
            <w:pPr>
              <w:spacing w:after="40" w:before="40" w:line="264" w:lineRule="auto"/>
            </w:pPr>
            <w:r/>
            <w:r>
              <w:rPr>
                <w:rFonts w:ascii="Calibri" w:hAnsi="Calibri"/>
                <w:b w:val="0"/>
                <w:color w:val="1F2933"/>
                <w:sz w:val="16"/>
              </w:rPr>
              <w:t>frontend/src/lib/vision.js</w:t>
            </w:r>
          </w:p>
        </w:tc>
      </w:tr>
      <w:tr>
        <w:tc>
          <w:tcPr>
            <w:tcW w:type="dxa" w:w="510"/>
            <w:shd w:val="clear" w:fill="F4F6F9"/>
          </w:tcPr>
          <w:p>
            <w:pPr>
              <w:spacing w:after="40" w:before="40" w:line="264" w:lineRule="auto"/>
            </w:pPr>
            <w:r/>
            <w:r>
              <w:rPr>
                <w:rFonts w:ascii="Calibri" w:hAnsi="Calibri"/>
                <w:b w:val="0"/>
                <w:color w:val="1F2933"/>
                <w:sz w:val="16"/>
              </w:rPr>
              <w:t>M8</w:t>
            </w:r>
          </w:p>
        </w:tc>
        <w:tc>
          <w:tcPr>
            <w:tcW w:type="dxa" w:w="1474"/>
            <w:shd w:val="clear" w:fill="F4F6F9"/>
          </w:tcPr>
          <w:p>
            <w:pPr>
              <w:spacing w:after="40" w:before="40" w:line="264" w:lineRule="auto"/>
            </w:pPr>
            <w:r/>
            <w:r>
              <w:rPr>
                <w:rFonts w:ascii="Calibri" w:hAnsi="Calibri"/>
                <w:b w:val="0"/>
                <w:color w:val="1F2933"/>
                <w:sz w:val="16"/>
              </w:rPr>
              <w:t>Posture analysis</w:t>
            </w:r>
          </w:p>
        </w:tc>
        <w:tc>
          <w:tcPr>
            <w:tcW w:type="dxa" w:w="3742"/>
            <w:shd w:val="clear" w:fill="F4F6F9"/>
          </w:tcPr>
          <w:p>
            <w:pPr>
              <w:spacing w:after="40" w:before="40" w:line="264" w:lineRule="auto"/>
            </w:pPr>
            <w:r/>
            <w:r>
              <w:rPr>
                <w:rFonts w:ascii="Calibri" w:hAnsi="Calibri"/>
                <w:b w:val="0"/>
                <w:color w:val="1F2933"/>
                <w:sz w:val="16"/>
              </w:rPr>
              <w:t>Shoulder tilt, slouch and lean from pose landmarks.</w:t>
            </w:r>
          </w:p>
        </w:tc>
        <w:tc>
          <w:tcPr>
            <w:tcW w:type="dxa" w:w="1474"/>
            <w:shd w:val="clear" w:fill="F4F6F9"/>
          </w:tcPr>
          <w:p>
            <w:pPr>
              <w:spacing w:after="40" w:before="40" w:line="264" w:lineRule="auto"/>
            </w:pPr>
            <w:r/>
            <w:r>
              <w:rPr>
                <w:rFonts w:ascii="Calibri" w:hAnsi="Calibri"/>
                <w:b w:val="0"/>
                <w:color w:val="1F2933"/>
                <w:sz w:val="16"/>
              </w:rPr>
              <w:t>MediaPipe PoseLandmarker</w:t>
            </w:r>
          </w:p>
        </w:tc>
        <w:tc>
          <w:tcPr>
            <w:tcW w:type="dxa" w:w="1871"/>
            <w:shd w:val="clear" w:fill="F4F6F9"/>
          </w:tcPr>
          <w:p>
            <w:pPr>
              <w:spacing w:after="40" w:before="40" w:line="264" w:lineRule="auto"/>
            </w:pPr>
            <w:r/>
            <w:r>
              <w:rPr>
                <w:rFonts w:ascii="Calibri" w:hAnsi="Calibri"/>
                <w:b w:val="0"/>
                <w:color w:val="1F2933"/>
                <w:sz w:val="16"/>
              </w:rPr>
              <w:t>frontend/src/lib/vision.js</w:t>
            </w:r>
          </w:p>
        </w:tc>
      </w:tr>
      <w:tr>
        <w:tc>
          <w:tcPr>
            <w:tcW w:type="dxa" w:w="510"/>
          </w:tcPr>
          <w:p>
            <w:pPr>
              <w:spacing w:after="40" w:before="40" w:line="264" w:lineRule="auto"/>
            </w:pPr>
            <w:r/>
            <w:r>
              <w:rPr>
                <w:rFonts w:ascii="Calibri" w:hAnsi="Calibri"/>
                <w:b w:val="0"/>
                <w:color w:val="1F2933"/>
                <w:sz w:val="16"/>
              </w:rPr>
              <w:t>M9</w:t>
            </w:r>
          </w:p>
        </w:tc>
        <w:tc>
          <w:tcPr>
            <w:tcW w:type="dxa" w:w="1474"/>
          </w:tcPr>
          <w:p>
            <w:pPr>
              <w:spacing w:after="40" w:before="40" w:line="264" w:lineRule="auto"/>
            </w:pPr>
            <w:r/>
            <w:r>
              <w:rPr>
                <w:rFonts w:ascii="Calibri" w:hAnsi="Calibri"/>
                <w:b w:val="0"/>
                <w:color w:val="1F2933"/>
                <w:sz w:val="16"/>
              </w:rPr>
              <w:t>Behavioural integrity</w:t>
            </w:r>
          </w:p>
        </w:tc>
        <w:tc>
          <w:tcPr>
            <w:tcW w:type="dxa" w:w="3742"/>
          </w:tcPr>
          <w:p>
            <w:pPr>
              <w:spacing w:after="40" w:before="40" w:line="264" w:lineRule="auto"/>
            </w:pPr>
            <w:r/>
            <w:r>
              <w:rPr>
                <w:rFonts w:ascii="Calibri" w:hAnsi="Calibri"/>
                <w:b w:val="0"/>
                <w:color w:val="1F2933"/>
                <w:sz w:val="16"/>
              </w:rPr>
              <w:t>Fits a baseline of normal interview behaviour and flags sessions that depart from it, always naming the specific behaviours responsible.</w:t>
            </w:r>
          </w:p>
        </w:tc>
        <w:tc>
          <w:tcPr>
            <w:tcW w:type="dxa" w:w="1474"/>
          </w:tcPr>
          <w:p>
            <w:pPr>
              <w:spacing w:after="40" w:before="40" w:line="264" w:lineRule="auto"/>
            </w:pPr>
            <w:r/>
            <w:r>
              <w:rPr>
                <w:rFonts w:ascii="Calibri" w:hAnsi="Calibri"/>
                <w:b w:val="0"/>
                <w:color w:val="1F2933"/>
                <w:sz w:val="16"/>
              </w:rPr>
              <w:t>Isolation Forest (scikit-learn)</w:t>
            </w:r>
          </w:p>
        </w:tc>
        <w:tc>
          <w:tcPr>
            <w:tcW w:type="dxa" w:w="1871"/>
          </w:tcPr>
          <w:p>
            <w:pPr>
              <w:spacing w:after="40" w:before="40" w:line="264" w:lineRule="auto"/>
            </w:pPr>
            <w:r/>
            <w:r>
              <w:rPr>
                <w:rFonts w:ascii="Calibri" w:hAnsi="Calibri"/>
                <w:b w:val="0"/>
                <w:color w:val="1F2933"/>
                <w:sz w:val="16"/>
              </w:rPr>
              <w:t>core/evaluator/behavioural_integrity.py</w:t>
            </w:r>
          </w:p>
        </w:tc>
      </w:tr>
      <w:tr>
        <w:tc>
          <w:tcPr>
            <w:tcW w:type="dxa" w:w="510"/>
            <w:shd w:val="clear" w:fill="F4F6F9"/>
          </w:tcPr>
          <w:p>
            <w:pPr>
              <w:spacing w:after="40" w:before="40" w:line="264" w:lineRule="auto"/>
            </w:pPr>
            <w:r/>
            <w:r>
              <w:rPr>
                <w:rFonts w:ascii="Calibri" w:hAnsi="Calibri"/>
                <w:b w:val="0"/>
                <w:color w:val="1F2933"/>
                <w:sz w:val="16"/>
              </w:rPr>
              <w:t>M10</w:t>
            </w:r>
          </w:p>
        </w:tc>
        <w:tc>
          <w:tcPr>
            <w:tcW w:type="dxa" w:w="1474"/>
            <w:shd w:val="clear" w:fill="F4F6F9"/>
          </w:tcPr>
          <w:p>
            <w:pPr>
              <w:spacing w:after="40" w:before="40" w:line="264" w:lineRule="auto"/>
            </w:pPr>
            <w:r/>
            <w:r>
              <w:rPr>
                <w:rFonts w:ascii="Calibri" w:hAnsi="Calibri"/>
                <w:b w:val="0"/>
                <w:color w:val="1F2933"/>
                <w:sz w:val="16"/>
              </w:rPr>
              <w:t>Vocal delivery</w:t>
            </w:r>
          </w:p>
        </w:tc>
        <w:tc>
          <w:tcPr>
            <w:tcW w:type="dxa" w:w="3742"/>
            <w:shd w:val="clear" w:fill="F4F6F9"/>
          </w:tcPr>
          <w:p>
            <w:pPr>
              <w:spacing w:after="40" w:before="40" w:line="264" w:lineRule="auto"/>
            </w:pPr>
            <w:r/>
            <w:r>
              <w:rPr>
                <w:rFonts w:ascii="Calibri" w:hAnsi="Calibri"/>
                <w:b w:val="0"/>
                <w:color w:val="1F2933"/>
                <w:sz w:val="16"/>
              </w:rPr>
              <w:t>Pitch, energy, voiced ratio and pause length, combined into projection, fluency, expression and composure.</w:t>
            </w:r>
          </w:p>
        </w:tc>
        <w:tc>
          <w:tcPr>
            <w:tcW w:type="dxa" w:w="1474"/>
            <w:shd w:val="clear" w:fill="F4F6F9"/>
          </w:tcPr>
          <w:p>
            <w:pPr>
              <w:spacing w:after="40" w:before="40" w:line="264" w:lineRule="auto"/>
            </w:pPr>
            <w:r/>
            <w:r>
              <w:rPr>
                <w:rFonts w:ascii="Calibri" w:hAnsi="Calibri"/>
                <w:b w:val="0"/>
                <w:color w:val="1F2933"/>
                <w:sz w:val="16"/>
              </w:rPr>
              <w:t>Web Audio API</w:t>
            </w:r>
          </w:p>
        </w:tc>
        <w:tc>
          <w:tcPr>
            <w:tcW w:type="dxa" w:w="1871"/>
            <w:shd w:val="clear" w:fill="F4F6F9"/>
          </w:tcPr>
          <w:p>
            <w:pPr>
              <w:spacing w:after="40" w:before="40" w:line="264" w:lineRule="auto"/>
            </w:pPr>
            <w:r/>
            <w:r>
              <w:rPr>
                <w:rFonts w:ascii="Calibri" w:hAnsi="Calibri"/>
                <w:b w:val="0"/>
                <w:color w:val="1F2933"/>
                <w:sz w:val="16"/>
              </w:rPr>
              <w:t>frontend/src/lib/voice.js</w:t>
            </w:r>
          </w:p>
        </w:tc>
      </w:tr>
      <w:tr>
        <w:tc>
          <w:tcPr>
            <w:tcW w:type="dxa" w:w="510"/>
          </w:tcPr>
          <w:p>
            <w:pPr>
              <w:spacing w:after="40" w:before="40" w:line="264" w:lineRule="auto"/>
            </w:pPr>
            <w:r/>
            <w:r>
              <w:rPr>
                <w:rFonts w:ascii="Calibri" w:hAnsi="Calibri"/>
                <w:b w:val="0"/>
                <w:color w:val="1F2933"/>
                <w:sz w:val="16"/>
              </w:rPr>
              <w:t>M11</w:t>
            </w:r>
          </w:p>
        </w:tc>
        <w:tc>
          <w:tcPr>
            <w:tcW w:type="dxa" w:w="1474"/>
          </w:tcPr>
          <w:p>
            <w:pPr>
              <w:spacing w:after="40" w:before="40" w:line="264" w:lineRule="auto"/>
            </w:pPr>
            <w:r/>
            <w:r>
              <w:rPr>
                <w:rFonts w:ascii="Calibri" w:hAnsi="Calibri"/>
                <w:b w:val="0"/>
                <w:color w:val="1F2933"/>
                <w:sz w:val="16"/>
              </w:rPr>
              <w:t>Weighted fusion</w:t>
            </w:r>
          </w:p>
        </w:tc>
        <w:tc>
          <w:tcPr>
            <w:tcW w:type="dxa" w:w="3742"/>
          </w:tcPr>
          <w:p>
            <w:pPr>
              <w:spacing w:after="40" w:before="40" w:line="264" w:lineRule="auto"/>
            </w:pPr>
            <w:r/>
            <w:r>
              <w:rPr>
                <w:rFonts w:ascii="Calibri" w:hAnsi="Calibri"/>
                <w:b w:val="0"/>
                <w:color w:val="1F2933"/>
                <w:sz w:val="16"/>
              </w:rPr>
              <w:t>Combines answer quality (50%), skill coverage (20%), integrity (15%) and engagement (15%) into one recommendation, exposing every contribution.</w:t>
            </w:r>
          </w:p>
        </w:tc>
        <w:tc>
          <w:tcPr>
            <w:tcW w:type="dxa" w:w="1474"/>
          </w:tcPr>
          <w:p>
            <w:pPr>
              <w:spacing w:after="40" w:before="40" w:line="264" w:lineRule="auto"/>
            </w:pPr>
            <w:r/>
            <w:r>
              <w:rPr>
                <w:rFonts w:ascii="Calibri" w:hAnsi="Calibri"/>
                <w:b w:val="0"/>
                <w:color w:val="1F2933"/>
                <w:sz w:val="16"/>
              </w:rPr>
              <w:t>Deterministic weighting</w:t>
            </w:r>
          </w:p>
        </w:tc>
        <w:tc>
          <w:tcPr>
            <w:tcW w:type="dxa" w:w="1871"/>
          </w:tcPr>
          <w:p>
            <w:pPr>
              <w:spacing w:after="40" w:before="40" w:line="264" w:lineRule="auto"/>
            </w:pPr>
            <w:r/>
            <w:r>
              <w:rPr>
                <w:rFonts w:ascii="Calibri" w:hAnsi="Calibri"/>
                <w:b w:val="0"/>
                <w:color w:val="1F2933"/>
                <w:sz w:val="16"/>
              </w:rPr>
              <w:t>core/evaluator/score_fusion.py</w:t>
            </w:r>
          </w:p>
        </w:tc>
      </w:tr>
      <w:tr>
        <w:tc>
          <w:tcPr>
            <w:tcW w:type="dxa" w:w="510"/>
            <w:shd w:val="clear" w:fill="F4F6F9"/>
          </w:tcPr>
          <w:p>
            <w:pPr>
              <w:spacing w:after="40" w:before="40" w:line="264" w:lineRule="auto"/>
            </w:pPr>
            <w:r/>
            <w:r>
              <w:rPr>
                <w:rFonts w:ascii="Calibri" w:hAnsi="Calibri"/>
                <w:b w:val="0"/>
                <w:color w:val="1F2933"/>
                <w:sz w:val="16"/>
              </w:rPr>
              <w:t>M12</w:t>
            </w:r>
          </w:p>
        </w:tc>
        <w:tc>
          <w:tcPr>
            <w:tcW w:type="dxa" w:w="1474"/>
            <w:shd w:val="clear" w:fill="F4F6F9"/>
          </w:tcPr>
          <w:p>
            <w:pPr>
              <w:spacing w:after="40" w:before="40" w:line="264" w:lineRule="auto"/>
            </w:pPr>
            <w:r/>
            <w:r>
              <w:rPr>
                <w:rFonts w:ascii="Calibri" w:hAnsi="Calibri"/>
                <w:b w:val="0"/>
                <w:color w:val="1F2933"/>
                <w:sz w:val="16"/>
              </w:rPr>
              <w:t>Report assembly</w:t>
            </w:r>
          </w:p>
        </w:tc>
        <w:tc>
          <w:tcPr>
            <w:tcW w:type="dxa" w:w="3742"/>
            <w:shd w:val="clear" w:fill="F4F6F9"/>
          </w:tcPr>
          <w:p>
            <w:pPr>
              <w:spacing w:after="40" w:before="40" w:line="264" w:lineRule="auto"/>
            </w:pPr>
            <w:r/>
            <w:r>
              <w:rPr>
                <w:rFonts w:ascii="Calibri" w:hAnsi="Calibri"/>
                <w:b w:val="0"/>
                <w:color w:val="1F2933"/>
                <w:sz w:val="16"/>
              </w:rPr>
              <w:t>Assembles the overall score, per-skill breakdown, per-answer rubric detail, integrity findings and the judge's reliability statistics.</w:t>
            </w:r>
          </w:p>
        </w:tc>
        <w:tc>
          <w:tcPr>
            <w:tcW w:type="dxa" w:w="1474"/>
            <w:shd w:val="clear" w:fill="F4F6F9"/>
          </w:tcPr>
          <w:p>
            <w:pPr>
              <w:spacing w:after="40" w:before="40" w:line="264" w:lineRule="auto"/>
            </w:pPr>
            <w:r/>
            <w:r>
              <w:rPr>
                <w:rFonts w:ascii="Calibri" w:hAnsi="Calibri"/>
                <w:b w:val="0"/>
                <w:color w:val="1F2933"/>
                <w:sz w:val="16"/>
              </w:rPr>
              <w:t>Structured templates</w:t>
            </w:r>
          </w:p>
        </w:tc>
        <w:tc>
          <w:tcPr>
            <w:tcW w:type="dxa" w:w="1871"/>
            <w:shd w:val="clear" w:fill="F4F6F9"/>
          </w:tcPr>
          <w:p>
            <w:pPr>
              <w:spacing w:after="40" w:before="40" w:line="264" w:lineRule="auto"/>
            </w:pPr>
            <w:r/>
            <w:r>
              <w:rPr>
                <w:rFonts w:ascii="Calibri" w:hAnsi="Calibri"/>
                <w:b w:val="0"/>
                <w:color w:val="1F2933"/>
                <w:sz w:val="16"/>
              </w:rPr>
              <w:t>core/report/report_builder.py</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6.  Technology choices</w:t>
      </w:r>
    </w:p>
    <w:p>
      <w:pPr>
        <w:spacing w:line="360" w:lineRule="auto" w:after="160"/>
        <w:jc w:val="both"/>
      </w:pPr>
      <w:r>
        <w:rPr>
          <w:rFonts w:ascii="Calibri" w:hAnsi="Calibri"/>
          <w:b w:val="0"/>
          <w:i w:val="0"/>
          <w:color w:val="1F2933"/>
          <w:sz w:val="22"/>
        </w:rPr>
        <w:t>Every significant choice carries a cost as well as a benefit. Both are recorded here rather than presenting the stack as a series of obviously correct decisions.</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1701"/>
            <w:shd w:val="clear" w:fill="2C5282"/>
          </w:tcPr>
          <w:p>
            <w:pPr>
              <w:spacing w:after="40" w:before="40" w:line="264" w:lineRule="auto"/>
            </w:pPr>
            <w:r/>
            <w:r>
              <w:rPr>
                <w:rFonts w:ascii="Calibri" w:hAnsi="Calibri"/>
                <w:b/>
                <w:color w:val="FFFFFF"/>
                <w:sz w:val="17"/>
              </w:rPr>
              <w:t>Technology</w:t>
            </w:r>
          </w:p>
        </w:tc>
        <w:tc>
          <w:tcPr>
            <w:tcW w:type="dxa" w:w="1928"/>
            <w:shd w:val="clear" w:fill="2C5282"/>
          </w:tcPr>
          <w:p>
            <w:pPr>
              <w:spacing w:after="40" w:before="40" w:line="264" w:lineRule="auto"/>
            </w:pPr>
            <w:r/>
            <w:r>
              <w:rPr>
                <w:rFonts w:ascii="Calibri" w:hAnsi="Calibri"/>
                <w:b/>
                <w:color w:val="FFFFFF"/>
                <w:sz w:val="17"/>
              </w:rPr>
              <w:t>Used for</w:t>
            </w:r>
          </w:p>
        </w:tc>
        <w:tc>
          <w:tcPr>
            <w:tcW w:type="dxa" w:w="2608"/>
            <w:shd w:val="clear" w:fill="2C5282"/>
          </w:tcPr>
          <w:p>
            <w:pPr>
              <w:spacing w:after="40" w:before="40" w:line="264" w:lineRule="auto"/>
            </w:pPr>
            <w:r/>
            <w:r>
              <w:rPr>
                <w:rFonts w:ascii="Calibri" w:hAnsi="Calibri"/>
                <w:b/>
                <w:color w:val="FFFFFF"/>
                <w:sz w:val="17"/>
              </w:rPr>
              <w:t>Why chosen</w:t>
            </w:r>
          </w:p>
        </w:tc>
        <w:tc>
          <w:tcPr>
            <w:tcW w:type="dxa" w:w="2551"/>
            <w:shd w:val="clear" w:fill="2C5282"/>
          </w:tcPr>
          <w:p>
            <w:pPr>
              <w:spacing w:after="40" w:before="40" w:line="264" w:lineRule="auto"/>
            </w:pPr>
            <w:r/>
            <w:r>
              <w:rPr>
                <w:rFonts w:ascii="Calibri" w:hAnsi="Calibri"/>
                <w:b/>
                <w:color w:val="FFFFFF"/>
                <w:sz w:val="17"/>
              </w:rPr>
              <w:t>What it costs</w:t>
            </w:r>
          </w:p>
        </w:tc>
      </w:tr>
      <w:tr>
        <w:tc>
          <w:tcPr>
            <w:tcW w:type="dxa" w:w="1701"/>
          </w:tcPr>
          <w:p>
            <w:pPr>
              <w:spacing w:after="40" w:before="40" w:line="264" w:lineRule="auto"/>
            </w:pPr>
            <w:r/>
            <w:r>
              <w:rPr>
                <w:rFonts w:ascii="Calibri" w:hAnsi="Calibri"/>
                <w:b w:val="0"/>
                <w:color w:val="1F2933"/>
                <w:sz w:val="17"/>
              </w:rPr>
              <w:t>Gemini 2.5 Flash</w:t>
            </w:r>
          </w:p>
        </w:tc>
        <w:tc>
          <w:tcPr>
            <w:tcW w:type="dxa" w:w="1928"/>
          </w:tcPr>
          <w:p>
            <w:pPr>
              <w:spacing w:after="40" w:before="40" w:line="264" w:lineRule="auto"/>
            </w:pPr>
            <w:r/>
            <w:r>
              <w:rPr>
                <w:rFonts w:ascii="Calibri" w:hAnsi="Calibri"/>
                <w:b w:val="0"/>
                <w:color w:val="1F2933"/>
                <w:sz w:val="17"/>
              </w:rPr>
              <w:t>Language model for parsing, question generation and scoring</w:t>
            </w:r>
          </w:p>
        </w:tc>
        <w:tc>
          <w:tcPr>
            <w:tcW w:type="dxa" w:w="2608"/>
          </w:tcPr>
          <w:p>
            <w:pPr>
              <w:spacing w:after="40" w:before="40" w:line="264" w:lineRule="auto"/>
            </w:pPr>
            <w:r/>
            <w:r>
              <w:rPr>
                <w:rFonts w:ascii="Calibri" w:hAnsi="Calibri"/>
                <w:b w:val="0"/>
                <w:color w:val="1F2933"/>
                <w:sz w:val="17"/>
              </w:rPr>
              <w:t>Strong instruction-following; JSON-constrained output; generous free tier</w:t>
            </w:r>
          </w:p>
        </w:tc>
        <w:tc>
          <w:tcPr>
            <w:tcW w:type="dxa" w:w="2551"/>
          </w:tcPr>
          <w:p>
            <w:pPr>
              <w:spacing w:after="40" w:before="40" w:line="264" w:lineRule="auto"/>
            </w:pPr>
            <w:r/>
            <w:r>
              <w:rPr>
                <w:rFonts w:ascii="Calibri" w:hAnsi="Calibri"/>
                <w:b w:val="0"/>
                <w:color w:val="1F2933"/>
                <w:sz w:val="17"/>
              </w:rPr>
              <w:t>Non-deterministic; a reasoning model, so each call is slow and costs thinking tokens; an external dependency that can be retired without notice</w:t>
            </w:r>
          </w:p>
        </w:tc>
      </w:tr>
      <w:tr>
        <w:tc>
          <w:tcPr>
            <w:tcW w:type="dxa" w:w="1701"/>
            <w:shd w:val="clear" w:fill="F4F6F9"/>
          </w:tcPr>
          <w:p>
            <w:pPr>
              <w:spacing w:after="40" w:before="40" w:line="264" w:lineRule="auto"/>
            </w:pPr>
            <w:r/>
            <w:r>
              <w:rPr>
                <w:rFonts w:ascii="Calibri" w:hAnsi="Calibri"/>
                <w:b w:val="0"/>
                <w:color w:val="1F2933"/>
                <w:sz w:val="17"/>
              </w:rPr>
              <w:t>ESCO v1.1.1</w:t>
            </w:r>
          </w:p>
        </w:tc>
        <w:tc>
          <w:tcPr>
            <w:tcW w:type="dxa" w:w="1928"/>
            <w:shd w:val="clear" w:fill="F4F6F9"/>
          </w:tcPr>
          <w:p>
            <w:pPr>
              <w:spacing w:after="40" w:before="40" w:line="264" w:lineRule="auto"/>
            </w:pPr>
            <w:r/>
            <w:r>
              <w:rPr>
                <w:rFonts w:ascii="Calibri" w:hAnsi="Calibri"/>
                <w:b w:val="0"/>
                <w:color w:val="1F2933"/>
                <w:sz w:val="17"/>
              </w:rPr>
              <w:t>The skill taxonomy the graph is built from</w:t>
            </w:r>
          </w:p>
        </w:tc>
        <w:tc>
          <w:tcPr>
            <w:tcW w:type="dxa" w:w="2608"/>
            <w:shd w:val="clear" w:fill="F4F6F9"/>
          </w:tcPr>
          <w:p>
            <w:pPr>
              <w:spacing w:after="40" w:before="40" w:line="264" w:lineRule="auto"/>
            </w:pPr>
            <w:r/>
            <w:r>
              <w:rPr>
                <w:rFonts w:ascii="Calibri" w:hAnsi="Calibri"/>
                <w:b w:val="0"/>
                <w:color w:val="1F2933"/>
                <w:sz w:val="17"/>
              </w:rPr>
              <w:t>A published EU standard, so a reported skill gap names a concept with a stable public identifier rather than a string the system invented</w:t>
            </w:r>
          </w:p>
        </w:tc>
        <w:tc>
          <w:tcPr>
            <w:tcW w:type="dxa" w:w="2551"/>
            <w:shd w:val="clear" w:fill="F4F6F9"/>
          </w:tcPr>
          <w:p>
            <w:pPr>
              <w:spacing w:after="40" w:before="40" w:line="264" w:lineRule="auto"/>
            </w:pPr>
            <w:r/>
            <w:r>
              <w:rPr>
                <w:rFonts w:ascii="Calibri" w:hAnsi="Calibri"/>
                <w:b w:val="0"/>
                <w:color w:val="1F2933"/>
                <w:sz w:val="17"/>
              </w:rPr>
              <w:t>Predates much of the modern technology stack and covers soft skills sparsely, so it needed extending</w:t>
            </w:r>
          </w:p>
        </w:tc>
      </w:tr>
      <w:tr>
        <w:tc>
          <w:tcPr>
            <w:tcW w:type="dxa" w:w="1701"/>
          </w:tcPr>
          <w:p>
            <w:pPr>
              <w:spacing w:after="40" w:before="40" w:line="264" w:lineRule="auto"/>
            </w:pPr>
            <w:r/>
            <w:r>
              <w:rPr>
                <w:rFonts w:ascii="Calibri" w:hAnsi="Calibri"/>
                <w:b w:val="0"/>
                <w:color w:val="1F2933"/>
                <w:sz w:val="17"/>
              </w:rPr>
              <w:t>NetworkX</w:t>
            </w:r>
          </w:p>
        </w:tc>
        <w:tc>
          <w:tcPr>
            <w:tcW w:type="dxa" w:w="1928"/>
          </w:tcPr>
          <w:p>
            <w:pPr>
              <w:spacing w:after="40" w:before="40" w:line="264" w:lineRule="auto"/>
            </w:pPr>
            <w:r/>
            <w:r>
              <w:rPr>
                <w:rFonts w:ascii="Calibri" w:hAnsi="Calibri"/>
                <w:b w:val="0"/>
                <w:color w:val="1F2933"/>
                <w:sz w:val="17"/>
              </w:rPr>
              <w:t>Holds the skill graph</w:t>
            </w:r>
          </w:p>
        </w:tc>
        <w:tc>
          <w:tcPr>
            <w:tcW w:type="dxa" w:w="2608"/>
          </w:tcPr>
          <w:p>
            <w:pPr>
              <w:spacing w:after="40" w:before="40" w:line="264" w:lineRule="auto"/>
            </w:pPr>
            <w:r/>
            <w:r>
              <w:rPr>
                <w:rFonts w:ascii="Calibri" w:hAnsi="Calibri"/>
                <w:b w:val="0"/>
                <w:color w:val="1F2933"/>
                <w:sz w:val="17"/>
              </w:rPr>
              <w:t>Simple, well documented, more than adequate at this size</w:t>
            </w:r>
          </w:p>
        </w:tc>
        <w:tc>
          <w:tcPr>
            <w:tcW w:type="dxa" w:w="2551"/>
          </w:tcPr>
          <w:p>
            <w:pPr>
              <w:spacing w:after="40" w:before="40" w:line="264" w:lineRule="auto"/>
            </w:pPr>
            <w:r/>
            <w:r>
              <w:rPr>
                <w:rFonts w:ascii="Calibri" w:hAnsi="Calibri"/>
                <w:b w:val="0"/>
                <w:color w:val="1F2933"/>
                <w:sz w:val="17"/>
              </w:rPr>
              <w:t>In-memory only; would not scale to a multi-tenant deployment</w:t>
            </w:r>
          </w:p>
        </w:tc>
      </w:tr>
      <w:tr>
        <w:tc>
          <w:tcPr>
            <w:tcW w:type="dxa" w:w="1701"/>
            <w:shd w:val="clear" w:fill="F4F6F9"/>
          </w:tcPr>
          <w:p>
            <w:pPr>
              <w:spacing w:after="40" w:before="40" w:line="264" w:lineRule="auto"/>
            </w:pPr>
            <w:r/>
            <w:r>
              <w:rPr>
                <w:rFonts w:ascii="Calibri" w:hAnsi="Calibri"/>
                <w:b w:val="0"/>
                <w:color w:val="1F2933"/>
                <w:sz w:val="17"/>
              </w:rPr>
              <w:t>LiveKit</w:t>
            </w:r>
          </w:p>
        </w:tc>
        <w:tc>
          <w:tcPr>
            <w:tcW w:type="dxa" w:w="1928"/>
            <w:shd w:val="clear" w:fill="F4F6F9"/>
          </w:tcPr>
          <w:p>
            <w:pPr>
              <w:spacing w:after="40" w:before="40" w:line="264" w:lineRule="auto"/>
            </w:pPr>
            <w:r/>
            <w:r>
              <w:rPr>
                <w:rFonts w:ascii="Calibri" w:hAnsi="Calibri"/>
                <w:b w:val="0"/>
                <w:color w:val="1F2933"/>
                <w:sz w:val="17"/>
              </w:rPr>
              <w:t>Real-time audio transport and the agent framework</w:t>
            </w:r>
          </w:p>
        </w:tc>
        <w:tc>
          <w:tcPr>
            <w:tcW w:type="dxa" w:w="2608"/>
            <w:shd w:val="clear" w:fill="F4F6F9"/>
          </w:tcPr>
          <w:p>
            <w:pPr>
              <w:spacing w:after="40" w:before="40" w:line="264" w:lineRule="auto"/>
            </w:pPr>
            <w:r/>
            <w:r>
              <w:rPr>
                <w:rFonts w:ascii="Calibri" w:hAnsi="Calibri"/>
                <w:b w:val="0"/>
                <w:color w:val="1F2933"/>
                <w:sz w:val="17"/>
              </w:rPr>
              <w:t>Production-grade WebRTC; handles turn-taking and interruption</w:t>
            </w:r>
          </w:p>
        </w:tc>
        <w:tc>
          <w:tcPr>
            <w:tcW w:type="dxa" w:w="2551"/>
            <w:shd w:val="clear" w:fill="F4F6F9"/>
          </w:tcPr>
          <w:p>
            <w:pPr>
              <w:spacing w:after="40" w:before="40" w:line="264" w:lineRule="auto"/>
            </w:pPr>
            <w:r/>
            <w:r>
              <w:rPr>
                <w:rFonts w:ascii="Calibri" w:hAnsi="Calibri"/>
                <w:b w:val="0"/>
                <w:color w:val="1F2933"/>
                <w:sz w:val="17"/>
              </w:rPr>
              <w:t>Heavy dependency, about twelve seconds of process start-up, and adds a server to the deployment</w:t>
            </w:r>
          </w:p>
        </w:tc>
      </w:tr>
      <w:tr>
        <w:tc>
          <w:tcPr>
            <w:tcW w:type="dxa" w:w="1701"/>
          </w:tcPr>
          <w:p>
            <w:pPr>
              <w:spacing w:after="40" w:before="40" w:line="264" w:lineRule="auto"/>
            </w:pPr>
            <w:r/>
            <w:r>
              <w:rPr>
                <w:rFonts w:ascii="Calibri" w:hAnsi="Calibri"/>
                <w:b w:val="0"/>
                <w:color w:val="1F2933"/>
                <w:sz w:val="17"/>
              </w:rPr>
              <w:t>MediaPipe Tasks Vision</w:t>
            </w:r>
          </w:p>
        </w:tc>
        <w:tc>
          <w:tcPr>
            <w:tcW w:type="dxa" w:w="1928"/>
          </w:tcPr>
          <w:p>
            <w:pPr>
              <w:spacing w:after="40" w:before="40" w:line="264" w:lineRule="auto"/>
            </w:pPr>
            <w:r/>
            <w:r>
              <w:rPr>
                <w:rFonts w:ascii="Calibri" w:hAnsi="Calibri"/>
                <w:b w:val="0"/>
                <w:color w:val="1F2933"/>
                <w:sz w:val="17"/>
              </w:rPr>
              <w:t>Face and pose landmark detection</w:t>
            </w:r>
          </w:p>
        </w:tc>
        <w:tc>
          <w:tcPr>
            <w:tcW w:type="dxa" w:w="2608"/>
          </w:tcPr>
          <w:p>
            <w:pPr>
              <w:spacing w:after="40" w:before="40" w:line="264" w:lineRule="auto"/>
            </w:pPr>
            <w:r/>
            <w:r>
              <w:rPr>
                <w:rFonts w:ascii="Calibri" w:hAnsi="Calibri"/>
                <w:b w:val="0"/>
                <w:color w:val="1F2933"/>
                <w:sz w:val="17"/>
              </w:rPr>
              <w:t>Runs in the browser, so no video leaves the candidate's device and there is no inference cost</w:t>
            </w:r>
          </w:p>
        </w:tc>
        <w:tc>
          <w:tcPr>
            <w:tcW w:type="dxa" w:w="2551"/>
          </w:tcPr>
          <w:p>
            <w:pPr>
              <w:spacing w:after="40" w:before="40" w:line="264" w:lineRule="auto"/>
            </w:pPr>
            <w:r/>
            <w:r>
              <w:rPr>
                <w:rFonts w:ascii="Calibri" w:hAnsi="Calibri"/>
                <w:b w:val="0"/>
                <w:color w:val="1F2933"/>
                <w:sz w:val="17"/>
              </w:rPr>
              <w:t>Needs WebAssembly and ideally a GPU; degrades on older browsers</w:t>
            </w:r>
          </w:p>
        </w:tc>
      </w:tr>
      <w:tr>
        <w:tc>
          <w:tcPr>
            <w:tcW w:type="dxa" w:w="1701"/>
            <w:shd w:val="clear" w:fill="F4F6F9"/>
          </w:tcPr>
          <w:p>
            <w:pPr>
              <w:spacing w:after="40" w:before="40" w:line="264" w:lineRule="auto"/>
            </w:pPr>
            <w:r/>
            <w:r>
              <w:rPr>
                <w:rFonts w:ascii="Calibri" w:hAnsi="Calibri"/>
                <w:b w:val="0"/>
                <w:color w:val="1F2933"/>
                <w:sz w:val="17"/>
              </w:rPr>
              <w:t>Web Audio API</w:t>
            </w:r>
          </w:p>
        </w:tc>
        <w:tc>
          <w:tcPr>
            <w:tcW w:type="dxa" w:w="1928"/>
            <w:shd w:val="clear" w:fill="F4F6F9"/>
          </w:tcPr>
          <w:p>
            <w:pPr>
              <w:spacing w:after="40" w:before="40" w:line="264" w:lineRule="auto"/>
            </w:pPr>
            <w:r/>
            <w:r>
              <w:rPr>
                <w:rFonts w:ascii="Calibri" w:hAnsi="Calibri"/>
                <w:b w:val="0"/>
                <w:color w:val="1F2933"/>
                <w:sz w:val="17"/>
              </w:rPr>
              <w:t>Vocal delivery analysis</w:t>
            </w:r>
          </w:p>
        </w:tc>
        <w:tc>
          <w:tcPr>
            <w:tcW w:type="dxa" w:w="2608"/>
            <w:shd w:val="clear" w:fill="F4F6F9"/>
          </w:tcPr>
          <w:p>
            <w:pPr>
              <w:spacing w:after="40" w:before="40" w:line="264" w:lineRule="auto"/>
            </w:pPr>
            <w:r/>
            <w:r>
              <w:rPr>
                <w:rFonts w:ascii="Calibri" w:hAnsi="Calibri"/>
                <w:b w:val="0"/>
                <w:color w:val="1F2933"/>
                <w:sz w:val="17"/>
              </w:rPr>
              <w:t>Every component of the score is inspectable; no model download; works offline</w:t>
            </w:r>
          </w:p>
        </w:tc>
        <w:tc>
          <w:tcPr>
            <w:tcW w:type="dxa" w:w="2551"/>
            <w:shd w:val="clear" w:fill="F4F6F9"/>
          </w:tcPr>
          <w:p>
            <w:pPr>
              <w:spacing w:after="40" w:before="40" w:line="264" w:lineRule="auto"/>
            </w:pPr>
            <w:r/>
            <w:r>
              <w:rPr>
                <w:rFonts w:ascii="Calibri" w:hAnsi="Calibri"/>
                <w:b w:val="0"/>
                <w:color w:val="1F2933"/>
                <w:sz w:val="17"/>
              </w:rPr>
              <w:t>A prosodic proxy for emotion, not a trained classifier, and weaker at that task</w:t>
            </w:r>
          </w:p>
        </w:tc>
      </w:tr>
      <w:tr>
        <w:tc>
          <w:tcPr>
            <w:tcW w:type="dxa" w:w="1701"/>
          </w:tcPr>
          <w:p>
            <w:pPr>
              <w:spacing w:after="40" w:before="40" w:line="264" w:lineRule="auto"/>
            </w:pPr>
            <w:r/>
            <w:r>
              <w:rPr>
                <w:rFonts w:ascii="Calibri" w:hAnsi="Calibri"/>
                <w:b w:val="0"/>
                <w:color w:val="1F2933"/>
                <w:sz w:val="17"/>
              </w:rPr>
              <w:t>Isolation Forest</w:t>
            </w:r>
          </w:p>
        </w:tc>
        <w:tc>
          <w:tcPr>
            <w:tcW w:type="dxa" w:w="1928"/>
          </w:tcPr>
          <w:p>
            <w:pPr>
              <w:spacing w:after="40" w:before="40" w:line="264" w:lineRule="auto"/>
            </w:pPr>
            <w:r/>
            <w:r>
              <w:rPr>
                <w:rFonts w:ascii="Calibri" w:hAnsi="Calibri"/>
                <w:b w:val="0"/>
                <w:color w:val="1F2933"/>
                <w:sz w:val="17"/>
              </w:rPr>
              <w:t>Behavioural anomaly detection</w:t>
            </w:r>
          </w:p>
        </w:tc>
        <w:tc>
          <w:tcPr>
            <w:tcW w:type="dxa" w:w="2608"/>
          </w:tcPr>
          <w:p>
            <w:pPr>
              <w:spacing w:after="40" w:before="40" w:line="264" w:lineRule="auto"/>
            </w:pPr>
            <w:r/>
            <w:r>
              <w:rPr>
                <w:rFonts w:ascii="Calibri" w:hAnsi="Calibri"/>
                <w:b w:val="0"/>
                <w:color w:val="1F2933"/>
                <w:sz w:val="17"/>
              </w:rPr>
              <w:t>Needs no labelled examples of cheating, which no institution could ethically produce; fast and deterministic under a fixed seed</w:t>
            </w:r>
          </w:p>
        </w:tc>
        <w:tc>
          <w:tcPr>
            <w:tcW w:type="dxa" w:w="2551"/>
          </w:tcPr>
          <w:p>
            <w:pPr>
              <w:spacing w:after="40" w:before="40" w:line="264" w:lineRule="auto"/>
            </w:pPr>
            <w:r/>
            <w:r>
              <w:rPr>
                <w:rFonts w:ascii="Calibri" w:hAnsi="Calibri"/>
                <w:b w:val="0"/>
                <w:color w:val="1F2933"/>
                <w:sz w:val="17"/>
              </w:rPr>
              <w:t>The baseline here is synthetic, so no false-positive rate can be quoted</w:t>
            </w:r>
          </w:p>
        </w:tc>
      </w:tr>
      <w:tr>
        <w:tc>
          <w:tcPr>
            <w:tcW w:type="dxa" w:w="1701"/>
            <w:shd w:val="clear" w:fill="F4F6F9"/>
          </w:tcPr>
          <w:p>
            <w:pPr>
              <w:spacing w:after="40" w:before="40" w:line="264" w:lineRule="auto"/>
            </w:pPr>
            <w:r/>
            <w:r>
              <w:rPr>
                <w:rFonts w:ascii="Calibri" w:hAnsi="Calibri"/>
                <w:b w:val="0"/>
                <w:color w:val="1F2933"/>
                <w:sz w:val="17"/>
              </w:rPr>
              <w:t>FastAPI + React</w:t>
            </w:r>
          </w:p>
        </w:tc>
        <w:tc>
          <w:tcPr>
            <w:tcW w:type="dxa" w:w="1928"/>
            <w:shd w:val="clear" w:fill="F4F6F9"/>
          </w:tcPr>
          <w:p>
            <w:pPr>
              <w:spacing w:after="40" w:before="40" w:line="264" w:lineRule="auto"/>
            </w:pPr>
            <w:r/>
            <w:r>
              <w:rPr>
                <w:rFonts w:ascii="Calibri" w:hAnsi="Calibri"/>
                <w:b w:val="0"/>
                <w:color w:val="1F2933"/>
                <w:sz w:val="17"/>
              </w:rPr>
              <w:t>Backend API and the interface</w:t>
            </w:r>
          </w:p>
        </w:tc>
        <w:tc>
          <w:tcPr>
            <w:tcW w:type="dxa" w:w="2608"/>
            <w:shd w:val="clear" w:fill="F4F6F9"/>
          </w:tcPr>
          <w:p>
            <w:pPr>
              <w:spacing w:after="40" w:before="40" w:line="264" w:lineRule="auto"/>
            </w:pPr>
            <w:r/>
            <w:r>
              <w:rPr>
                <w:rFonts w:ascii="Calibri" w:hAnsi="Calibri"/>
                <w:b w:val="0"/>
                <w:color w:val="1F2933"/>
                <w:sz w:val="17"/>
              </w:rPr>
              <w:t>Fast to build, good defaults, and the frontend is served by the same process</w:t>
            </w:r>
          </w:p>
        </w:tc>
        <w:tc>
          <w:tcPr>
            <w:tcW w:type="dxa" w:w="2551"/>
            <w:shd w:val="clear" w:fill="F4F6F9"/>
          </w:tcPr>
          <w:p>
            <w:pPr>
              <w:spacing w:after="40" w:before="40" w:line="264" w:lineRule="auto"/>
            </w:pPr>
            <w:r/>
            <w:r>
              <w:rPr>
                <w:rFonts w:ascii="Calibri" w:hAnsi="Calibri"/>
                <w:b w:val="0"/>
                <w:color w:val="1F2933"/>
                <w:sz w:val="17"/>
              </w:rPr>
              <w:t>Session state is held in memory, so one interview at a time</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7.  How a session runs, end to end</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510"/>
            <w:shd w:val="clear" w:fill="2C5282"/>
          </w:tcPr>
          <w:p>
            <w:pPr>
              <w:spacing w:after="40" w:before="40" w:line="264" w:lineRule="auto"/>
            </w:pPr>
            <w:r/>
            <w:r>
              <w:rPr>
                <w:rFonts w:ascii="Calibri" w:hAnsi="Calibri"/>
                <w:b/>
                <w:color w:val="FFFFFF"/>
                <w:sz w:val="17"/>
              </w:rPr>
              <w:t>#</w:t>
            </w:r>
          </w:p>
        </w:tc>
        <w:tc>
          <w:tcPr>
            <w:tcW w:type="dxa" w:w="1701"/>
            <w:shd w:val="clear" w:fill="2C5282"/>
          </w:tcPr>
          <w:p>
            <w:pPr>
              <w:spacing w:after="40" w:before="40" w:line="264" w:lineRule="auto"/>
            </w:pPr>
            <w:r/>
            <w:r>
              <w:rPr>
                <w:rFonts w:ascii="Calibri" w:hAnsi="Calibri"/>
                <w:b/>
                <w:color w:val="FFFFFF"/>
                <w:sz w:val="17"/>
              </w:rPr>
              <w:t>Stage</w:t>
            </w:r>
          </w:p>
        </w:tc>
        <w:tc>
          <w:tcPr>
            <w:tcW w:type="dxa" w:w="6576"/>
            <w:shd w:val="clear" w:fill="2C5282"/>
          </w:tcPr>
          <w:p>
            <w:pPr>
              <w:spacing w:after="40" w:before="40" w:line="264" w:lineRule="auto"/>
            </w:pPr>
            <w:r/>
            <w:r>
              <w:rPr>
                <w:rFonts w:ascii="Calibri" w:hAnsi="Calibri"/>
                <w:b/>
                <w:color w:val="FFFFFF"/>
                <w:sz w:val="17"/>
              </w:rPr>
              <w:t>What happens</w:t>
            </w:r>
          </w:p>
        </w:tc>
      </w:tr>
      <w:tr>
        <w:tc>
          <w:tcPr>
            <w:tcW w:type="dxa" w:w="510"/>
          </w:tcPr>
          <w:p>
            <w:pPr>
              <w:spacing w:after="40" w:before="40" w:line="264" w:lineRule="auto"/>
            </w:pPr>
            <w:r/>
            <w:r>
              <w:rPr>
                <w:rFonts w:ascii="Calibri" w:hAnsi="Calibri"/>
                <w:b w:val="0"/>
                <w:color w:val="1F2933"/>
                <w:sz w:val="17"/>
              </w:rPr>
              <w:t>1</w:t>
            </w:r>
          </w:p>
        </w:tc>
        <w:tc>
          <w:tcPr>
            <w:tcW w:type="dxa" w:w="1701"/>
          </w:tcPr>
          <w:p>
            <w:pPr>
              <w:spacing w:after="40" w:before="40" w:line="264" w:lineRule="auto"/>
            </w:pPr>
            <w:r/>
            <w:r>
              <w:rPr>
                <w:rFonts w:ascii="Calibri" w:hAnsi="Calibri"/>
                <w:b w:val="0"/>
                <w:color w:val="1F2933"/>
                <w:sz w:val="17"/>
              </w:rPr>
              <w:t>Upload</w:t>
            </w:r>
          </w:p>
        </w:tc>
        <w:tc>
          <w:tcPr>
            <w:tcW w:type="dxa" w:w="6576"/>
          </w:tcPr>
          <w:p>
            <w:pPr>
              <w:spacing w:after="40" w:before="40" w:line="264" w:lineRule="auto"/>
            </w:pPr>
            <w:r/>
            <w:r>
              <w:rPr>
                <w:rFonts w:ascii="Calibri" w:hAnsi="Calibri"/>
                <w:b w:val="0"/>
                <w:color w:val="1F2933"/>
                <w:sz w:val="17"/>
              </w:rPr>
              <w:t>The candidate uploads a CV and the recruiter pastes a job description. M1 and M2 turn both into structured data.</w:t>
            </w:r>
          </w:p>
        </w:tc>
      </w:tr>
      <w:tr>
        <w:tc>
          <w:tcPr>
            <w:tcW w:type="dxa" w:w="510"/>
            <w:shd w:val="clear" w:fill="F4F6F9"/>
          </w:tcPr>
          <w:p>
            <w:pPr>
              <w:spacing w:after="40" w:before="40" w:line="264" w:lineRule="auto"/>
            </w:pPr>
            <w:r/>
            <w:r>
              <w:rPr>
                <w:rFonts w:ascii="Calibri" w:hAnsi="Calibri"/>
                <w:b w:val="0"/>
                <w:color w:val="1F2933"/>
                <w:sz w:val="17"/>
              </w:rPr>
              <w:t>2</w:t>
            </w:r>
          </w:p>
        </w:tc>
        <w:tc>
          <w:tcPr>
            <w:tcW w:type="dxa" w:w="1701"/>
            <w:shd w:val="clear" w:fill="F4F6F9"/>
          </w:tcPr>
          <w:p>
            <w:pPr>
              <w:spacing w:after="40" w:before="40" w:line="264" w:lineRule="auto"/>
            </w:pPr>
            <w:r/>
            <w:r>
              <w:rPr>
                <w:rFonts w:ascii="Calibri" w:hAnsi="Calibri"/>
                <w:b w:val="0"/>
                <w:color w:val="1F2933"/>
                <w:sz w:val="17"/>
              </w:rPr>
              <w:t>Skill graph</w:t>
            </w:r>
          </w:p>
        </w:tc>
        <w:tc>
          <w:tcPr>
            <w:tcW w:type="dxa" w:w="6576"/>
            <w:shd w:val="clear" w:fill="F4F6F9"/>
          </w:tcPr>
          <w:p>
            <w:pPr>
              <w:spacing w:after="40" w:before="40" w:line="264" w:lineRule="auto"/>
            </w:pPr>
            <w:r/>
            <w:r>
              <w:rPr>
                <w:rFonts w:ascii="Calibri" w:hAnsi="Calibri"/>
                <w:b w:val="0"/>
                <w:color w:val="1F2933"/>
                <w:sz w:val="17"/>
              </w:rPr>
              <w:t>M3 resolves both sets of skills onto the ESCO graph and compares them, producing a match percentage and a prioritised topic list.</w:t>
            </w:r>
          </w:p>
        </w:tc>
      </w:tr>
      <w:tr>
        <w:tc>
          <w:tcPr>
            <w:tcW w:type="dxa" w:w="510"/>
          </w:tcPr>
          <w:p>
            <w:pPr>
              <w:spacing w:after="40" w:before="40" w:line="264" w:lineRule="auto"/>
            </w:pPr>
            <w:r/>
            <w:r>
              <w:rPr>
                <w:rFonts w:ascii="Calibri" w:hAnsi="Calibri"/>
                <w:b w:val="0"/>
                <w:color w:val="1F2933"/>
                <w:sz w:val="17"/>
              </w:rPr>
              <w:t>3</w:t>
            </w:r>
          </w:p>
        </w:tc>
        <w:tc>
          <w:tcPr>
            <w:tcW w:type="dxa" w:w="1701"/>
          </w:tcPr>
          <w:p>
            <w:pPr>
              <w:spacing w:after="40" w:before="40" w:line="264" w:lineRule="auto"/>
            </w:pPr>
            <w:r/>
            <w:r>
              <w:rPr>
                <w:rFonts w:ascii="Calibri" w:hAnsi="Calibri"/>
                <w:b w:val="0"/>
                <w:color w:val="1F2933"/>
                <w:sz w:val="17"/>
              </w:rPr>
              <w:t>Questions</w:t>
            </w:r>
          </w:p>
        </w:tc>
        <w:tc>
          <w:tcPr>
            <w:tcW w:type="dxa" w:w="6576"/>
          </w:tcPr>
          <w:p>
            <w:pPr>
              <w:spacing w:after="40" w:before="40" w:line="264" w:lineRule="auto"/>
            </w:pPr>
            <w:r/>
            <w:r>
              <w:rPr>
                <w:rFonts w:ascii="Calibri" w:hAnsi="Calibri"/>
                <w:b w:val="0"/>
                <w:color w:val="1F2933"/>
                <w:sz w:val="17"/>
              </w:rPr>
              <w:t>M4 generates the interview and re-sorts the technical questions so the highest-priority gaps are asked while time remains.</w:t>
            </w:r>
          </w:p>
        </w:tc>
      </w:tr>
      <w:tr>
        <w:tc>
          <w:tcPr>
            <w:tcW w:type="dxa" w:w="510"/>
            <w:shd w:val="clear" w:fill="F4F6F9"/>
          </w:tcPr>
          <w:p>
            <w:pPr>
              <w:spacing w:after="40" w:before="40" w:line="264" w:lineRule="auto"/>
            </w:pPr>
            <w:r/>
            <w:r>
              <w:rPr>
                <w:rFonts w:ascii="Calibri" w:hAnsi="Calibri"/>
                <w:b w:val="0"/>
                <w:color w:val="1F2933"/>
                <w:sz w:val="17"/>
              </w:rPr>
              <w:t>4</w:t>
            </w:r>
          </w:p>
        </w:tc>
        <w:tc>
          <w:tcPr>
            <w:tcW w:type="dxa" w:w="1701"/>
            <w:shd w:val="clear" w:fill="F4F6F9"/>
          </w:tcPr>
          <w:p>
            <w:pPr>
              <w:spacing w:after="40" w:before="40" w:line="264" w:lineRule="auto"/>
            </w:pPr>
            <w:r/>
            <w:r>
              <w:rPr>
                <w:rFonts w:ascii="Calibri" w:hAnsi="Calibri"/>
                <w:b w:val="0"/>
                <w:color w:val="1F2933"/>
                <w:sz w:val="17"/>
              </w:rPr>
              <w:t>Device check</w:t>
            </w:r>
          </w:p>
        </w:tc>
        <w:tc>
          <w:tcPr>
            <w:tcW w:type="dxa" w:w="6576"/>
            <w:shd w:val="clear" w:fill="F4F6F9"/>
          </w:tcPr>
          <w:p>
            <w:pPr>
              <w:spacing w:after="40" w:before="40" w:line="264" w:lineRule="auto"/>
            </w:pPr>
            <w:r/>
            <w:r>
              <w:rPr>
                <w:rFonts w:ascii="Calibri" w:hAnsi="Calibri"/>
                <w:b w:val="0"/>
                <w:color w:val="1F2933"/>
                <w:sz w:val="17"/>
              </w:rPr>
              <w:t>The candidate checks camera and microphone and chooses voice or text. Meanwhile the media server and agent start in the background, hiding about twelve seconds of start-up.</w:t>
            </w:r>
          </w:p>
        </w:tc>
      </w:tr>
      <w:tr>
        <w:tc>
          <w:tcPr>
            <w:tcW w:type="dxa" w:w="510"/>
          </w:tcPr>
          <w:p>
            <w:pPr>
              <w:spacing w:after="40" w:before="40" w:line="264" w:lineRule="auto"/>
            </w:pPr>
            <w:r/>
            <w:r>
              <w:rPr>
                <w:rFonts w:ascii="Calibri" w:hAnsi="Calibri"/>
                <w:b w:val="0"/>
                <w:color w:val="1F2933"/>
                <w:sz w:val="17"/>
              </w:rPr>
              <w:t>5</w:t>
            </w:r>
          </w:p>
        </w:tc>
        <w:tc>
          <w:tcPr>
            <w:tcW w:type="dxa" w:w="1701"/>
          </w:tcPr>
          <w:p>
            <w:pPr>
              <w:spacing w:after="40" w:before="40" w:line="264" w:lineRule="auto"/>
            </w:pPr>
            <w:r/>
            <w:r>
              <w:rPr>
                <w:rFonts w:ascii="Calibri" w:hAnsi="Calibri"/>
                <w:b w:val="0"/>
                <w:color w:val="1F2933"/>
                <w:sz w:val="17"/>
              </w:rPr>
              <w:t>Interview</w:t>
            </w:r>
          </w:p>
        </w:tc>
        <w:tc>
          <w:tcPr>
            <w:tcW w:type="dxa" w:w="6576"/>
          </w:tcPr>
          <w:p>
            <w:pPr>
              <w:spacing w:after="40" w:before="40" w:line="264" w:lineRule="auto"/>
            </w:pPr>
            <w:r/>
            <w:r>
              <w:rPr>
                <w:rFonts w:ascii="Calibri" w:hAnsi="Calibri"/>
                <w:b w:val="0"/>
                <w:color w:val="1F2933"/>
                <w:sz w:val="17"/>
              </w:rPr>
              <w:t>M5 conducts the session. M7, M8 and M10 measure presence in the browser. Tab switches and pasted answers are recorded.</w:t>
            </w:r>
          </w:p>
        </w:tc>
      </w:tr>
      <w:tr>
        <w:tc>
          <w:tcPr>
            <w:tcW w:type="dxa" w:w="510"/>
            <w:shd w:val="clear" w:fill="F4F6F9"/>
          </w:tcPr>
          <w:p>
            <w:pPr>
              <w:spacing w:after="40" w:before="40" w:line="264" w:lineRule="auto"/>
            </w:pPr>
            <w:r/>
            <w:r>
              <w:rPr>
                <w:rFonts w:ascii="Calibri" w:hAnsi="Calibri"/>
                <w:b w:val="0"/>
                <w:color w:val="1F2933"/>
                <w:sz w:val="17"/>
              </w:rPr>
              <w:t>6</w:t>
            </w:r>
          </w:p>
        </w:tc>
        <w:tc>
          <w:tcPr>
            <w:tcW w:type="dxa" w:w="1701"/>
            <w:shd w:val="clear" w:fill="F4F6F9"/>
          </w:tcPr>
          <w:p>
            <w:pPr>
              <w:spacing w:after="40" w:before="40" w:line="264" w:lineRule="auto"/>
            </w:pPr>
            <w:r/>
            <w:r>
              <w:rPr>
                <w:rFonts w:ascii="Calibri" w:hAnsi="Calibri"/>
                <w:b w:val="0"/>
                <w:color w:val="1F2933"/>
                <w:sz w:val="17"/>
              </w:rPr>
              <w:t>Scoring</w:t>
            </w:r>
          </w:p>
        </w:tc>
        <w:tc>
          <w:tcPr>
            <w:tcW w:type="dxa" w:w="6576"/>
            <w:shd w:val="clear" w:fill="F4F6F9"/>
          </w:tcPr>
          <w:p>
            <w:pPr>
              <w:spacing w:after="40" w:before="40" w:line="264" w:lineRule="auto"/>
            </w:pPr>
            <w:r/>
            <w:r>
              <w:rPr>
                <w:rFonts w:ascii="Calibri" w:hAnsi="Calibri"/>
                <w:b w:val="0"/>
                <w:color w:val="1F2933"/>
                <w:sz w:val="17"/>
              </w:rPr>
              <w:t>The transcript is paired into exchanges, greetings and sign-offs are excluded, and every substantive answer is scored twice by M6.</w:t>
            </w:r>
          </w:p>
        </w:tc>
      </w:tr>
      <w:tr>
        <w:tc>
          <w:tcPr>
            <w:tcW w:type="dxa" w:w="510"/>
          </w:tcPr>
          <w:p>
            <w:pPr>
              <w:spacing w:after="40" w:before="40" w:line="264" w:lineRule="auto"/>
            </w:pPr>
            <w:r/>
            <w:r>
              <w:rPr>
                <w:rFonts w:ascii="Calibri" w:hAnsi="Calibri"/>
                <w:b w:val="0"/>
                <w:color w:val="1F2933"/>
                <w:sz w:val="17"/>
              </w:rPr>
              <w:t>7</w:t>
            </w:r>
          </w:p>
        </w:tc>
        <w:tc>
          <w:tcPr>
            <w:tcW w:type="dxa" w:w="1701"/>
          </w:tcPr>
          <w:p>
            <w:pPr>
              <w:spacing w:after="40" w:before="40" w:line="264" w:lineRule="auto"/>
            </w:pPr>
            <w:r/>
            <w:r>
              <w:rPr>
                <w:rFonts w:ascii="Calibri" w:hAnsi="Calibri"/>
                <w:b w:val="0"/>
                <w:color w:val="1F2933"/>
                <w:sz w:val="17"/>
              </w:rPr>
              <w:t>Integrity</w:t>
            </w:r>
          </w:p>
        </w:tc>
        <w:tc>
          <w:tcPr>
            <w:tcW w:type="dxa" w:w="6576"/>
          </w:tcPr>
          <w:p>
            <w:pPr>
              <w:spacing w:after="40" w:before="40" w:line="264" w:lineRule="auto"/>
            </w:pPr>
            <w:r/>
            <w:r>
              <w:rPr>
                <w:rFonts w:ascii="Calibri" w:hAnsi="Calibri"/>
                <w:b w:val="0"/>
                <w:color w:val="1F2933"/>
                <w:sz w:val="17"/>
              </w:rPr>
              <w:t>M9 derives behavioural features from timing and telemetry and compares them against its baseline.</w:t>
            </w:r>
          </w:p>
        </w:tc>
      </w:tr>
      <w:tr>
        <w:tc>
          <w:tcPr>
            <w:tcW w:type="dxa" w:w="510"/>
            <w:shd w:val="clear" w:fill="F4F6F9"/>
          </w:tcPr>
          <w:p>
            <w:pPr>
              <w:spacing w:after="40" w:before="40" w:line="264" w:lineRule="auto"/>
            </w:pPr>
            <w:r/>
            <w:r>
              <w:rPr>
                <w:rFonts w:ascii="Calibri" w:hAnsi="Calibri"/>
                <w:b w:val="0"/>
                <w:color w:val="1F2933"/>
                <w:sz w:val="17"/>
              </w:rPr>
              <w:t>8</w:t>
            </w:r>
          </w:p>
        </w:tc>
        <w:tc>
          <w:tcPr>
            <w:tcW w:type="dxa" w:w="1701"/>
            <w:shd w:val="clear" w:fill="F4F6F9"/>
          </w:tcPr>
          <w:p>
            <w:pPr>
              <w:spacing w:after="40" w:before="40" w:line="264" w:lineRule="auto"/>
            </w:pPr>
            <w:r/>
            <w:r>
              <w:rPr>
                <w:rFonts w:ascii="Calibri" w:hAnsi="Calibri"/>
                <w:b w:val="0"/>
                <w:color w:val="1F2933"/>
                <w:sz w:val="17"/>
              </w:rPr>
              <w:t>Report</w:t>
            </w:r>
          </w:p>
        </w:tc>
        <w:tc>
          <w:tcPr>
            <w:tcW w:type="dxa" w:w="6576"/>
            <w:shd w:val="clear" w:fill="F4F6F9"/>
          </w:tcPr>
          <w:p>
            <w:pPr>
              <w:spacing w:after="40" w:before="40" w:line="264" w:lineRule="auto"/>
            </w:pPr>
            <w:r/>
            <w:r>
              <w:rPr>
                <w:rFonts w:ascii="Calibri" w:hAnsi="Calibri"/>
                <w:b w:val="0"/>
                <w:color w:val="1F2933"/>
                <w:sz w:val="17"/>
              </w:rPr>
              <w:t>M11 fuses the components and M12 assembles the report: overall score, per-skill verdicts, per-answer rubric detail, integrity findings, and how consistent the judge was with itself.</w:t>
            </w:r>
          </w:p>
        </w:tc>
      </w:tr>
    </w:tbl>
    <w:p>
      <w:pPr>
        <w:spacing w:line="360" w:lineRule="auto" w:after="120"/>
        <w:jc w:val="both"/>
      </w:pPr>
    </w:p>
    <w:p>
      <w:pPr>
        <w:pStyle w:val="Heading2"/>
        <w:spacing w:before="280" w:after="120" w:line="288" w:lineRule="auto"/>
      </w:pPr>
      <w:r>
        <w:rPr>
          <w:rFonts w:ascii="Calibri" w:hAnsi="Calibri"/>
          <w:b/>
          <w:color w:val="2C5282"/>
          <w:sz w:val="26"/>
        </w:rPr>
        <w:t>7.1  A real session</w:t>
      </w:r>
    </w:p>
    <w:p>
      <w:pPr>
        <w:spacing w:line="360" w:lineRule="auto" w:after="160"/>
        <w:jc w:val="both"/>
      </w:pPr>
      <w:r>
        <w:rPr>
          <w:rFonts w:ascii="Calibri" w:hAnsi="Calibri"/>
          <w:b w:val="0"/>
          <w:i w:val="0"/>
          <w:color w:val="1F2933"/>
          <w:sz w:val="22"/>
        </w:rPr>
        <w:t>Taken from the end-to-end verification run: a synthetic backend engineer against a senior backend role, scoring 50% on the skill graph with Kubernetes and AWS correctly identified as missing.</w:t>
      </w:r>
    </w:p>
    <w:tbl>
      <w:tblPr>
        <w:tblStyle w:val="TableGrid"/>
        <w:tblW w:type="auto" w:w="0"/>
        <w:jc w:val="center"/>
        <w:tblLayout w:type="fixed"/>
        <w:tblLook w:firstColumn="1" w:firstRow="1" w:lastColumn="0" w:lastRow="0" w:noHBand="0" w:noVBand="1" w:val="04A0"/>
      </w:tblPr>
      <w:tblGrid>
        <w:gridCol w:w="1858"/>
        <w:gridCol w:w="1858"/>
        <w:gridCol w:w="1858"/>
        <w:gridCol w:w="1858"/>
        <w:gridCol w:w="1858"/>
      </w:tblGrid>
      <w:tr>
        <w:tc>
          <w:tcPr>
            <w:tcW w:type="dxa" w:w="2948"/>
            <w:shd w:val="clear" w:fill="2C5282"/>
          </w:tcPr>
          <w:p>
            <w:pPr>
              <w:spacing w:after="40" w:before="40" w:line="264" w:lineRule="auto"/>
            </w:pPr>
            <w:r/>
            <w:r>
              <w:rPr>
                <w:rFonts w:ascii="Calibri" w:hAnsi="Calibri"/>
                <w:b/>
                <w:color w:val="FFFFFF"/>
                <w:sz w:val="18"/>
              </w:rPr>
              <w:t>Exchange</w:t>
            </w:r>
          </w:p>
        </w:tc>
        <w:tc>
          <w:tcPr>
            <w:tcW w:type="dxa" w:w="1701"/>
            <w:shd w:val="clear" w:fill="2C5282"/>
          </w:tcPr>
          <w:p>
            <w:pPr>
              <w:spacing w:after="40" w:before="40" w:line="264" w:lineRule="auto"/>
            </w:pPr>
            <w:r/>
            <w:r>
              <w:rPr>
                <w:rFonts w:ascii="Calibri" w:hAnsi="Calibri"/>
                <w:b/>
                <w:color w:val="FFFFFF"/>
                <w:sz w:val="18"/>
              </w:rPr>
              <w:t>Skill</w:t>
            </w:r>
          </w:p>
        </w:tc>
        <w:tc>
          <w:tcPr>
            <w:tcW w:type="dxa" w:w="1247"/>
            <w:shd w:val="clear" w:fill="2C5282"/>
          </w:tcPr>
          <w:p>
            <w:pPr>
              <w:spacing w:after="40" w:before="40" w:line="264" w:lineRule="auto"/>
            </w:pPr>
            <w:r/>
            <w:r>
              <w:rPr>
                <w:rFonts w:ascii="Calibri" w:hAnsi="Calibri"/>
                <w:b/>
                <w:color w:val="FFFFFF"/>
                <w:sz w:val="18"/>
              </w:rPr>
              <w:t>Score</w:t>
            </w:r>
          </w:p>
        </w:tc>
        <w:tc>
          <w:tcPr>
            <w:tcW w:type="dxa" w:w="1474"/>
            <w:shd w:val="clear" w:fill="2C5282"/>
          </w:tcPr>
          <w:p>
            <w:pPr>
              <w:spacing w:after="40" w:before="40" w:line="264" w:lineRule="auto"/>
            </w:pPr>
            <w:r/>
            <w:r>
              <w:rPr>
                <w:rFonts w:ascii="Calibri" w:hAnsi="Calibri"/>
                <w:b/>
                <w:color w:val="FFFFFF"/>
                <w:sz w:val="18"/>
              </w:rPr>
              <w:t>Judge spread</w:t>
            </w:r>
          </w:p>
        </w:tc>
        <w:tc>
          <w:tcPr>
            <w:tcW w:type="dxa" w:w="1417"/>
            <w:shd w:val="clear" w:fill="2C5282"/>
          </w:tcPr>
          <w:p>
            <w:pPr>
              <w:spacing w:after="40" w:before="40" w:line="264" w:lineRule="auto"/>
            </w:pPr>
            <w:r/>
            <w:r>
              <w:rPr>
                <w:rFonts w:ascii="Calibri" w:hAnsi="Calibri"/>
                <w:b/>
                <w:color w:val="FFFFFF"/>
                <w:sz w:val="18"/>
              </w:rPr>
              <w:t>Consistency</w:t>
            </w:r>
          </w:p>
        </w:tc>
      </w:tr>
      <w:tr>
        <w:tc>
          <w:tcPr>
            <w:tcW w:type="dxa" w:w="2948"/>
          </w:tcPr>
          <w:p>
            <w:pPr>
              <w:spacing w:after="40" w:before="40" w:line="264" w:lineRule="auto"/>
            </w:pPr>
            <w:r/>
            <w:r>
              <w:rPr>
                <w:rFonts w:ascii="Calibri" w:hAnsi="Calibri"/>
                <w:b w:val="0"/>
                <w:color w:val="1F2933"/>
                <w:sz w:val="18"/>
              </w:rPr>
              <w:t>Greeting / readiness</w:t>
            </w:r>
          </w:p>
        </w:tc>
        <w:tc>
          <w:tcPr>
            <w:tcW w:type="dxa" w:w="1701"/>
          </w:tcPr>
          <w:p>
            <w:pPr>
              <w:spacing w:after="40" w:before="40" w:line="264" w:lineRule="auto"/>
            </w:pPr>
            <w:r/>
            <w:r>
              <w:rPr>
                <w:rFonts w:ascii="Calibri" w:hAnsi="Calibri"/>
                <w:b w:val="0"/>
                <w:color w:val="1F2933"/>
                <w:sz w:val="18"/>
              </w:rPr>
              <w:t>—</w:t>
            </w:r>
          </w:p>
        </w:tc>
        <w:tc>
          <w:tcPr>
            <w:tcW w:type="dxa" w:w="1247"/>
          </w:tcPr>
          <w:p>
            <w:pPr>
              <w:spacing w:after="40" w:before="40" w:line="264" w:lineRule="auto"/>
            </w:pPr>
            <w:r/>
            <w:r>
              <w:rPr>
                <w:rFonts w:ascii="Calibri" w:hAnsi="Calibri"/>
                <w:b w:val="0"/>
                <w:color w:val="1F2933"/>
                <w:sz w:val="18"/>
              </w:rPr>
              <w:t>not scored</w:t>
            </w:r>
          </w:p>
        </w:tc>
        <w:tc>
          <w:tcPr>
            <w:tcW w:type="dxa" w:w="1474"/>
          </w:tcPr>
          <w:p>
            <w:pPr>
              <w:spacing w:after="40" w:before="40" w:line="264" w:lineRule="auto"/>
            </w:pPr>
            <w:r/>
            <w:r>
              <w:rPr>
                <w:rFonts w:ascii="Calibri" w:hAnsi="Calibri"/>
                <w:b w:val="0"/>
                <w:color w:val="1F2933"/>
                <w:sz w:val="18"/>
              </w:rPr>
              <w:t>—</w:t>
            </w:r>
          </w:p>
        </w:tc>
        <w:tc>
          <w:tcPr>
            <w:tcW w:type="dxa" w:w="1417"/>
          </w:tcPr>
          <w:p>
            <w:pPr>
              <w:spacing w:after="40" w:before="40" w:line="264" w:lineRule="auto"/>
            </w:pPr>
            <w:r/>
            <w:r>
              <w:rPr>
                <w:rFonts w:ascii="Calibri" w:hAnsi="Calibri"/>
                <w:b w:val="0"/>
                <w:color w:val="1F2933"/>
                <w:sz w:val="18"/>
              </w:rPr>
              <w:t>—</w:t>
            </w:r>
          </w:p>
        </w:tc>
      </w:tr>
      <w:tr>
        <w:tc>
          <w:tcPr>
            <w:tcW w:type="dxa" w:w="2948"/>
            <w:shd w:val="clear" w:fill="F4F6F9"/>
          </w:tcPr>
          <w:p>
            <w:pPr>
              <w:spacing w:after="40" w:before="40" w:line="264" w:lineRule="auto"/>
            </w:pPr>
            <w:r/>
            <w:r>
              <w:rPr>
                <w:rFonts w:ascii="Calibri" w:hAnsi="Calibri"/>
                <w:b w:val="0"/>
                <w:color w:val="1F2933"/>
                <w:sz w:val="18"/>
              </w:rPr>
              <w:t>API design and idempotency</w:t>
            </w:r>
          </w:p>
        </w:tc>
        <w:tc>
          <w:tcPr>
            <w:tcW w:type="dxa" w:w="1701"/>
            <w:shd w:val="clear" w:fill="F4F6F9"/>
          </w:tcPr>
          <w:p>
            <w:pPr>
              <w:spacing w:after="40" w:before="40" w:line="264" w:lineRule="auto"/>
            </w:pPr>
            <w:r/>
            <w:r>
              <w:rPr>
                <w:rFonts w:ascii="Calibri" w:hAnsi="Calibri"/>
                <w:b w:val="0"/>
                <w:color w:val="1F2933"/>
                <w:sz w:val="18"/>
              </w:rPr>
              <w:t>REST API</w:t>
            </w:r>
          </w:p>
        </w:tc>
        <w:tc>
          <w:tcPr>
            <w:tcW w:type="dxa" w:w="1247"/>
            <w:shd w:val="clear" w:fill="F4F6F9"/>
          </w:tcPr>
          <w:p>
            <w:pPr>
              <w:spacing w:after="40" w:before="40" w:line="264" w:lineRule="auto"/>
            </w:pPr>
            <w:r/>
            <w:r>
              <w:rPr>
                <w:rFonts w:ascii="Calibri" w:hAnsi="Calibri"/>
                <w:b w:val="0"/>
                <w:color w:val="1F2933"/>
                <w:sz w:val="18"/>
              </w:rPr>
              <w:t>91.5</w:t>
            </w:r>
          </w:p>
        </w:tc>
        <w:tc>
          <w:tcPr>
            <w:tcW w:type="dxa" w:w="1474"/>
            <w:shd w:val="clear" w:fill="F4F6F9"/>
          </w:tcPr>
          <w:p>
            <w:pPr>
              <w:spacing w:after="40" w:before="40" w:line="264" w:lineRule="auto"/>
            </w:pPr>
            <w:r/>
            <w:r>
              <w:rPr>
                <w:rFonts w:ascii="Calibri" w:hAnsi="Calibri"/>
                <w:b w:val="0"/>
                <w:color w:val="1F2933"/>
                <w:sz w:val="18"/>
              </w:rPr>
              <w:t>1.0</w:t>
            </w:r>
          </w:p>
        </w:tc>
        <w:tc>
          <w:tcPr>
            <w:tcW w:type="dxa" w:w="1417"/>
            <w:shd w:val="clear" w:fill="F4F6F9"/>
          </w:tcPr>
          <w:p>
            <w:pPr>
              <w:spacing w:after="40" w:before="40" w:line="264" w:lineRule="auto"/>
            </w:pPr>
            <w:r/>
            <w:r>
              <w:rPr>
                <w:rFonts w:ascii="Calibri" w:hAnsi="Calibri"/>
                <w:b w:val="0"/>
                <w:color w:val="1F2933"/>
                <w:sz w:val="18"/>
              </w:rPr>
              <w:t>high</w:t>
            </w:r>
          </w:p>
        </w:tc>
      </w:tr>
      <w:tr>
        <w:tc>
          <w:tcPr>
            <w:tcW w:type="dxa" w:w="2948"/>
          </w:tcPr>
          <w:p>
            <w:pPr>
              <w:spacing w:after="40" w:before="40" w:line="264" w:lineRule="auto"/>
            </w:pPr>
            <w:r/>
            <w:r>
              <w:rPr>
                <w:rFonts w:ascii="Calibri" w:hAnsi="Calibri"/>
                <w:b w:val="0"/>
                <w:color w:val="1F2933"/>
                <w:sz w:val="18"/>
              </w:rPr>
              <w:t>Kubernetes troubleshooting</w:t>
            </w:r>
          </w:p>
        </w:tc>
        <w:tc>
          <w:tcPr>
            <w:tcW w:type="dxa" w:w="1701"/>
          </w:tcPr>
          <w:p>
            <w:pPr>
              <w:spacing w:after="40" w:before="40" w:line="264" w:lineRule="auto"/>
            </w:pPr>
            <w:r/>
            <w:r>
              <w:rPr>
                <w:rFonts w:ascii="Calibri" w:hAnsi="Calibri"/>
                <w:b w:val="0"/>
                <w:color w:val="1F2933"/>
                <w:sz w:val="18"/>
              </w:rPr>
              <w:t>Kubernetes</w:t>
            </w:r>
          </w:p>
        </w:tc>
        <w:tc>
          <w:tcPr>
            <w:tcW w:type="dxa" w:w="1247"/>
          </w:tcPr>
          <w:p>
            <w:pPr>
              <w:spacing w:after="40" w:before="40" w:line="264" w:lineRule="auto"/>
            </w:pPr>
            <w:r/>
            <w:r>
              <w:rPr>
                <w:rFonts w:ascii="Calibri" w:hAnsi="Calibri"/>
                <w:b w:val="0"/>
                <w:color w:val="1F2933"/>
                <w:sz w:val="18"/>
              </w:rPr>
              <w:t>50.0</w:t>
            </w:r>
          </w:p>
        </w:tc>
        <w:tc>
          <w:tcPr>
            <w:tcW w:type="dxa" w:w="1474"/>
          </w:tcPr>
          <w:p>
            <w:pPr>
              <w:spacing w:after="40" w:before="40" w:line="264" w:lineRule="auto"/>
            </w:pPr>
            <w:r/>
            <w:r>
              <w:rPr>
                <w:rFonts w:ascii="Calibri" w:hAnsi="Calibri"/>
                <w:b w:val="0"/>
                <w:color w:val="1F2933"/>
                <w:sz w:val="18"/>
              </w:rPr>
              <w:t>10.0</w:t>
            </w:r>
          </w:p>
        </w:tc>
        <w:tc>
          <w:tcPr>
            <w:tcW w:type="dxa" w:w="1417"/>
          </w:tcPr>
          <w:p>
            <w:pPr>
              <w:spacing w:after="40" w:before="40" w:line="264" w:lineRule="auto"/>
            </w:pPr>
            <w:r/>
            <w:r>
              <w:rPr>
                <w:rFonts w:ascii="Calibri" w:hAnsi="Calibri"/>
                <w:b w:val="0"/>
                <w:color w:val="1F2933"/>
                <w:sz w:val="18"/>
              </w:rPr>
              <w:t>moderate</w:t>
            </w:r>
          </w:p>
        </w:tc>
      </w:tr>
      <w:tr>
        <w:tc>
          <w:tcPr>
            <w:tcW w:type="dxa" w:w="2948"/>
            <w:shd w:val="clear" w:fill="F4F6F9"/>
          </w:tcPr>
          <w:p>
            <w:pPr>
              <w:spacing w:after="40" w:before="40" w:line="264" w:lineRule="auto"/>
            </w:pPr>
            <w:r/>
            <w:r>
              <w:rPr>
                <w:rFonts w:ascii="Calibri" w:hAnsi="Calibri"/>
                <w:b w:val="0"/>
                <w:color w:val="1F2933"/>
                <w:sz w:val="18"/>
              </w:rPr>
              <w:t>Mentoring a junior engineer</w:t>
            </w:r>
          </w:p>
        </w:tc>
        <w:tc>
          <w:tcPr>
            <w:tcW w:type="dxa" w:w="1701"/>
            <w:shd w:val="clear" w:fill="F4F6F9"/>
          </w:tcPr>
          <w:p>
            <w:pPr>
              <w:spacing w:after="40" w:before="40" w:line="264" w:lineRule="auto"/>
            </w:pPr>
            <w:r/>
            <w:r>
              <w:rPr>
                <w:rFonts w:ascii="Calibri" w:hAnsi="Calibri"/>
                <w:b w:val="0"/>
                <w:color w:val="1F2933"/>
                <w:sz w:val="18"/>
              </w:rPr>
              <w:t>Mentoring</w:t>
            </w:r>
          </w:p>
        </w:tc>
        <w:tc>
          <w:tcPr>
            <w:tcW w:type="dxa" w:w="1247"/>
            <w:shd w:val="clear" w:fill="F4F6F9"/>
          </w:tcPr>
          <w:p>
            <w:pPr>
              <w:spacing w:after="40" w:before="40" w:line="264" w:lineRule="auto"/>
            </w:pPr>
            <w:r/>
            <w:r>
              <w:rPr>
                <w:rFonts w:ascii="Calibri" w:hAnsi="Calibri"/>
                <w:b w:val="0"/>
                <w:color w:val="1F2933"/>
                <w:sz w:val="18"/>
              </w:rPr>
              <w:t>85.0</w:t>
            </w:r>
          </w:p>
        </w:tc>
        <w:tc>
          <w:tcPr>
            <w:tcW w:type="dxa" w:w="1474"/>
            <w:shd w:val="clear" w:fill="F4F6F9"/>
          </w:tcPr>
          <w:p>
            <w:pPr>
              <w:spacing w:after="40" w:before="40" w:line="264" w:lineRule="auto"/>
            </w:pPr>
            <w:r/>
            <w:r>
              <w:rPr>
                <w:rFonts w:ascii="Calibri" w:hAnsi="Calibri"/>
                <w:b w:val="0"/>
                <w:color w:val="1F2933"/>
                <w:sz w:val="18"/>
              </w:rPr>
              <w:t>0.0</w:t>
            </w:r>
          </w:p>
        </w:tc>
        <w:tc>
          <w:tcPr>
            <w:tcW w:type="dxa" w:w="1417"/>
            <w:shd w:val="clear" w:fill="F4F6F9"/>
          </w:tcPr>
          <w:p>
            <w:pPr>
              <w:spacing w:after="40" w:before="40" w:line="264" w:lineRule="auto"/>
            </w:pPr>
            <w:r/>
            <w:r>
              <w:rPr>
                <w:rFonts w:ascii="Calibri" w:hAnsi="Calibri"/>
                <w:b w:val="0"/>
                <w:color w:val="1F2933"/>
                <w:sz w:val="18"/>
              </w:rPr>
              <w:t>high</w:t>
            </w:r>
          </w:p>
        </w:tc>
      </w:tr>
      <w:tr>
        <w:tc>
          <w:tcPr>
            <w:tcW w:type="dxa" w:w="2948"/>
          </w:tcPr>
          <w:p>
            <w:pPr>
              <w:spacing w:after="40" w:before="40" w:line="264" w:lineRule="auto"/>
            </w:pPr>
            <w:r/>
            <w:r>
              <w:rPr>
                <w:rFonts w:ascii="Calibri" w:hAnsi="Calibri"/>
                <w:b w:val="0"/>
                <w:color w:val="1F2933"/>
                <w:sz w:val="18"/>
              </w:rPr>
              <w:t>Sign-off</w:t>
            </w:r>
          </w:p>
        </w:tc>
        <w:tc>
          <w:tcPr>
            <w:tcW w:type="dxa" w:w="1701"/>
          </w:tcPr>
          <w:p>
            <w:pPr>
              <w:spacing w:after="40" w:before="40" w:line="264" w:lineRule="auto"/>
            </w:pPr>
            <w:r/>
            <w:r>
              <w:rPr>
                <w:rFonts w:ascii="Calibri" w:hAnsi="Calibri"/>
                <w:b w:val="0"/>
                <w:color w:val="1F2933"/>
                <w:sz w:val="18"/>
              </w:rPr>
              <w:t>—</w:t>
            </w:r>
          </w:p>
        </w:tc>
        <w:tc>
          <w:tcPr>
            <w:tcW w:type="dxa" w:w="1247"/>
          </w:tcPr>
          <w:p>
            <w:pPr>
              <w:spacing w:after="40" w:before="40" w:line="264" w:lineRule="auto"/>
            </w:pPr>
            <w:r/>
            <w:r>
              <w:rPr>
                <w:rFonts w:ascii="Calibri" w:hAnsi="Calibri"/>
                <w:b w:val="0"/>
                <w:color w:val="1F2933"/>
                <w:sz w:val="18"/>
              </w:rPr>
              <w:t>not scored</w:t>
            </w:r>
          </w:p>
        </w:tc>
        <w:tc>
          <w:tcPr>
            <w:tcW w:type="dxa" w:w="1474"/>
          </w:tcPr>
          <w:p>
            <w:pPr>
              <w:spacing w:after="40" w:before="40" w:line="264" w:lineRule="auto"/>
            </w:pPr>
            <w:r/>
            <w:r>
              <w:rPr>
                <w:rFonts w:ascii="Calibri" w:hAnsi="Calibri"/>
                <w:b w:val="0"/>
                <w:color w:val="1F2933"/>
                <w:sz w:val="18"/>
              </w:rPr>
              <w:t>—</w:t>
            </w:r>
          </w:p>
        </w:tc>
        <w:tc>
          <w:tcPr>
            <w:tcW w:type="dxa" w:w="1417"/>
          </w:tcPr>
          <w:p>
            <w:pPr>
              <w:spacing w:after="40" w:before="40" w:line="264" w:lineRule="auto"/>
            </w:pPr>
            <w:r/>
            <w:r>
              <w:rPr>
                <w:rFonts w:ascii="Calibri" w:hAnsi="Calibri"/>
                <w:b w:val="0"/>
                <w:color w:val="1F2933"/>
                <w:sz w:val="18"/>
              </w:rPr>
              <w:t>—</w:t>
            </w:r>
          </w:p>
        </w:tc>
      </w:tr>
    </w:tbl>
    <w:p>
      <w:pPr>
        <w:spacing w:line="360" w:lineRule="auto" w:after="120"/>
        <w:jc w:val="both"/>
      </w:pPr>
    </w:p>
    <w:p>
      <w:pPr>
        <w:spacing w:line="360" w:lineRule="auto" w:after="160"/>
        <w:jc w:val="both"/>
      </w:pPr>
      <w:r>
        <w:rPr>
          <w:rFonts w:ascii="Calibri" w:hAnsi="Calibri"/>
          <w:b w:val="0"/>
          <w:i w:val="0"/>
          <w:color w:val="1F2933"/>
          <w:sz w:val="22"/>
        </w:rPr>
        <w:t>The candidate's admission that they had not used Kubernetes scored 50 rather than zero, because the rubric credits accuracy separately from completeness and an honest acknowledgement contains nothing incorrect. That same answer drew the widest judge disagreement of the session — which is the pattern one would expect, since a partial answer is genuinely harder to score.</w:t>
      </w:r>
    </w:p>
    <w:p>
      <w:r>
        <w:br w:type="page"/>
      </w:r>
    </w:p>
    <w:p>
      <w:pPr>
        <w:pStyle w:val="Heading1"/>
        <w:spacing w:before="0" w:after="240" w:line="288" w:lineRule="auto"/>
      </w:pPr>
      <w:r>
        <w:rPr>
          <w:rFonts w:ascii="Calibri" w:hAnsi="Calibri"/>
          <w:b/>
          <w:color w:val="1A365D"/>
          <w:sz w:val="34"/>
        </w:rPr>
        <w:t>8.  What the evaluation found</w:t>
      </w:r>
    </w:p>
    <w:p>
      <w:pPr>
        <w:spacing w:line="360" w:lineRule="auto" w:after="160"/>
        <w:jc w:val="both"/>
      </w:pPr>
      <w:r>
        <w:rPr>
          <w:rFonts w:ascii="Calibri" w:hAnsi="Calibri"/>
          <w:b w:val="0"/>
          <w:i w:val="0"/>
          <w:color w:val="1F2933"/>
          <w:sz w:val="22"/>
        </w:rPr>
        <w:t>Five controlled experiments over 18 answers written at three known quality levels. The full analysis is in Chapter 6 of the dissertation; the headline is that the evaluation found two real defects in the system it was measuring.</w:t>
      </w:r>
    </w:p>
    <w:p>
      <w:pPr>
        <w:pStyle w:val="Heading2"/>
        <w:spacing w:before="280" w:after="120" w:line="288" w:lineRule="auto"/>
      </w:pPr>
      <w:r>
        <w:rPr>
          <w:rFonts w:ascii="Calibri" w:hAnsi="Calibri"/>
          <w:b/>
          <w:color w:val="2C5282"/>
          <w:sz w:val="26"/>
        </w:rPr>
        <w:t>8.1  It ranks well</w:t>
      </w:r>
    </w:p>
    <w:p>
      <w:pPr>
        <w:spacing w:line="360" w:lineRule="auto" w:after="160"/>
        <w:jc w:val="both"/>
      </w:pPr>
      <w:r>
        <w:rPr>
          <w:rFonts w:ascii="Calibri" w:hAnsi="Calibri"/>
          <w:b w:val="0"/>
          <w:i w:val="0"/>
          <w:color w:val="1F2933"/>
          <w:sz w:val="22"/>
        </w:rPr>
        <w:t>Spearman's rho between intended quality and awarded score is 0.920, and Cohen's d separating strong from weak answers is 2.98 — a very large effect. The relative ordering can be trusted.</w:t>
      </w:r>
    </w:p>
    <w:p>
      <w:pPr>
        <w:pStyle w:val="Heading2"/>
        <w:spacing w:before="280" w:after="120" w:line="288" w:lineRule="auto"/>
      </w:pPr>
      <w:r>
        <w:rPr>
          <w:rFonts w:ascii="Calibri" w:hAnsi="Calibri"/>
          <w:b/>
          <w:color w:val="2C5282"/>
          <w:sz w:val="26"/>
        </w:rPr>
        <w:t>8.2  It calibrates badly</w:t>
      </w:r>
    </w:p>
    <w:tbl>
      <w:tblPr>
        <w:tblStyle w:val="TableGrid"/>
        <w:tblW w:type="auto" w:w="0"/>
        <w:jc w:val="center"/>
        <w:tblLayout w:type="fixed"/>
        <w:tblLook w:firstColumn="1" w:firstRow="1" w:lastColumn="0" w:lastRow="0" w:noHBand="0" w:noVBand="1" w:val="04A0"/>
      </w:tblPr>
      <w:tblGrid>
        <w:gridCol w:w="4646"/>
        <w:gridCol w:w="4646"/>
      </w:tblGrid>
      <w:tr>
        <w:tc>
          <w:tcPr>
            <w:tcW w:type="dxa" w:w="3118"/>
            <w:shd w:val="clear" w:fill="2C5282"/>
          </w:tcPr>
          <w:p>
            <w:pPr>
              <w:spacing w:after="40" w:before="40" w:line="264" w:lineRule="auto"/>
            </w:pPr>
            <w:r/>
            <w:r>
              <w:rPr>
                <w:rFonts w:ascii="Calibri" w:hAnsi="Calibri"/>
                <w:b/>
                <w:color w:val="FFFFFF"/>
                <w:sz w:val="19"/>
              </w:rPr>
              <w:t>Intended quality</w:t>
            </w:r>
          </w:p>
        </w:tc>
        <w:tc>
          <w:tcPr>
            <w:tcW w:type="dxa" w:w="3118"/>
            <w:shd w:val="clear" w:fill="2C5282"/>
          </w:tcPr>
          <w:p>
            <w:pPr>
              <w:spacing w:after="40" w:before="40" w:line="264" w:lineRule="auto"/>
            </w:pPr>
            <w:r/>
            <w:r>
              <w:rPr>
                <w:rFonts w:ascii="Calibri" w:hAnsi="Calibri"/>
                <w:b/>
                <w:color w:val="FFFFFF"/>
                <w:sz w:val="19"/>
              </w:rPr>
              <w:t>Mean score awarded</w:t>
            </w:r>
          </w:p>
        </w:tc>
      </w:tr>
      <w:tr>
        <w:tc>
          <w:tcPr>
            <w:tcW w:type="dxa" w:w="3118"/>
          </w:tcPr>
          <w:p>
            <w:pPr>
              <w:spacing w:after="40" w:before="40" w:line="264" w:lineRule="auto"/>
            </w:pPr>
            <w:r/>
            <w:r>
              <w:rPr>
                <w:rFonts w:ascii="Calibri" w:hAnsi="Calibri"/>
                <w:b w:val="0"/>
                <w:color w:val="1F2933"/>
                <w:sz w:val="19"/>
              </w:rPr>
              <w:t>Weak</w:t>
            </w:r>
          </w:p>
        </w:tc>
        <w:tc>
          <w:tcPr>
            <w:tcW w:type="dxa" w:w="3118"/>
          </w:tcPr>
          <w:p>
            <w:pPr>
              <w:spacing w:after="40" w:before="40" w:line="264" w:lineRule="auto"/>
            </w:pPr>
            <w:r/>
            <w:r>
              <w:rPr>
                <w:rFonts w:ascii="Calibri" w:hAnsi="Calibri"/>
                <w:b w:val="0"/>
                <w:color w:val="1F2933"/>
                <w:sz w:val="19"/>
              </w:rPr>
              <w:t>53.0</w:t>
            </w:r>
          </w:p>
        </w:tc>
      </w:tr>
      <w:tr>
        <w:tc>
          <w:tcPr>
            <w:tcW w:type="dxa" w:w="3118"/>
            <w:shd w:val="clear" w:fill="F4F6F9"/>
          </w:tcPr>
          <w:p>
            <w:pPr>
              <w:spacing w:after="40" w:before="40" w:line="264" w:lineRule="auto"/>
            </w:pPr>
            <w:r/>
            <w:r>
              <w:rPr>
                <w:rFonts w:ascii="Calibri" w:hAnsi="Calibri"/>
                <w:b w:val="0"/>
                <w:color w:val="1F2933"/>
                <w:sz w:val="19"/>
              </w:rPr>
              <w:t>Medium</w:t>
            </w:r>
          </w:p>
        </w:tc>
        <w:tc>
          <w:tcPr>
            <w:tcW w:type="dxa" w:w="3118"/>
            <w:shd w:val="clear" w:fill="F4F6F9"/>
          </w:tcPr>
          <w:p>
            <w:pPr>
              <w:spacing w:after="40" w:before="40" w:line="264" w:lineRule="auto"/>
            </w:pPr>
            <w:r/>
            <w:r>
              <w:rPr>
                <w:rFonts w:ascii="Calibri" w:hAnsi="Calibri"/>
                <w:b w:val="0"/>
                <w:color w:val="1F2933"/>
                <w:sz w:val="19"/>
              </w:rPr>
              <w:t>92.8</w:t>
            </w:r>
          </w:p>
        </w:tc>
      </w:tr>
      <w:tr>
        <w:tc>
          <w:tcPr>
            <w:tcW w:type="dxa" w:w="3118"/>
          </w:tcPr>
          <w:p>
            <w:pPr>
              <w:spacing w:after="40" w:before="40" w:line="264" w:lineRule="auto"/>
            </w:pPr>
            <w:r/>
            <w:r>
              <w:rPr>
                <w:rFonts w:ascii="Calibri" w:hAnsi="Calibri"/>
                <w:b w:val="0"/>
                <w:color w:val="1F2933"/>
                <w:sz w:val="19"/>
              </w:rPr>
              <w:t>Strong</w:t>
            </w:r>
          </w:p>
        </w:tc>
        <w:tc>
          <w:tcPr>
            <w:tcW w:type="dxa" w:w="3118"/>
          </w:tcPr>
          <w:p>
            <w:pPr>
              <w:spacing w:after="40" w:before="40" w:line="264" w:lineRule="auto"/>
            </w:pPr>
            <w:r/>
            <w:r>
              <w:rPr>
                <w:rFonts w:ascii="Calibri" w:hAnsi="Calibri"/>
                <w:b w:val="0"/>
                <w:color w:val="1F2933"/>
                <w:sz w:val="19"/>
              </w:rPr>
              <w:t>98.2</w:t>
            </w:r>
          </w:p>
        </w:tc>
      </w:tr>
    </w:tbl>
    <w:p>
      <w:pPr>
        <w:spacing w:line="360" w:lineRule="auto" w:after="120"/>
        <w:jc w:val="both"/>
      </w:pPr>
    </w:p>
    <w:p>
      <w:pPr>
        <w:spacing w:line="360" w:lineRule="auto" w:after="160"/>
        <w:jc w:val="both"/>
      </w:pPr>
      <w:r>
        <w:rPr>
          <w:rFonts w:ascii="Calibri" w:hAnsi="Calibri"/>
          <w:b w:val="0"/>
          <w:i w:val="0"/>
          <w:color w:val="1F2933"/>
          <w:sz w:val="22"/>
        </w:rPr>
        <w:t>The system reports any answer at or above 70 as strong. Deliberately partial answers averaged 92.8 — comfortably above it — so medium and strong answers receive the same verdict. Exact band agreement is only 38.9%.</w:t>
      </w:r>
    </w:p>
    <w:p>
      <w:pPr>
        <w:spacing w:line="360" w:lineRule="auto" w:after="160"/>
        <w:jc w:val="both"/>
      </w:pPr>
      <w:r>
        <w:rPr>
          <w:rFonts w:ascii="Calibri" w:hAnsi="Calibri"/>
          <w:b/>
          <w:i w:val="0"/>
          <w:color w:val="1F2933"/>
          <w:sz w:val="22"/>
        </w:rPr>
        <w:t>The instrument is comparative, not absolute. It supports the claim that one candidate answered better than another; it does not support the claim that a candidate scored 92 and therefore meets a standard.</w:t>
      </w:r>
    </w:p>
    <w:p>
      <w:pPr>
        <w:pStyle w:val="Heading2"/>
        <w:spacing w:before="280" w:after="120" w:line="288" w:lineRule="auto"/>
      </w:pPr>
      <w:r>
        <w:rPr>
          <w:rFonts w:ascii="Calibri" w:hAnsi="Calibri"/>
          <w:b/>
          <w:color w:val="2C5282"/>
          <w:sz w:val="26"/>
        </w:rPr>
        <w:t>8.3  The rubric does not decompose as designed</w:t>
      </w:r>
    </w:p>
    <w:p>
      <w:pPr>
        <w:spacing w:line="360" w:lineRule="auto" w:after="160"/>
        <w:jc w:val="both"/>
      </w:pPr>
      <w:r>
        <w:rPr>
          <w:rFonts w:ascii="Calibri" w:hAnsi="Calibri"/>
          <w:b w:val="0"/>
          <w:i w:val="0"/>
          <w:color w:val="1F2933"/>
          <w:sz w:val="22"/>
        </w:rPr>
        <w:t>The four criteria correlate at a mean of 0.846 despite an explicit instruction to score them independently. The judge appears to form one overall impression and distribute it — the classic halo effect, which instructing a model against did not remove.</w:t>
      </w:r>
    </w:p>
    <w:p>
      <w:pPr>
        <w:pStyle w:val="Heading2"/>
        <w:spacing w:before="280" w:after="120" w:line="288" w:lineRule="auto"/>
      </w:pPr>
      <w:r>
        <w:rPr>
          <w:rFonts w:ascii="Calibri" w:hAnsi="Calibri"/>
          <w:b/>
          <w:color w:val="2C5282"/>
          <w:sz w:val="26"/>
        </w:rPr>
        <w:t>8.4  Positional instability was small</w:t>
      </w:r>
    </w:p>
    <w:p>
      <w:pPr>
        <w:spacing w:line="360" w:lineRule="auto" w:after="160"/>
        <w:jc w:val="both"/>
      </w:pPr>
      <w:r>
        <w:rPr>
          <w:rFonts w:ascii="Calibri" w:hAnsi="Calibri"/>
          <w:b w:val="0"/>
          <w:i w:val="0"/>
          <w:color w:val="1F2933"/>
          <w:sz w:val="22"/>
        </w:rPr>
        <w:t>Mean spread between the two rubric orderings was 2.22 points, and no answer required escalation. That is a null result for the escalation mechanism on this corpus, and it is reported as one rather than dressed up.</w:t>
      </w:r>
    </w:p>
    <w:p>
      <w:r>
        <w:br w:type="page"/>
      </w:r>
    </w:p>
    <w:p>
      <w:pPr>
        <w:pStyle w:val="Heading1"/>
        <w:spacing w:before="0" w:after="240" w:line="288" w:lineRule="auto"/>
      </w:pPr>
      <w:r>
        <w:rPr>
          <w:rFonts w:ascii="Calibri" w:hAnsi="Calibri"/>
          <w:b/>
          <w:color w:val="1A365D"/>
          <w:sz w:val="34"/>
        </w:rPr>
        <w:t>9.  Directory guide</w:t>
      </w:r>
    </w:p>
    <w:p>
      <w:pPr>
        <w:spacing w:line="360" w:lineRule="auto" w:after="160"/>
        <w:jc w:val="both"/>
      </w:pPr>
      <w:r>
        <w:rPr>
          <w:rFonts w:ascii="Calibri" w:hAnsi="Calibri"/>
          <w:b w:val="0"/>
          <w:i w:val="0"/>
          <w:color w:val="1F2933"/>
          <w:sz w:val="22"/>
        </w:rPr>
        <w:t>Every significant file, and what it is for.</w:t>
      </w:r>
    </w:p>
    <w:p>
      <w:pPr>
        <w:pStyle w:val="Heading3"/>
        <w:spacing w:before="220" w:after="80" w:line="288" w:lineRule="auto"/>
      </w:pPr>
      <w:r>
        <w:rPr>
          <w:rFonts w:ascii="Calibri" w:hAnsi="Calibri"/>
          <w:b/>
          <w:i w:val="0"/>
          <w:color w:val="3D4F63"/>
          <w:sz w:val="23"/>
        </w:rPr>
        <w:t>(root)</w:t>
      </w:r>
    </w:p>
    <w:tbl>
      <w:tblPr>
        <w:tblStyle w:val="TableGrid"/>
        <w:tblW w:type="auto" w:w="0"/>
        <w:jc w:val="center"/>
        <w:tblLayout w:type="fixed"/>
        <w:tblLook w:firstColumn="1" w:firstRow="1" w:lastColumn="0" w:lastRow="0" w:noHBand="0" w:noVBand="1" w:val="04A0"/>
      </w:tblPr>
      <w:tblGrid>
        <w:gridCol w:w="4646"/>
        <w:gridCol w:w="4646"/>
      </w:tblGrid>
      <w:tr>
        <w:tc>
          <w:tcPr>
            <w:tcW w:type="dxa" w:w="3515"/>
            <w:shd w:val="clear" w:fill="2C5282"/>
          </w:tcPr>
          <w:p>
            <w:pPr>
              <w:spacing w:after="40" w:before="40" w:line="264" w:lineRule="auto"/>
            </w:pPr>
            <w:r/>
            <w:r>
              <w:rPr>
                <w:rFonts w:ascii="Calibri" w:hAnsi="Calibri"/>
                <w:b/>
                <w:color w:val="FFFFFF"/>
                <w:sz w:val="17"/>
              </w:rPr>
              <w:t>File</w:t>
            </w:r>
          </w:p>
        </w:tc>
        <w:tc>
          <w:tcPr>
            <w:tcW w:type="dxa" w:w="5272"/>
            <w:shd w:val="clear" w:fill="2C5282"/>
          </w:tcPr>
          <w:p>
            <w:pPr>
              <w:spacing w:after="40" w:before="40" w:line="264" w:lineRule="auto"/>
            </w:pPr>
            <w:r/>
            <w:r>
              <w:rPr>
                <w:rFonts w:ascii="Calibri" w:hAnsi="Calibri"/>
                <w:b/>
                <w:color w:val="FFFFFF"/>
                <w:sz w:val="17"/>
              </w:rPr>
              <w:t>Purpose</w:t>
            </w:r>
          </w:p>
        </w:tc>
      </w:tr>
      <w:tr>
        <w:tc>
          <w:tcPr>
            <w:tcW w:type="dxa" w:w="3515"/>
          </w:tcPr>
          <w:p>
            <w:pPr>
              <w:spacing w:after="40" w:before="40" w:line="264" w:lineRule="auto"/>
            </w:pPr>
            <w:r/>
            <w:r>
              <w:rPr>
                <w:rFonts w:ascii="Calibri" w:hAnsi="Calibri"/>
                <w:b w:val="0"/>
                <w:color w:val="1F2933"/>
                <w:sz w:val="17"/>
              </w:rPr>
              <w:t>run.bat</w:t>
            </w:r>
          </w:p>
        </w:tc>
        <w:tc>
          <w:tcPr>
            <w:tcW w:type="dxa" w:w="5272"/>
          </w:tcPr>
          <w:p>
            <w:pPr>
              <w:spacing w:after="40" w:before="40" w:line="264" w:lineRule="auto"/>
            </w:pPr>
            <w:r/>
            <w:r>
              <w:rPr>
                <w:rFonts w:ascii="Calibri" w:hAnsi="Calibri"/>
                <w:b w:val="0"/>
                <w:color w:val="1F2933"/>
                <w:sz w:val="17"/>
              </w:rPr>
              <w:t>One-click setup and launch for Windows: installs Python and Node.js if missing, builds the environment, and starts the server.</w:t>
            </w:r>
          </w:p>
        </w:tc>
      </w:tr>
      <w:tr>
        <w:tc>
          <w:tcPr>
            <w:tcW w:type="dxa" w:w="3515"/>
            <w:shd w:val="clear" w:fill="F4F6F9"/>
          </w:tcPr>
          <w:p>
            <w:pPr>
              <w:spacing w:after="40" w:before="40" w:line="264" w:lineRule="auto"/>
            </w:pPr>
            <w:r/>
            <w:r>
              <w:rPr>
                <w:rFonts w:ascii="Calibri" w:hAnsi="Calibri"/>
                <w:b w:val="0"/>
                <w:color w:val="1F2933"/>
                <w:sz w:val="17"/>
              </w:rPr>
              <w:t>README.md</w:t>
            </w:r>
          </w:p>
        </w:tc>
        <w:tc>
          <w:tcPr>
            <w:tcW w:type="dxa" w:w="5272"/>
            <w:shd w:val="clear" w:fill="F4F6F9"/>
          </w:tcPr>
          <w:p>
            <w:pPr>
              <w:spacing w:after="40" w:before="40" w:line="264" w:lineRule="auto"/>
            </w:pPr>
            <w:r/>
            <w:r>
              <w:rPr>
                <w:rFonts w:ascii="Calibri" w:hAnsi="Calibri"/>
                <w:b w:val="0"/>
                <w:color w:val="1F2933"/>
                <w:sz w:val="17"/>
              </w:rPr>
              <w:t>Repository overview — what the project is, how to run it, how to verify it, and the headline findings.</w:t>
            </w:r>
          </w:p>
        </w:tc>
      </w:tr>
      <w:tr>
        <w:tc>
          <w:tcPr>
            <w:tcW w:type="dxa" w:w="3515"/>
          </w:tcPr>
          <w:p>
            <w:pPr>
              <w:spacing w:after="40" w:before="40" w:line="264" w:lineRule="auto"/>
            </w:pPr>
            <w:r/>
            <w:r>
              <w:rPr>
                <w:rFonts w:ascii="Calibri" w:hAnsi="Calibri"/>
                <w:b w:val="0"/>
                <w:color w:val="1F2933"/>
                <w:sz w:val="17"/>
              </w:rPr>
              <w:t>PROJECT_GUIDE.docx</w:t>
            </w:r>
          </w:p>
        </w:tc>
        <w:tc>
          <w:tcPr>
            <w:tcW w:type="dxa" w:w="5272"/>
          </w:tcPr>
          <w:p>
            <w:pPr>
              <w:spacing w:after="40" w:before="40" w:line="264" w:lineRule="auto"/>
            </w:pPr>
            <w:r/>
            <w:r>
              <w:rPr>
                <w:rFonts w:ascii="Calibri" w:hAnsi="Calibri"/>
                <w:b w:val="0"/>
                <w:color w:val="1F2933"/>
                <w:sz w:val="17"/>
              </w:rPr>
              <w:t>This document.</w:t>
            </w:r>
          </w:p>
        </w:tc>
      </w:tr>
    </w:tbl>
    <w:p>
      <w:pPr>
        <w:spacing w:line="360" w:lineRule="auto" w:after="120"/>
        <w:jc w:val="both"/>
      </w:pPr>
    </w:p>
    <w:p>
      <w:pPr>
        <w:pStyle w:val="Heading3"/>
        <w:spacing w:before="220" w:after="80" w:line="288" w:lineRule="auto"/>
      </w:pPr>
      <w:r>
        <w:rPr>
          <w:rFonts w:ascii="Calibri" w:hAnsi="Calibri"/>
          <w:b/>
          <w:i w:val="0"/>
          <w:color w:val="3D4F63"/>
          <w:sz w:val="23"/>
        </w:rPr>
        <w:t>report</w:t>
      </w:r>
    </w:p>
    <w:tbl>
      <w:tblPr>
        <w:tblStyle w:val="TableGrid"/>
        <w:tblW w:type="auto" w:w="0"/>
        <w:jc w:val="center"/>
        <w:tblLayout w:type="fixed"/>
        <w:tblLook w:firstColumn="1" w:firstRow="1" w:lastColumn="0" w:lastRow="0" w:noHBand="0" w:noVBand="1" w:val="04A0"/>
      </w:tblPr>
      <w:tblGrid>
        <w:gridCol w:w="4646"/>
        <w:gridCol w:w="4646"/>
      </w:tblGrid>
      <w:tr>
        <w:tc>
          <w:tcPr>
            <w:tcW w:type="dxa" w:w="3515"/>
            <w:shd w:val="clear" w:fill="2C5282"/>
          </w:tcPr>
          <w:p>
            <w:pPr>
              <w:spacing w:after="40" w:before="40" w:line="264" w:lineRule="auto"/>
            </w:pPr>
            <w:r/>
            <w:r>
              <w:rPr>
                <w:rFonts w:ascii="Calibri" w:hAnsi="Calibri"/>
                <w:b/>
                <w:color w:val="FFFFFF"/>
                <w:sz w:val="17"/>
              </w:rPr>
              <w:t>File</w:t>
            </w:r>
          </w:p>
        </w:tc>
        <w:tc>
          <w:tcPr>
            <w:tcW w:type="dxa" w:w="5272"/>
            <w:shd w:val="clear" w:fill="2C5282"/>
          </w:tcPr>
          <w:p>
            <w:pPr>
              <w:spacing w:after="40" w:before="40" w:line="264" w:lineRule="auto"/>
            </w:pPr>
            <w:r/>
            <w:r>
              <w:rPr>
                <w:rFonts w:ascii="Calibri" w:hAnsi="Calibri"/>
                <w:b/>
                <w:color w:val="FFFFFF"/>
                <w:sz w:val="17"/>
              </w:rPr>
              <w:t>Purpose</w:t>
            </w:r>
          </w:p>
        </w:tc>
      </w:tr>
      <w:tr>
        <w:tc>
          <w:tcPr>
            <w:tcW w:type="dxa" w:w="3515"/>
          </w:tcPr>
          <w:p>
            <w:pPr>
              <w:spacing w:after="40" w:before="40" w:line="264" w:lineRule="auto"/>
            </w:pPr>
            <w:r/>
            <w:r>
              <w:rPr>
                <w:rFonts w:ascii="Calibri" w:hAnsi="Calibri"/>
                <w:b w:val="0"/>
                <w:color w:val="1F2933"/>
                <w:sz w:val="17"/>
              </w:rPr>
              <w:t>report/build_guide.py</w:t>
            </w:r>
          </w:p>
        </w:tc>
        <w:tc>
          <w:tcPr>
            <w:tcW w:type="dxa" w:w="5272"/>
          </w:tcPr>
          <w:p>
            <w:pPr>
              <w:spacing w:after="40" w:before="40" w:line="264" w:lineRule="auto"/>
            </w:pPr>
            <w:r/>
            <w:r>
              <w:rPr>
                <w:rFonts w:ascii="Calibri" w:hAnsi="Calibri"/>
                <w:b w:val="0"/>
                <w:color w:val="1F2933"/>
                <w:sz w:val="17"/>
              </w:rPr>
              <w:t>Generates this document from the live project.</w:t>
            </w:r>
          </w:p>
        </w:tc>
      </w:tr>
    </w:tbl>
    <w:p>
      <w:pPr>
        <w:spacing w:line="360" w:lineRule="auto" w:after="120"/>
        <w:jc w:val="both"/>
      </w:pPr>
    </w:p>
    <w:p>
      <w:pPr>
        <w:pStyle w:val="Heading3"/>
        <w:spacing w:before="220" w:after="80" w:line="288" w:lineRule="auto"/>
      </w:pPr>
      <w:r>
        <w:rPr>
          <w:rFonts w:ascii="Calibri" w:hAnsi="Calibri"/>
          <w:b/>
          <w:i w:val="0"/>
          <w:color w:val="3D4F63"/>
          <w:sz w:val="23"/>
        </w:rPr>
        <w:t>(root)</w:t>
      </w:r>
    </w:p>
    <w:tbl>
      <w:tblPr>
        <w:tblStyle w:val="TableGrid"/>
        <w:tblW w:type="auto" w:w="0"/>
        <w:jc w:val="center"/>
        <w:tblLayout w:type="fixed"/>
        <w:tblLook w:firstColumn="1" w:firstRow="1" w:lastColumn="0" w:lastRow="0" w:noHBand="0" w:noVBand="1" w:val="04A0"/>
      </w:tblPr>
      <w:tblGrid>
        <w:gridCol w:w="4646"/>
        <w:gridCol w:w="4646"/>
      </w:tblGrid>
      <w:tr>
        <w:tc>
          <w:tcPr>
            <w:tcW w:type="dxa" w:w="3515"/>
            <w:shd w:val="clear" w:fill="2C5282"/>
          </w:tcPr>
          <w:p>
            <w:pPr>
              <w:spacing w:after="40" w:before="40" w:line="264" w:lineRule="auto"/>
            </w:pPr>
            <w:r/>
            <w:r>
              <w:rPr>
                <w:rFonts w:ascii="Calibri" w:hAnsi="Calibri"/>
                <w:b/>
                <w:color w:val="FFFFFF"/>
                <w:sz w:val="17"/>
              </w:rPr>
              <w:t>File</w:t>
            </w:r>
          </w:p>
        </w:tc>
        <w:tc>
          <w:tcPr>
            <w:tcW w:type="dxa" w:w="5272"/>
            <w:shd w:val="clear" w:fill="2C5282"/>
          </w:tcPr>
          <w:p>
            <w:pPr>
              <w:spacing w:after="40" w:before="40" w:line="264" w:lineRule="auto"/>
            </w:pPr>
            <w:r/>
            <w:r>
              <w:rPr>
                <w:rFonts w:ascii="Calibri" w:hAnsi="Calibri"/>
                <w:b/>
                <w:color w:val="FFFFFF"/>
                <w:sz w:val="17"/>
              </w:rPr>
              <w:t>Purpose</w:t>
            </w:r>
          </w:p>
        </w:tc>
      </w:tr>
      <w:tr>
        <w:tc>
          <w:tcPr>
            <w:tcW w:type="dxa" w:w="3515"/>
          </w:tcPr>
          <w:p>
            <w:pPr>
              <w:spacing w:after="40" w:before="40" w:line="264" w:lineRule="auto"/>
            </w:pPr>
            <w:r/>
            <w:r>
              <w:rPr>
                <w:rFonts w:ascii="Calibri" w:hAnsi="Calibri"/>
                <w:b w:val="0"/>
                <w:color w:val="1F2933"/>
                <w:sz w:val="17"/>
              </w:rPr>
              <w:t>.gitignore</w:t>
            </w:r>
          </w:p>
        </w:tc>
        <w:tc>
          <w:tcPr>
            <w:tcW w:type="dxa" w:w="5272"/>
          </w:tcPr>
          <w:p>
            <w:pPr>
              <w:spacing w:after="40" w:before="40" w:line="264" w:lineRule="auto"/>
            </w:pPr>
            <w:r/>
            <w:r>
              <w:rPr>
                <w:rFonts w:ascii="Calibri" w:hAnsi="Calibri"/>
                <w:b w:val="0"/>
                <w:color w:val="1F2933"/>
                <w:sz w:val="17"/>
              </w:rPr>
              <w:t>Excludes build output and secrets; the measured results are deliberately tracked.</w:t>
            </w:r>
          </w:p>
        </w:tc>
      </w:tr>
      <w:tr>
        <w:tc>
          <w:tcPr>
            <w:tcW w:type="dxa" w:w="3515"/>
            <w:shd w:val="clear" w:fill="F4F6F9"/>
          </w:tcPr>
          <w:p>
            <w:pPr>
              <w:spacing w:after="40" w:before="40" w:line="264" w:lineRule="auto"/>
            </w:pPr>
            <w:r/>
            <w:r>
              <w:rPr>
                <w:rFonts w:ascii="Calibri" w:hAnsi="Calibri"/>
                <w:b w:val="0"/>
                <w:color w:val="1F2933"/>
                <w:sz w:val="17"/>
              </w:rPr>
              <w:t>.gitattributes</w:t>
            </w:r>
          </w:p>
        </w:tc>
        <w:tc>
          <w:tcPr>
            <w:tcW w:type="dxa" w:w="5272"/>
            <w:shd w:val="clear" w:fill="F4F6F9"/>
          </w:tcPr>
          <w:p>
            <w:pPr>
              <w:spacing w:after="40" w:before="40" w:line="264" w:lineRule="auto"/>
            </w:pPr>
            <w:r/>
            <w:r>
              <w:rPr>
                <w:rFonts w:ascii="Calibri" w:hAnsi="Calibri"/>
                <w:b w:val="0"/>
                <w:color w:val="1F2933"/>
                <w:sz w:val="17"/>
              </w:rPr>
              <w:t>Forces CRLF on batch files so run.bat survives cloning.</w:t>
            </w:r>
          </w:p>
        </w:tc>
      </w:tr>
    </w:tbl>
    <w:p>
      <w:pPr>
        <w:spacing w:line="360" w:lineRule="auto" w:after="120"/>
        <w:jc w:val="both"/>
      </w:pPr>
    </w:p>
    <w:p>
      <w:pPr>
        <w:pStyle w:val="Heading3"/>
        <w:spacing w:before="220" w:after="80" w:line="288" w:lineRule="auto"/>
      </w:pPr>
      <w:r>
        <w:rPr>
          <w:rFonts w:ascii="Calibri" w:hAnsi="Calibri"/>
          <w:b/>
          <w:i w:val="0"/>
          <w:color w:val="3D4F63"/>
          <w:sz w:val="23"/>
        </w:rPr>
        <w:t>InterviewAI</w:t>
      </w:r>
    </w:p>
    <w:tbl>
      <w:tblPr>
        <w:tblStyle w:val="TableGrid"/>
        <w:tblW w:type="auto" w:w="0"/>
        <w:jc w:val="center"/>
        <w:tblLayout w:type="fixed"/>
        <w:tblLook w:firstColumn="1" w:firstRow="1" w:lastColumn="0" w:lastRow="0" w:noHBand="0" w:noVBand="1" w:val="04A0"/>
      </w:tblPr>
      <w:tblGrid>
        <w:gridCol w:w="4646"/>
        <w:gridCol w:w="4646"/>
      </w:tblGrid>
      <w:tr>
        <w:tc>
          <w:tcPr>
            <w:tcW w:type="dxa" w:w="3515"/>
            <w:shd w:val="clear" w:fill="2C5282"/>
          </w:tcPr>
          <w:p>
            <w:pPr>
              <w:spacing w:after="40" w:before="40" w:line="264" w:lineRule="auto"/>
            </w:pPr>
            <w:r/>
            <w:r>
              <w:rPr>
                <w:rFonts w:ascii="Calibri" w:hAnsi="Calibri"/>
                <w:b/>
                <w:color w:val="FFFFFF"/>
                <w:sz w:val="17"/>
              </w:rPr>
              <w:t>File</w:t>
            </w:r>
          </w:p>
        </w:tc>
        <w:tc>
          <w:tcPr>
            <w:tcW w:type="dxa" w:w="5272"/>
            <w:shd w:val="clear" w:fill="2C5282"/>
          </w:tcPr>
          <w:p>
            <w:pPr>
              <w:spacing w:after="40" w:before="40" w:line="264" w:lineRule="auto"/>
            </w:pPr>
            <w:r/>
            <w:r>
              <w:rPr>
                <w:rFonts w:ascii="Calibri" w:hAnsi="Calibri"/>
                <w:b/>
                <w:color w:val="FFFFFF"/>
                <w:sz w:val="17"/>
              </w:rPr>
              <w:t>Purpose</w:t>
            </w:r>
          </w:p>
        </w:tc>
      </w:tr>
      <w:tr>
        <w:tc>
          <w:tcPr>
            <w:tcW w:type="dxa" w:w="3515"/>
          </w:tcPr>
          <w:p>
            <w:pPr>
              <w:spacing w:after="40" w:before="40" w:line="264" w:lineRule="auto"/>
            </w:pPr>
            <w:r/>
            <w:r>
              <w:rPr>
                <w:rFonts w:ascii="Calibri" w:hAnsi="Calibri"/>
                <w:b w:val="0"/>
                <w:color w:val="1F2933"/>
                <w:sz w:val="17"/>
              </w:rPr>
              <w:t>InterviewAI/server.py</w:t>
            </w:r>
          </w:p>
        </w:tc>
        <w:tc>
          <w:tcPr>
            <w:tcW w:type="dxa" w:w="5272"/>
          </w:tcPr>
          <w:p>
            <w:pPr>
              <w:spacing w:after="40" w:before="40" w:line="264" w:lineRule="auto"/>
            </w:pPr>
            <w:r/>
            <w:r>
              <w:rPr>
                <w:rFonts w:ascii="Calibri" w:hAnsi="Calibri"/>
                <w:b w:val="0"/>
                <w:color w:val="1F2933"/>
                <w:sz w:val="17"/>
              </w:rPr>
              <w:t>FastAPI application. Defines every API endpoint, holds the session state, and spawns the voice agent subprocess.</w:t>
            </w:r>
          </w:p>
        </w:tc>
      </w:tr>
      <w:tr>
        <w:tc>
          <w:tcPr>
            <w:tcW w:type="dxa" w:w="3515"/>
            <w:shd w:val="clear" w:fill="F4F6F9"/>
          </w:tcPr>
          <w:p>
            <w:pPr>
              <w:spacing w:after="40" w:before="40" w:line="264" w:lineRule="auto"/>
            </w:pPr>
            <w:r/>
            <w:r>
              <w:rPr>
                <w:rFonts w:ascii="Calibri" w:hAnsi="Calibri"/>
                <w:b w:val="0"/>
                <w:color w:val="1F2933"/>
                <w:sz w:val="17"/>
              </w:rPr>
              <w:t>InterviewAI/requirements.txt</w:t>
            </w:r>
          </w:p>
        </w:tc>
        <w:tc>
          <w:tcPr>
            <w:tcW w:type="dxa" w:w="5272"/>
            <w:shd w:val="clear" w:fill="F4F6F9"/>
          </w:tcPr>
          <w:p>
            <w:pPr>
              <w:spacing w:after="40" w:before="40" w:line="264" w:lineRule="auto"/>
            </w:pPr>
            <w:r/>
            <w:r>
              <w:rPr>
                <w:rFonts w:ascii="Calibri" w:hAnsi="Calibri"/>
                <w:b w:val="0"/>
                <w:color w:val="1F2933"/>
                <w:sz w:val="17"/>
              </w:rPr>
              <w:t>Every Python dependency, pinned to the versions this project was verified against.</w:t>
            </w:r>
          </w:p>
        </w:tc>
      </w:tr>
      <w:tr>
        <w:tc>
          <w:tcPr>
            <w:tcW w:type="dxa" w:w="3515"/>
          </w:tcPr>
          <w:p>
            <w:pPr>
              <w:spacing w:after="40" w:before="40" w:line="264" w:lineRule="auto"/>
            </w:pPr>
            <w:r/>
            <w:r>
              <w:rPr>
                <w:rFonts w:ascii="Calibri" w:hAnsi="Calibri"/>
                <w:b w:val="0"/>
                <w:color w:val="1F2933"/>
                <w:sz w:val="17"/>
              </w:rPr>
              <w:t>InterviewAI/SETUP.md</w:t>
            </w:r>
          </w:p>
        </w:tc>
        <w:tc>
          <w:tcPr>
            <w:tcW w:type="dxa" w:w="5272"/>
          </w:tcPr>
          <w:p>
            <w:pPr>
              <w:spacing w:after="40" w:before="40" w:line="264" w:lineRule="auto"/>
            </w:pPr>
            <w:r/>
            <w:r>
              <w:rPr>
                <w:rFonts w:ascii="Calibri" w:hAnsi="Calibri"/>
                <w:b w:val="0"/>
                <w:color w:val="1F2933"/>
                <w:sz w:val="17"/>
              </w:rPr>
              <w:t>Setup guide and troubleshooting table.</w:t>
            </w:r>
          </w:p>
        </w:tc>
      </w:tr>
      <w:tr>
        <w:tc>
          <w:tcPr>
            <w:tcW w:type="dxa" w:w="3515"/>
            <w:shd w:val="clear" w:fill="F4F6F9"/>
          </w:tcPr>
          <w:p>
            <w:pPr>
              <w:spacing w:after="40" w:before="40" w:line="264" w:lineRule="auto"/>
            </w:pPr>
            <w:r/>
            <w:r>
              <w:rPr>
                <w:rFonts w:ascii="Calibri" w:hAnsi="Calibri"/>
                <w:b w:val="0"/>
                <w:color w:val="1F2933"/>
                <w:sz w:val="17"/>
              </w:rPr>
              <w:t>InterviewAI/.env.example</w:t>
            </w:r>
          </w:p>
        </w:tc>
        <w:tc>
          <w:tcPr>
            <w:tcW w:type="dxa" w:w="5272"/>
            <w:shd w:val="clear" w:fill="F4F6F9"/>
          </w:tcPr>
          <w:p>
            <w:pPr>
              <w:spacing w:after="40" w:before="40" w:line="264" w:lineRule="auto"/>
            </w:pPr>
            <w:r/>
            <w:r>
              <w:rPr>
                <w:rFonts w:ascii="Calibri" w:hAnsi="Calibri"/>
                <w:b w:val="0"/>
                <w:color w:val="1F2933"/>
                <w:sz w:val="17"/>
              </w:rPr>
              <w:t>Template for the three API keys.</w:t>
            </w:r>
          </w:p>
        </w:tc>
      </w:tr>
      <w:tr>
        <w:tc>
          <w:tcPr>
            <w:tcW w:type="dxa" w:w="3515"/>
          </w:tcPr>
          <w:p>
            <w:pPr>
              <w:spacing w:after="40" w:before="40" w:line="264" w:lineRule="auto"/>
            </w:pPr>
            <w:r/>
            <w:r>
              <w:rPr>
                <w:rFonts w:ascii="Calibri" w:hAnsi="Calibri"/>
                <w:b w:val="0"/>
                <w:color w:val="1F2933"/>
                <w:sz w:val="17"/>
              </w:rPr>
              <w:t>InterviewAI/core/config.py</w:t>
            </w:r>
          </w:p>
        </w:tc>
        <w:tc>
          <w:tcPr>
            <w:tcW w:type="dxa" w:w="5272"/>
          </w:tcPr>
          <w:p>
            <w:pPr>
              <w:spacing w:after="40" w:before="40" w:line="264" w:lineRule="auto"/>
            </w:pPr>
            <w:r/>
            <w:r>
              <w:rPr>
                <w:rFonts w:ascii="Calibri" w:hAnsi="Calibri"/>
                <w:b w:val="0"/>
                <w:color w:val="1F2933"/>
                <w:sz w:val="17"/>
              </w:rPr>
              <w:t>Thresholds and environment configuration in one place: score bands, question limits, the minimum answer length.</w:t>
            </w:r>
          </w:p>
        </w:tc>
      </w:tr>
      <w:tr>
        <w:tc>
          <w:tcPr>
            <w:tcW w:type="dxa" w:w="3515"/>
            <w:shd w:val="clear" w:fill="F4F6F9"/>
          </w:tcPr>
          <w:p>
            <w:pPr>
              <w:spacing w:after="40" w:before="40" w:line="264" w:lineRule="auto"/>
            </w:pPr>
            <w:r/>
            <w:r>
              <w:rPr>
                <w:rFonts w:ascii="Calibri" w:hAnsi="Calibri"/>
                <w:b w:val="0"/>
                <w:color w:val="1F2933"/>
                <w:sz w:val="17"/>
              </w:rPr>
              <w:t>InterviewAI/core/gemini_client.py</w:t>
            </w:r>
          </w:p>
        </w:tc>
        <w:tc>
          <w:tcPr>
            <w:tcW w:type="dxa" w:w="5272"/>
            <w:shd w:val="clear" w:fill="F4F6F9"/>
          </w:tcPr>
          <w:p>
            <w:pPr>
              <w:spacing w:after="40" w:before="40" w:line="264" w:lineRule="auto"/>
            </w:pPr>
            <w:r/>
            <w:r>
              <w:rPr>
                <w:rFonts w:ascii="Calibri" w:hAnsi="Calibri"/>
                <w:b w:val="0"/>
                <w:color w:val="1F2933"/>
                <w:sz w:val="17"/>
              </w:rPr>
              <w:t>Gemini client. Handles JSON repair when the model returns malformed output, and counts API usage.</w:t>
            </w:r>
          </w:p>
        </w:tc>
      </w:tr>
      <w:tr>
        <w:tc>
          <w:tcPr>
            <w:tcW w:type="dxa" w:w="3515"/>
          </w:tcPr>
          <w:p>
            <w:pPr>
              <w:spacing w:after="40" w:before="40" w:line="264" w:lineRule="auto"/>
            </w:pPr>
            <w:r/>
            <w:r>
              <w:rPr>
                <w:rFonts w:ascii="Calibri" w:hAnsi="Calibri"/>
                <w:b w:val="0"/>
                <w:color w:val="1F2933"/>
                <w:sz w:val="17"/>
              </w:rPr>
              <w:t>InterviewAI/core/agents/cv_parser.py</w:t>
            </w:r>
          </w:p>
        </w:tc>
        <w:tc>
          <w:tcPr>
            <w:tcW w:type="dxa" w:w="5272"/>
          </w:tcPr>
          <w:p>
            <w:pPr>
              <w:spacing w:after="40" w:before="40" w:line="264" w:lineRule="auto"/>
            </w:pPr>
            <w:r/>
            <w:r>
              <w:rPr>
                <w:rFonts w:ascii="Calibri" w:hAnsi="Calibri"/>
                <w:b w:val="0"/>
                <w:color w:val="1F2933"/>
                <w:sz w:val="17"/>
              </w:rPr>
              <w:t>M1 — extracts a structured profile from a CV.</w:t>
            </w:r>
          </w:p>
        </w:tc>
      </w:tr>
      <w:tr>
        <w:tc>
          <w:tcPr>
            <w:tcW w:type="dxa" w:w="3515"/>
            <w:shd w:val="clear" w:fill="F4F6F9"/>
          </w:tcPr>
          <w:p>
            <w:pPr>
              <w:spacing w:after="40" w:before="40" w:line="264" w:lineRule="auto"/>
            </w:pPr>
            <w:r/>
            <w:r>
              <w:rPr>
                <w:rFonts w:ascii="Calibri" w:hAnsi="Calibri"/>
                <w:b w:val="0"/>
                <w:color w:val="1F2933"/>
                <w:sz w:val="17"/>
              </w:rPr>
              <w:t>InterviewAI/core/agents/jd_parser.py</w:t>
            </w:r>
          </w:p>
        </w:tc>
        <w:tc>
          <w:tcPr>
            <w:tcW w:type="dxa" w:w="5272"/>
            <w:shd w:val="clear" w:fill="F4F6F9"/>
          </w:tcPr>
          <w:p>
            <w:pPr>
              <w:spacing w:after="40" w:before="40" w:line="264" w:lineRule="auto"/>
            </w:pPr>
            <w:r/>
            <w:r>
              <w:rPr>
                <w:rFonts w:ascii="Calibri" w:hAnsi="Calibri"/>
                <w:b w:val="0"/>
                <w:color w:val="1F2933"/>
                <w:sz w:val="17"/>
              </w:rPr>
              <w:t>M2 — extracts requirements from a job description.</w:t>
            </w:r>
          </w:p>
        </w:tc>
      </w:tr>
      <w:tr>
        <w:tc>
          <w:tcPr>
            <w:tcW w:type="dxa" w:w="3515"/>
          </w:tcPr>
          <w:p>
            <w:pPr>
              <w:spacing w:after="40" w:before="40" w:line="264" w:lineRule="auto"/>
            </w:pPr>
            <w:r/>
            <w:r>
              <w:rPr>
                <w:rFonts w:ascii="Calibri" w:hAnsi="Calibri"/>
                <w:b w:val="0"/>
                <w:color w:val="1F2933"/>
                <w:sz w:val="17"/>
              </w:rPr>
              <w:t>InterviewAI/core/agents/question_generator.py</w:t>
            </w:r>
          </w:p>
        </w:tc>
        <w:tc>
          <w:tcPr>
            <w:tcW w:type="dxa" w:w="5272"/>
          </w:tcPr>
          <w:p>
            <w:pPr>
              <w:spacing w:after="40" w:before="40" w:line="264" w:lineRule="auto"/>
            </w:pPr>
            <w:r/>
            <w:r>
              <w:rPr>
                <w:rFonts w:ascii="Calibri" w:hAnsi="Calibri"/>
                <w:b w:val="0"/>
                <w:color w:val="1F2933"/>
                <w:sz w:val="17"/>
              </w:rPr>
              <w:t>M4 — generates the question set and orders it by the priority the graph assigned.</w:t>
            </w:r>
          </w:p>
        </w:tc>
      </w:tr>
      <w:tr>
        <w:tc>
          <w:tcPr>
            <w:tcW w:type="dxa" w:w="3515"/>
            <w:shd w:val="clear" w:fill="F4F6F9"/>
          </w:tcPr>
          <w:p>
            <w:pPr>
              <w:spacing w:after="40" w:before="40" w:line="264" w:lineRule="auto"/>
            </w:pPr>
            <w:r/>
            <w:r>
              <w:rPr>
                <w:rFonts w:ascii="Calibri" w:hAnsi="Calibri"/>
                <w:b w:val="0"/>
                <w:color w:val="1F2933"/>
                <w:sz w:val="17"/>
              </w:rPr>
              <w:t>InterviewAI/core/agents/interviewer_prompt.py</w:t>
            </w:r>
          </w:p>
        </w:tc>
        <w:tc>
          <w:tcPr>
            <w:tcW w:type="dxa" w:w="5272"/>
            <w:shd w:val="clear" w:fill="F4F6F9"/>
          </w:tcPr>
          <w:p>
            <w:pPr>
              <w:spacing w:after="40" w:before="40" w:line="264" w:lineRule="auto"/>
            </w:pPr>
            <w:r/>
            <w:r>
              <w:rPr>
                <w:rFonts w:ascii="Calibri" w:hAnsi="Calibri"/>
                <w:b w:val="0"/>
                <w:color w:val="1F2933"/>
                <w:sz w:val="17"/>
              </w:rPr>
              <w:t>The interviewer's instructions, shared by both voice and text modes.</w:t>
            </w:r>
          </w:p>
        </w:tc>
      </w:tr>
      <w:tr>
        <w:tc>
          <w:tcPr>
            <w:tcW w:type="dxa" w:w="3515"/>
          </w:tcPr>
          <w:p>
            <w:pPr>
              <w:spacing w:after="40" w:before="40" w:line="264" w:lineRule="auto"/>
            </w:pPr>
            <w:r/>
            <w:r>
              <w:rPr>
                <w:rFonts w:ascii="Calibri" w:hAnsi="Calibri"/>
                <w:b w:val="0"/>
                <w:color w:val="1F2933"/>
                <w:sz w:val="17"/>
              </w:rPr>
              <w:t>InterviewAI/core/graph/skill_graph.py</w:t>
            </w:r>
          </w:p>
        </w:tc>
        <w:tc>
          <w:tcPr>
            <w:tcW w:type="dxa" w:w="5272"/>
          </w:tcPr>
          <w:p>
            <w:pPr>
              <w:spacing w:after="40" w:before="40" w:line="264" w:lineRule="auto"/>
            </w:pPr>
            <w:r/>
            <w:r>
              <w:rPr>
                <w:rFonts w:ascii="Calibri" w:hAnsi="Calibri"/>
                <w:b w:val="0"/>
                <w:color w:val="1F2933"/>
                <w:sz w:val="17"/>
              </w:rPr>
              <w:t>M3 — builds the ESCO skill graph and runs the four-stage matching cascade and gap analysis.</w:t>
            </w:r>
          </w:p>
        </w:tc>
      </w:tr>
      <w:tr>
        <w:tc>
          <w:tcPr>
            <w:tcW w:type="dxa" w:w="3515"/>
            <w:shd w:val="clear" w:fill="F4F6F9"/>
          </w:tcPr>
          <w:p>
            <w:pPr>
              <w:spacing w:after="40" w:before="40" w:line="264" w:lineRule="auto"/>
            </w:pPr>
            <w:r/>
            <w:r>
              <w:rPr>
                <w:rFonts w:ascii="Calibri" w:hAnsi="Calibri"/>
                <w:b w:val="0"/>
                <w:color w:val="1F2933"/>
                <w:sz w:val="17"/>
              </w:rPr>
              <w:t>InterviewAI/core/graph/skill_state.py</w:t>
            </w:r>
          </w:p>
        </w:tc>
        <w:tc>
          <w:tcPr>
            <w:tcW w:type="dxa" w:w="5272"/>
            <w:shd w:val="clear" w:fill="F4F6F9"/>
          </w:tcPr>
          <w:p>
            <w:pPr>
              <w:spacing w:after="40" w:before="40" w:line="264" w:lineRule="auto"/>
            </w:pPr>
            <w:r/>
            <w:r>
              <w:rPr>
                <w:rFonts w:ascii="Calibri" w:hAnsi="Calibri"/>
                <w:b w:val="0"/>
                <w:color w:val="1F2933"/>
                <w:sz w:val="17"/>
              </w:rPr>
              <w:t>M6a — tracks each skill's verdict across the session.</w:t>
            </w:r>
          </w:p>
        </w:tc>
      </w:tr>
      <w:tr>
        <w:tc>
          <w:tcPr>
            <w:tcW w:type="dxa" w:w="3515"/>
          </w:tcPr>
          <w:p>
            <w:pPr>
              <w:spacing w:after="40" w:before="40" w:line="264" w:lineRule="auto"/>
            </w:pPr>
            <w:r/>
            <w:r>
              <w:rPr>
                <w:rFonts w:ascii="Calibri" w:hAnsi="Calibri"/>
                <w:b w:val="0"/>
                <w:color w:val="1F2933"/>
                <w:sz w:val="17"/>
              </w:rPr>
              <w:t>InterviewAI/core/graph/follow_up_rules.py</w:t>
            </w:r>
          </w:p>
        </w:tc>
        <w:tc>
          <w:tcPr>
            <w:tcW w:type="dxa" w:w="5272"/>
          </w:tcPr>
          <w:p>
            <w:pPr>
              <w:spacing w:after="40" w:before="40" w:line="264" w:lineRule="auto"/>
            </w:pPr>
            <w:r/>
            <w:r>
              <w:rPr>
                <w:rFonts w:ascii="Calibri" w:hAnsi="Calibri"/>
                <w:b w:val="0"/>
                <w:color w:val="1F2933"/>
                <w:sz w:val="17"/>
              </w:rPr>
              <w:t>Decides which skills needed further probing.</w:t>
            </w:r>
          </w:p>
        </w:tc>
      </w:tr>
      <w:tr>
        <w:tc>
          <w:tcPr>
            <w:tcW w:type="dxa" w:w="3515"/>
            <w:shd w:val="clear" w:fill="F4F6F9"/>
          </w:tcPr>
          <w:p>
            <w:pPr>
              <w:spacing w:after="40" w:before="40" w:line="264" w:lineRule="auto"/>
            </w:pPr>
            <w:r/>
            <w:r>
              <w:rPr>
                <w:rFonts w:ascii="Calibri" w:hAnsi="Calibri"/>
                <w:b w:val="0"/>
                <w:color w:val="1F2933"/>
                <w:sz w:val="17"/>
              </w:rPr>
              <w:t>InterviewAI/core/livekit/voice_agent.py</w:t>
            </w:r>
          </w:p>
        </w:tc>
        <w:tc>
          <w:tcPr>
            <w:tcW w:type="dxa" w:w="5272"/>
            <w:shd w:val="clear" w:fill="F4F6F9"/>
          </w:tcPr>
          <w:p>
            <w:pPr>
              <w:spacing w:after="40" w:before="40" w:line="264" w:lineRule="auto"/>
            </w:pPr>
            <w:r/>
            <w:r>
              <w:rPr>
                <w:rFonts w:ascii="Calibri" w:hAnsi="Calibri"/>
                <w:b w:val="0"/>
                <w:color w:val="1F2933"/>
                <w:sz w:val="17"/>
              </w:rPr>
              <w:t>M5 — the voice interviewer: speech recognition, model inference and synthesis over WebRTC.</w:t>
            </w:r>
          </w:p>
        </w:tc>
      </w:tr>
      <w:tr>
        <w:tc>
          <w:tcPr>
            <w:tcW w:type="dxa" w:w="3515"/>
          </w:tcPr>
          <w:p>
            <w:pPr>
              <w:spacing w:after="40" w:before="40" w:line="264" w:lineRule="auto"/>
            </w:pPr>
            <w:r/>
            <w:r>
              <w:rPr>
                <w:rFonts w:ascii="Calibri" w:hAnsi="Calibri"/>
                <w:b w:val="0"/>
                <w:color w:val="1F2933"/>
                <w:sz w:val="17"/>
              </w:rPr>
              <w:t>InterviewAI/core/livekit/media_server.py</w:t>
            </w:r>
          </w:p>
        </w:tc>
        <w:tc>
          <w:tcPr>
            <w:tcW w:type="dxa" w:w="5272"/>
          </w:tcPr>
          <w:p>
            <w:pPr>
              <w:spacing w:after="40" w:before="40" w:line="264" w:lineRule="auto"/>
            </w:pPr>
            <w:r/>
            <w:r>
              <w:rPr>
                <w:rFonts w:ascii="Calibri" w:hAnsi="Calibri"/>
                <w:b w:val="0"/>
                <w:color w:val="1F2933"/>
                <w:sz w:val="17"/>
              </w:rPr>
              <w:t>Downloads and manages the LiveKit server process.</w:t>
            </w:r>
          </w:p>
        </w:tc>
      </w:tr>
      <w:tr>
        <w:tc>
          <w:tcPr>
            <w:tcW w:type="dxa" w:w="3515"/>
            <w:shd w:val="clear" w:fill="F4F6F9"/>
          </w:tcPr>
          <w:p>
            <w:pPr>
              <w:spacing w:after="40" w:before="40" w:line="264" w:lineRule="auto"/>
            </w:pPr>
            <w:r/>
            <w:r>
              <w:rPr>
                <w:rFonts w:ascii="Calibri" w:hAnsi="Calibri"/>
                <w:b w:val="0"/>
                <w:color w:val="1F2933"/>
                <w:sz w:val="17"/>
              </w:rPr>
              <w:t>InterviewAI/core/livekit/livekit.yaml</w:t>
            </w:r>
          </w:p>
        </w:tc>
        <w:tc>
          <w:tcPr>
            <w:tcW w:type="dxa" w:w="5272"/>
            <w:shd w:val="clear" w:fill="F4F6F9"/>
          </w:tcPr>
          <w:p>
            <w:pPr>
              <w:spacing w:after="40" w:before="40" w:line="264" w:lineRule="auto"/>
            </w:pPr>
            <w:r/>
            <w:r>
              <w:rPr>
                <w:rFonts w:ascii="Calibri" w:hAnsi="Calibri"/>
                <w:b w:val="0"/>
                <w:color w:val="1F2933"/>
                <w:sz w:val="17"/>
              </w:rPr>
              <w:t>LiveKit server configuration.</w:t>
            </w:r>
          </w:p>
        </w:tc>
      </w:tr>
      <w:tr>
        <w:tc>
          <w:tcPr>
            <w:tcW w:type="dxa" w:w="3515"/>
          </w:tcPr>
          <w:p>
            <w:pPr>
              <w:spacing w:after="40" w:before="40" w:line="264" w:lineRule="auto"/>
            </w:pPr>
            <w:r/>
            <w:r>
              <w:rPr>
                <w:rFonts w:ascii="Calibri" w:hAnsi="Calibri"/>
                <w:b w:val="0"/>
                <w:color w:val="1F2933"/>
                <w:sz w:val="17"/>
              </w:rPr>
              <w:t>InterviewAI/core/pipeline/text_interview.py</w:t>
            </w:r>
          </w:p>
        </w:tc>
        <w:tc>
          <w:tcPr>
            <w:tcW w:type="dxa" w:w="5272"/>
          </w:tcPr>
          <w:p>
            <w:pPr>
              <w:spacing w:after="40" w:before="40" w:line="264" w:lineRule="auto"/>
            </w:pPr>
            <w:r/>
            <w:r>
              <w:rPr>
                <w:rFonts w:ascii="Calibri" w:hAnsi="Calibri"/>
                <w:b w:val="0"/>
                <w:color w:val="1F2933"/>
                <w:sz w:val="17"/>
              </w:rPr>
              <w:t>The typed interview engine, producing an identical transcript to the voice agent.</w:t>
            </w:r>
          </w:p>
        </w:tc>
      </w:tr>
      <w:tr>
        <w:tc>
          <w:tcPr>
            <w:tcW w:type="dxa" w:w="3515"/>
            <w:shd w:val="clear" w:fill="F4F6F9"/>
          </w:tcPr>
          <w:p>
            <w:pPr>
              <w:spacing w:after="40" w:before="40" w:line="264" w:lineRule="auto"/>
            </w:pPr>
            <w:r/>
            <w:r>
              <w:rPr>
                <w:rFonts w:ascii="Calibri" w:hAnsi="Calibri"/>
                <w:b w:val="0"/>
                <w:color w:val="1F2933"/>
                <w:sz w:val="17"/>
              </w:rPr>
              <w:t>InterviewAI/core/pipeline/post_interview.py</w:t>
            </w:r>
          </w:p>
        </w:tc>
        <w:tc>
          <w:tcPr>
            <w:tcW w:type="dxa" w:w="5272"/>
            <w:shd w:val="clear" w:fill="F4F6F9"/>
          </w:tcPr>
          <w:p>
            <w:pPr>
              <w:spacing w:after="40" w:before="40" w:line="264" w:lineRule="auto"/>
            </w:pPr>
            <w:r/>
            <w:r>
              <w:rPr>
                <w:rFonts w:ascii="Calibri" w:hAnsi="Calibri"/>
                <w:b w:val="0"/>
                <w:color w:val="1F2933"/>
                <w:sz w:val="17"/>
              </w:rPr>
              <w:t>Post-interview pipeline: pairs the transcript, classifies, scores, fuses.</w:t>
            </w:r>
          </w:p>
        </w:tc>
      </w:tr>
      <w:tr>
        <w:tc>
          <w:tcPr>
            <w:tcW w:type="dxa" w:w="3515"/>
          </w:tcPr>
          <w:p>
            <w:pPr>
              <w:spacing w:after="40" w:before="40" w:line="264" w:lineRule="auto"/>
            </w:pPr>
            <w:r/>
            <w:r>
              <w:rPr>
                <w:rFonts w:ascii="Calibri" w:hAnsi="Calibri"/>
                <w:b w:val="0"/>
                <w:color w:val="1F2933"/>
                <w:sz w:val="17"/>
              </w:rPr>
              <w:t>InterviewAI/core/evaluator/answer_judge.py</w:t>
            </w:r>
          </w:p>
        </w:tc>
        <w:tc>
          <w:tcPr>
            <w:tcW w:type="dxa" w:w="5272"/>
          </w:tcPr>
          <w:p>
            <w:pPr>
              <w:spacing w:after="40" w:before="40" w:line="264" w:lineRule="auto"/>
            </w:pPr>
            <w:r/>
            <w:r>
              <w:rPr>
                <w:rFonts w:ascii="Calibri" w:hAnsi="Calibri"/>
                <w:b w:val="0"/>
                <w:color w:val="1F2933"/>
                <w:sz w:val="17"/>
              </w:rPr>
              <w:t>M6 — the LLM-as-Judge scorer with permuted rubric orderings and self-consistency.</w:t>
            </w:r>
          </w:p>
        </w:tc>
      </w:tr>
      <w:tr>
        <w:tc>
          <w:tcPr>
            <w:tcW w:type="dxa" w:w="3515"/>
            <w:shd w:val="clear" w:fill="F4F6F9"/>
          </w:tcPr>
          <w:p>
            <w:pPr>
              <w:spacing w:after="40" w:before="40" w:line="264" w:lineRule="auto"/>
            </w:pPr>
            <w:r/>
            <w:r>
              <w:rPr>
                <w:rFonts w:ascii="Calibri" w:hAnsi="Calibri"/>
                <w:b w:val="0"/>
                <w:color w:val="1F2933"/>
                <w:sz w:val="17"/>
              </w:rPr>
              <w:t>InterviewAI/core/evaluator/behavioural_integrity.py</w:t>
            </w:r>
          </w:p>
        </w:tc>
        <w:tc>
          <w:tcPr>
            <w:tcW w:type="dxa" w:w="5272"/>
            <w:shd w:val="clear" w:fill="F4F6F9"/>
          </w:tcPr>
          <w:p>
            <w:pPr>
              <w:spacing w:after="40" w:before="40" w:line="264" w:lineRule="auto"/>
            </w:pPr>
            <w:r/>
            <w:r>
              <w:rPr>
                <w:rFonts w:ascii="Calibri" w:hAnsi="Calibri"/>
                <w:b w:val="0"/>
                <w:color w:val="1F2933"/>
                <w:sz w:val="17"/>
              </w:rPr>
              <w:t>M9 — Isolation Forest behavioural integrity.</w:t>
            </w:r>
          </w:p>
        </w:tc>
      </w:tr>
      <w:tr>
        <w:tc>
          <w:tcPr>
            <w:tcW w:type="dxa" w:w="3515"/>
          </w:tcPr>
          <w:p>
            <w:pPr>
              <w:spacing w:after="40" w:before="40" w:line="264" w:lineRule="auto"/>
            </w:pPr>
            <w:r/>
            <w:r>
              <w:rPr>
                <w:rFonts w:ascii="Calibri" w:hAnsi="Calibri"/>
                <w:b w:val="0"/>
                <w:color w:val="1F2933"/>
                <w:sz w:val="17"/>
              </w:rPr>
              <w:t>InterviewAI/core/evaluator/score_fusion.py</w:t>
            </w:r>
          </w:p>
        </w:tc>
        <w:tc>
          <w:tcPr>
            <w:tcW w:type="dxa" w:w="5272"/>
          </w:tcPr>
          <w:p>
            <w:pPr>
              <w:spacing w:after="40" w:before="40" w:line="264" w:lineRule="auto"/>
            </w:pPr>
            <w:r/>
            <w:r>
              <w:rPr>
                <w:rFonts w:ascii="Calibri" w:hAnsi="Calibri"/>
                <w:b w:val="0"/>
                <w:color w:val="1F2933"/>
                <w:sz w:val="17"/>
              </w:rPr>
              <w:t>M11 — weighted fusion into a recommendation.</w:t>
            </w:r>
          </w:p>
        </w:tc>
      </w:tr>
      <w:tr>
        <w:tc>
          <w:tcPr>
            <w:tcW w:type="dxa" w:w="3515"/>
            <w:shd w:val="clear" w:fill="F4F6F9"/>
          </w:tcPr>
          <w:p>
            <w:pPr>
              <w:spacing w:after="40" w:before="40" w:line="264" w:lineRule="auto"/>
            </w:pPr>
            <w:r/>
            <w:r>
              <w:rPr>
                <w:rFonts w:ascii="Calibri" w:hAnsi="Calibri"/>
                <w:b w:val="0"/>
                <w:color w:val="1F2933"/>
                <w:sz w:val="17"/>
              </w:rPr>
              <w:t>InterviewAI/core/report/report_builder.py</w:t>
            </w:r>
          </w:p>
        </w:tc>
        <w:tc>
          <w:tcPr>
            <w:tcW w:type="dxa" w:w="5272"/>
            <w:shd w:val="clear" w:fill="F4F6F9"/>
          </w:tcPr>
          <w:p>
            <w:pPr>
              <w:spacing w:after="40" w:before="40" w:line="264" w:lineRule="auto"/>
            </w:pPr>
            <w:r/>
            <w:r>
              <w:rPr>
                <w:rFonts w:ascii="Calibri" w:hAnsi="Calibri"/>
                <w:b w:val="0"/>
                <w:color w:val="1F2933"/>
                <w:sz w:val="17"/>
              </w:rPr>
              <w:t>M12 — assembles the candidate report.</w:t>
            </w:r>
          </w:p>
        </w:tc>
      </w:tr>
      <w:tr>
        <w:tc>
          <w:tcPr>
            <w:tcW w:type="dxa" w:w="3515"/>
          </w:tcPr>
          <w:p>
            <w:pPr>
              <w:spacing w:after="40" w:before="40" w:line="264" w:lineRule="auto"/>
            </w:pPr>
            <w:r/>
            <w:r>
              <w:rPr>
                <w:rFonts w:ascii="Calibri" w:hAnsi="Calibri"/>
                <w:b w:val="0"/>
                <w:color w:val="1F2933"/>
                <w:sz w:val="17"/>
              </w:rPr>
              <w:t>InterviewAI/frontend/src/main.jsx</w:t>
            </w:r>
          </w:p>
        </w:tc>
        <w:tc>
          <w:tcPr>
            <w:tcW w:type="dxa" w:w="5272"/>
          </w:tcPr>
          <w:p>
            <w:pPr>
              <w:spacing w:after="40" w:before="40" w:line="264" w:lineRule="auto"/>
            </w:pPr>
            <w:r/>
            <w:r>
              <w:rPr>
                <w:rFonts w:ascii="Calibri" w:hAnsi="Calibri"/>
                <w:b w:val="0"/>
                <w:color w:val="1F2933"/>
                <w:sz w:val="17"/>
              </w:rPr>
              <w:t>React entry point; mounts the application.</w:t>
            </w:r>
          </w:p>
        </w:tc>
      </w:tr>
      <w:tr>
        <w:tc>
          <w:tcPr>
            <w:tcW w:type="dxa" w:w="3515"/>
            <w:shd w:val="clear" w:fill="F4F6F9"/>
          </w:tcPr>
          <w:p>
            <w:pPr>
              <w:spacing w:after="40" w:before="40" w:line="264" w:lineRule="auto"/>
            </w:pPr>
            <w:r/>
            <w:r>
              <w:rPr>
                <w:rFonts w:ascii="Calibri" w:hAnsi="Calibri"/>
                <w:b w:val="0"/>
                <w:color w:val="1F2933"/>
                <w:sz w:val="17"/>
              </w:rPr>
              <w:t>InterviewAI/frontend/src/App.jsx</w:t>
            </w:r>
          </w:p>
        </w:tc>
        <w:tc>
          <w:tcPr>
            <w:tcW w:type="dxa" w:w="5272"/>
            <w:shd w:val="clear" w:fill="F4F6F9"/>
          </w:tcPr>
          <w:p>
            <w:pPr>
              <w:spacing w:after="40" w:before="40" w:line="264" w:lineRule="auto"/>
            </w:pPr>
            <w:r/>
            <w:r>
              <w:rPr>
                <w:rFonts w:ascii="Calibri" w:hAnsi="Calibri"/>
                <w:b w:val="0"/>
                <w:color w:val="1F2933"/>
                <w:sz w:val="17"/>
              </w:rPr>
              <w:t>Six-step navigation; the interview and the report each take the whole viewport.</w:t>
            </w:r>
          </w:p>
        </w:tc>
      </w:tr>
      <w:tr>
        <w:tc>
          <w:tcPr>
            <w:tcW w:type="dxa" w:w="3515"/>
          </w:tcPr>
          <w:p>
            <w:pPr>
              <w:spacing w:after="40" w:before="40" w:line="264" w:lineRule="auto"/>
            </w:pPr>
            <w:r/>
            <w:r>
              <w:rPr>
                <w:rFonts w:ascii="Calibri" w:hAnsi="Calibri"/>
                <w:b w:val="0"/>
                <w:color w:val="1F2933"/>
                <w:sz w:val="17"/>
              </w:rPr>
              <w:t>InterviewAI/frontend/src/lib/vision.js</w:t>
            </w:r>
          </w:p>
        </w:tc>
        <w:tc>
          <w:tcPr>
            <w:tcW w:type="dxa" w:w="5272"/>
          </w:tcPr>
          <w:p>
            <w:pPr>
              <w:spacing w:after="40" w:before="40" w:line="264" w:lineRule="auto"/>
            </w:pPr>
            <w:r/>
            <w:r>
              <w:rPr>
                <w:rFonts w:ascii="Calibri" w:hAnsi="Calibri"/>
                <w:b w:val="0"/>
                <w:color w:val="1F2933"/>
                <w:sz w:val="17"/>
              </w:rPr>
              <w:t>M7 and M8 — attention and posture from MediaPipe landmarks, in the browser.</w:t>
            </w:r>
          </w:p>
        </w:tc>
      </w:tr>
      <w:tr>
        <w:tc>
          <w:tcPr>
            <w:tcW w:type="dxa" w:w="3515"/>
            <w:shd w:val="clear" w:fill="F4F6F9"/>
          </w:tcPr>
          <w:p>
            <w:pPr>
              <w:spacing w:after="40" w:before="40" w:line="264" w:lineRule="auto"/>
            </w:pPr>
            <w:r/>
            <w:r>
              <w:rPr>
                <w:rFonts w:ascii="Calibri" w:hAnsi="Calibri"/>
                <w:b w:val="0"/>
                <w:color w:val="1F2933"/>
                <w:sz w:val="17"/>
              </w:rPr>
              <w:t>InterviewAI/frontend/src/lib/voice.js</w:t>
            </w:r>
          </w:p>
        </w:tc>
        <w:tc>
          <w:tcPr>
            <w:tcW w:type="dxa" w:w="5272"/>
            <w:shd w:val="clear" w:fill="F4F6F9"/>
          </w:tcPr>
          <w:p>
            <w:pPr>
              <w:spacing w:after="40" w:before="40" w:line="264" w:lineRule="auto"/>
            </w:pPr>
            <w:r/>
            <w:r>
              <w:rPr>
                <w:rFonts w:ascii="Calibri" w:hAnsi="Calibri"/>
                <w:b w:val="0"/>
                <w:color w:val="1F2933"/>
                <w:sz w:val="17"/>
              </w:rPr>
              <w:t>M10 — vocal delivery from Web Audio prosody.</w:t>
            </w:r>
          </w:p>
        </w:tc>
      </w:tr>
      <w:tr>
        <w:tc>
          <w:tcPr>
            <w:tcW w:type="dxa" w:w="3515"/>
          </w:tcPr>
          <w:p>
            <w:pPr>
              <w:spacing w:after="40" w:before="40" w:line="264" w:lineRule="auto"/>
            </w:pPr>
            <w:r/>
            <w:r>
              <w:rPr>
                <w:rFonts w:ascii="Calibri" w:hAnsi="Calibri"/>
                <w:b w:val="0"/>
                <w:color w:val="1F2933"/>
                <w:sz w:val="17"/>
              </w:rPr>
              <w:t>InterviewAI/frontend/src/components/LandmarkOverlay.jsx</w:t>
            </w:r>
          </w:p>
        </w:tc>
        <w:tc>
          <w:tcPr>
            <w:tcW w:type="dxa" w:w="5272"/>
          </w:tcPr>
          <w:p>
            <w:pPr>
              <w:spacing w:after="40" w:before="40" w:line="264" w:lineRule="auto"/>
            </w:pPr>
            <w:r/>
            <w:r>
              <w:rPr>
                <w:rFonts w:ascii="Calibri" w:hAnsi="Calibri"/>
                <w:b w:val="0"/>
                <w:color w:val="1F2933"/>
                <w:sz w:val="17"/>
              </w:rPr>
              <w:t>Draws the face mesh and pose skeleton over the video.</w:t>
            </w:r>
          </w:p>
        </w:tc>
      </w:tr>
      <w:tr>
        <w:tc>
          <w:tcPr>
            <w:tcW w:type="dxa" w:w="3515"/>
            <w:shd w:val="clear" w:fill="F4F6F9"/>
          </w:tcPr>
          <w:p>
            <w:pPr>
              <w:spacing w:after="40" w:before="40" w:line="264" w:lineRule="auto"/>
            </w:pPr>
            <w:r/>
            <w:r>
              <w:rPr>
                <w:rFonts w:ascii="Calibri" w:hAnsi="Calibri"/>
                <w:b w:val="0"/>
                <w:color w:val="1F2933"/>
                <w:sz w:val="17"/>
              </w:rPr>
              <w:t>InterviewAI/frontend/src/components/Sidebar.jsx</w:t>
            </w:r>
          </w:p>
        </w:tc>
        <w:tc>
          <w:tcPr>
            <w:tcW w:type="dxa" w:w="5272"/>
            <w:shd w:val="clear" w:fill="F4F6F9"/>
          </w:tcPr>
          <w:p>
            <w:pPr>
              <w:spacing w:after="40" w:before="40" w:line="264" w:lineRule="auto"/>
            </w:pPr>
            <w:r/>
            <w:r>
              <w:rPr>
                <w:rFonts w:ascii="Calibri" w:hAnsi="Calibri"/>
                <w:b w:val="0"/>
                <w:color w:val="1F2933"/>
                <w:sz w:val="17"/>
              </w:rPr>
              <w:t>Step navigation, gated by progress.</w:t>
            </w:r>
          </w:p>
        </w:tc>
      </w:tr>
      <w:tr>
        <w:tc>
          <w:tcPr>
            <w:tcW w:type="dxa" w:w="3515"/>
          </w:tcPr>
          <w:p>
            <w:pPr>
              <w:spacing w:after="40" w:before="40" w:line="264" w:lineRule="auto"/>
            </w:pPr>
            <w:r/>
            <w:r>
              <w:rPr>
                <w:rFonts w:ascii="Calibri" w:hAnsi="Calibri"/>
                <w:b w:val="0"/>
                <w:color w:val="1F2933"/>
                <w:sz w:val="17"/>
              </w:rPr>
              <w:t>InterviewAI/frontend/src/screens/UploadStep.jsx</w:t>
            </w:r>
          </w:p>
        </w:tc>
        <w:tc>
          <w:tcPr>
            <w:tcW w:type="dxa" w:w="5272"/>
          </w:tcPr>
          <w:p>
            <w:pPr>
              <w:spacing w:after="40" w:before="40" w:line="264" w:lineRule="auto"/>
            </w:pPr>
            <w:r/>
            <w:r>
              <w:rPr>
                <w:rFonts w:ascii="Calibri" w:hAnsi="Calibri"/>
                <w:b w:val="0"/>
                <w:color w:val="1F2933"/>
                <w:sz w:val="17"/>
              </w:rPr>
              <w:t>Step 1 — CV upload and JD entry.</w:t>
            </w:r>
          </w:p>
        </w:tc>
      </w:tr>
      <w:tr>
        <w:tc>
          <w:tcPr>
            <w:tcW w:type="dxa" w:w="3515"/>
            <w:shd w:val="clear" w:fill="F4F6F9"/>
          </w:tcPr>
          <w:p>
            <w:pPr>
              <w:spacing w:after="40" w:before="40" w:line="264" w:lineRule="auto"/>
            </w:pPr>
            <w:r/>
            <w:r>
              <w:rPr>
                <w:rFonts w:ascii="Calibri" w:hAnsi="Calibri"/>
                <w:b w:val="0"/>
                <w:color w:val="1F2933"/>
                <w:sz w:val="17"/>
              </w:rPr>
              <w:t>InterviewAI/frontend/src/screens/GraphStep.jsx</w:t>
            </w:r>
          </w:p>
        </w:tc>
        <w:tc>
          <w:tcPr>
            <w:tcW w:type="dxa" w:w="5272"/>
            <w:shd w:val="clear" w:fill="F4F6F9"/>
          </w:tcPr>
          <w:p>
            <w:pPr>
              <w:spacing w:after="40" w:before="40" w:line="264" w:lineRule="auto"/>
            </w:pPr>
            <w:r/>
            <w:r>
              <w:rPr>
                <w:rFonts w:ascii="Calibri" w:hAnsi="Calibri"/>
                <w:b w:val="0"/>
                <w:color w:val="1F2933"/>
                <w:sz w:val="17"/>
              </w:rPr>
              <w:t>Step 2 — renders the skill graph.</w:t>
            </w:r>
          </w:p>
        </w:tc>
      </w:tr>
      <w:tr>
        <w:tc>
          <w:tcPr>
            <w:tcW w:type="dxa" w:w="3515"/>
          </w:tcPr>
          <w:p>
            <w:pPr>
              <w:spacing w:after="40" w:before="40" w:line="264" w:lineRule="auto"/>
            </w:pPr>
            <w:r/>
            <w:r>
              <w:rPr>
                <w:rFonts w:ascii="Calibri" w:hAnsi="Calibri"/>
                <w:b w:val="0"/>
                <w:color w:val="1F2933"/>
                <w:sz w:val="17"/>
              </w:rPr>
              <w:t>InterviewAI/frontend/src/screens/QuestionsStep.jsx</w:t>
            </w:r>
          </w:p>
        </w:tc>
        <w:tc>
          <w:tcPr>
            <w:tcW w:type="dxa" w:w="5272"/>
          </w:tcPr>
          <w:p>
            <w:pPr>
              <w:spacing w:after="40" w:before="40" w:line="264" w:lineRule="auto"/>
            </w:pPr>
            <w:r/>
            <w:r>
              <w:rPr>
                <w:rFonts w:ascii="Calibri" w:hAnsi="Calibri"/>
                <w:b w:val="0"/>
                <w:color w:val="1F2933"/>
                <w:sz w:val="17"/>
              </w:rPr>
              <w:t>Step 3 — the generated questions.</w:t>
            </w:r>
          </w:p>
        </w:tc>
      </w:tr>
      <w:tr>
        <w:tc>
          <w:tcPr>
            <w:tcW w:type="dxa" w:w="3515"/>
            <w:shd w:val="clear" w:fill="F4F6F9"/>
          </w:tcPr>
          <w:p>
            <w:pPr>
              <w:spacing w:after="40" w:before="40" w:line="264" w:lineRule="auto"/>
            </w:pPr>
            <w:r/>
            <w:r>
              <w:rPr>
                <w:rFonts w:ascii="Calibri" w:hAnsi="Calibri"/>
                <w:b w:val="0"/>
                <w:color w:val="1F2933"/>
                <w:sz w:val="17"/>
              </w:rPr>
              <w:t>InterviewAI/frontend/src/screens/SetupScreen.jsx</w:t>
            </w:r>
          </w:p>
        </w:tc>
        <w:tc>
          <w:tcPr>
            <w:tcW w:type="dxa" w:w="5272"/>
            <w:shd w:val="clear" w:fill="F4F6F9"/>
          </w:tcPr>
          <w:p>
            <w:pPr>
              <w:spacing w:after="40" w:before="40" w:line="264" w:lineRule="auto"/>
            </w:pPr>
            <w:r/>
            <w:r>
              <w:rPr>
                <w:rFonts w:ascii="Calibri" w:hAnsi="Calibri"/>
                <w:b w:val="0"/>
                <w:color w:val="1F2933"/>
                <w:sz w:val="17"/>
              </w:rPr>
              <w:t>Step 4 — device check and mode choice.</w:t>
            </w:r>
          </w:p>
        </w:tc>
      </w:tr>
      <w:tr>
        <w:tc>
          <w:tcPr>
            <w:tcW w:type="dxa" w:w="3515"/>
          </w:tcPr>
          <w:p>
            <w:pPr>
              <w:spacing w:after="40" w:before="40" w:line="264" w:lineRule="auto"/>
            </w:pPr>
            <w:r/>
            <w:r>
              <w:rPr>
                <w:rFonts w:ascii="Calibri" w:hAnsi="Calibri"/>
                <w:b w:val="0"/>
                <w:color w:val="1F2933"/>
                <w:sz w:val="17"/>
              </w:rPr>
              <w:t>InterviewAI/frontend/src/screens/InterviewScreen.jsx</w:t>
            </w:r>
          </w:p>
        </w:tc>
        <w:tc>
          <w:tcPr>
            <w:tcW w:type="dxa" w:w="5272"/>
          </w:tcPr>
          <w:p>
            <w:pPr>
              <w:spacing w:after="40" w:before="40" w:line="264" w:lineRule="auto"/>
            </w:pPr>
            <w:r/>
            <w:r>
              <w:rPr>
                <w:rFonts w:ascii="Calibri" w:hAnsi="Calibri"/>
                <w:b w:val="0"/>
                <w:color w:val="1F2933"/>
                <w:sz w:val="17"/>
              </w:rPr>
              <w:t>Step 5a — the voice interview.</w:t>
            </w:r>
          </w:p>
        </w:tc>
      </w:tr>
      <w:tr>
        <w:tc>
          <w:tcPr>
            <w:tcW w:type="dxa" w:w="3515"/>
            <w:shd w:val="clear" w:fill="F4F6F9"/>
          </w:tcPr>
          <w:p>
            <w:pPr>
              <w:spacing w:after="40" w:before="40" w:line="264" w:lineRule="auto"/>
            </w:pPr>
            <w:r/>
            <w:r>
              <w:rPr>
                <w:rFonts w:ascii="Calibri" w:hAnsi="Calibri"/>
                <w:b w:val="0"/>
                <w:color w:val="1F2933"/>
                <w:sz w:val="17"/>
              </w:rPr>
              <w:t>InterviewAI/frontend/src/screens/TextInterviewScreen.jsx</w:t>
            </w:r>
          </w:p>
        </w:tc>
        <w:tc>
          <w:tcPr>
            <w:tcW w:type="dxa" w:w="5272"/>
            <w:shd w:val="clear" w:fill="F4F6F9"/>
          </w:tcPr>
          <w:p>
            <w:pPr>
              <w:spacing w:after="40" w:before="40" w:line="264" w:lineRule="auto"/>
            </w:pPr>
            <w:r/>
            <w:r>
              <w:rPr>
                <w:rFonts w:ascii="Calibri" w:hAnsi="Calibri"/>
                <w:b w:val="0"/>
                <w:color w:val="1F2933"/>
                <w:sz w:val="17"/>
              </w:rPr>
              <w:t>Step 5b — the text interview.</w:t>
            </w:r>
          </w:p>
        </w:tc>
      </w:tr>
      <w:tr>
        <w:tc>
          <w:tcPr>
            <w:tcW w:type="dxa" w:w="3515"/>
          </w:tcPr>
          <w:p>
            <w:pPr>
              <w:spacing w:after="40" w:before="40" w:line="264" w:lineRule="auto"/>
            </w:pPr>
            <w:r/>
            <w:r>
              <w:rPr>
                <w:rFonts w:ascii="Calibri" w:hAnsi="Calibri"/>
                <w:b w:val="0"/>
                <w:color w:val="1F2933"/>
                <w:sz w:val="17"/>
              </w:rPr>
              <w:t>InterviewAI/frontend/src/screens/DashboardScreen.jsx</w:t>
            </w:r>
          </w:p>
        </w:tc>
        <w:tc>
          <w:tcPr>
            <w:tcW w:type="dxa" w:w="5272"/>
          </w:tcPr>
          <w:p>
            <w:pPr>
              <w:spacing w:after="40" w:before="40" w:line="264" w:lineRule="auto"/>
            </w:pPr>
            <w:r/>
            <w:r>
              <w:rPr>
                <w:rFonts w:ascii="Calibri" w:hAnsi="Calibri"/>
                <w:b w:val="0"/>
                <w:color w:val="1F2933"/>
                <w:sz w:val="17"/>
              </w:rPr>
              <w:t>Step 6 — the final report.</w:t>
            </w:r>
          </w:p>
        </w:tc>
      </w:tr>
      <w:tr>
        <w:tc>
          <w:tcPr>
            <w:tcW w:type="dxa" w:w="3515"/>
            <w:shd w:val="clear" w:fill="F4F6F9"/>
          </w:tcPr>
          <w:p>
            <w:pPr>
              <w:spacing w:after="40" w:before="40" w:line="264" w:lineRule="auto"/>
            </w:pPr>
            <w:r/>
            <w:r>
              <w:rPr>
                <w:rFonts w:ascii="Calibri" w:hAnsi="Calibri"/>
                <w:b w:val="0"/>
                <w:color w:val="1F2933"/>
                <w:sz w:val="17"/>
              </w:rPr>
              <w:t>InterviewAI/experiments/run_evaluation.py</w:t>
            </w:r>
          </w:p>
        </w:tc>
        <w:tc>
          <w:tcPr>
            <w:tcW w:type="dxa" w:w="5272"/>
            <w:shd w:val="clear" w:fill="F4F6F9"/>
          </w:tcPr>
          <w:p>
            <w:pPr>
              <w:spacing w:after="40" w:before="40" w:line="264" w:lineRule="auto"/>
            </w:pPr>
            <w:r/>
            <w:r>
              <w:rPr>
                <w:rFonts w:ascii="Calibri" w:hAnsi="Calibri"/>
                <w:b w:val="0"/>
                <w:color w:val="1F2933"/>
                <w:sz w:val="17"/>
              </w:rPr>
              <w:t>The evaluation harness: five controlled experiments over the judge.</w:t>
            </w:r>
          </w:p>
        </w:tc>
      </w:tr>
      <w:tr>
        <w:tc>
          <w:tcPr>
            <w:tcW w:type="dxa" w:w="3515"/>
          </w:tcPr>
          <w:p>
            <w:pPr>
              <w:spacing w:after="40" w:before="40" w:line="264" w:lineRule="auto"/>
            </w:pPr>
            <w:r/>
            <w:r>
              <w:rPr>
                <w:rFonts w:ascii="Calibri" w:hAnsi="Calibri"/>
                <w:b w:val="0"/>
                <w:color w:val="1F2933"/>
                <w:sz w:val="17"/>
              </w:rPr>
              <w:t>InterviewAI/experiments/results/statistics.json</w:t>
            </w:r>
          </w:p>
        </w:tc>
        <w:tc>
          <w:tcPr>
            <w:tcW w:type="dxa" w:w="5272"/>
          </w:tcPr>
          <w:p>
            <w:pPr>
              <w:spacing w:after="40" w:before="40" w:line="264" w:lineRule="auto"/>
            </w:pPr>
            <w:r/>
            <w:r>
              <w:rPr>
                <w:rFonts w:ascii="Calibri" w:hAnsi="Calibri"/>
                <w:b w:val="0"/>
                <w:color w:val="1F2933"/>
                <w:sz w:val="17"/>
              </w:rPr>
              <w:t>Computed statistics — what the dissertation's Chapter 6 reads.</w:t>
            </w:r>
          </w:p>
        </w:tc>
      </w:tr>
      <w:tr>
        <w:tc>
          <w:tcPr>
            <w:tcW w:type="dxa" w:w="3515"/>
            <w:shd w:val="clear" w:fill="F4F6F9"/>
          </w:tcPr>
          <w:p>
            <w:pPr>
              <w:spacing w:after="40" w:before="40" w:line="264" w:lineRule="auto"/>
            </w:pPr>
            <w:r/>
            <w:r>
              <w:rPr>
                <w:rFonts w:ascii="Calibri" w:hAnsi="Calibri"/>
                <w:b w:val="0"/>
                <w:color w:val="1F2933"/>
                <w:sz w:val="17"/>
              </w:rPr>
              <w:t>InterviewAI/experiments/results/raw_scores.json</w:t>
            </w:r>
          </w:p>
        </w:tc>
        <w:tc>
          <w:tcPr>
            <w:tcW w:type="dxa" w:w="5272"/>
            <w:shd w:val="clear" w:fill="F4F6F9"/>
          </w:tcPr>
          <w:p>
            <w:pPr>
              <w:spacing w:after="40" w:before="40" w:line="264" w:lineRule="auto"/>
            </w:pPr>
            <w:r/>
            <w:r>
              <w:rPr>
                <w:rFonts w:ascii="Calibri" w:hAnsi="Calibri"/>
                <w:b w:val="0"/>
                <w:color w:val="1F2933"/>
                <w:sz w:val="17"/>
              </w:rPr>
              <w:t>Every individual score, cached so figures regenerate without API calls.</w:t>
            </w:r>
          </w:p>
        </w:tc>
      </w:tr>
      <w:tr>
        <w:tc>
          <w:tcPr>
            <w:tcW w:type="dxa" w:w="3515"/>
          </w:tcPr>
          <w:p>
            <w:pPr>
              <w:spacing w:after="40" w:before="40" w:line="264" w:lineRule="auto"/>
            </w:pPr>
            <w:r/>
            <w:r>
              <w:rPr>
                <w:rFonts w:ascii="Calibri" w:hAnsi="Calibri"/>
                <w:b w:val="0"/>
                <w:color w:val="1F2933"/>
                <w:sz w:val="17"/>
              </w:rPr>
              <w:t>InterviewAI/experiments/results/track_b_evidence.json</w:t>
            </w:r>
          </w:p>
        </w:tc>
        <w:tc>
          <w:tcPr>
            <w:tcW w:type="dxa" w:w="5272"/>
          </w:tcPr>
          <w:p>
            <w:pPr>
              <w:spacing w:after="40" w:before="40" w:line="264" w:lineRule="auto"/>
            </w:pPr>
            <w:r/>
            <w:r>
              <w:rPr>
                <w:rFonts w:ascii="Calibri" w:hAnsi="Calibri"/>
                <w:b w:val="0"/>
                <w:color w:val="1F2933"/>
                <w:sz w:val="17"/>
              </w:rPr>
              <w:t>Measurements from the rejected classifier, before deletion.</w:t>
            </w:r>
          </w:p>
        </w:tc>
      </w:tr>
      <w:tr>
        <w:tc>
          <w:tcPr>
            <w:tcW w:type="dxa" w:w="3515"/>
            <w:shd w:val="clear" w:fill="F4F6F9"/>
          </w:tcPr>
          <w:p>
            <w:pPr>
              <w:spacing w:after="40" w:before="40" w:line="264" w:lineRule="auto"/>
            </w:pPr>
            <w:r/>
            <w:r>
              <w:rPr>
                <w:rFonts w:ascii="Calibri" w:hAnsi="Calibri"/>
                <w:b w:val="0"/>
                <w:color w:val="1F2933"/>
                <w:sz w:val="17"/>
              </w:rPr>
              <w:t>InterviewAI/experiments/results/worked_example.json</w:t>
            </w:r>
          </w:p>
        </w:tc>
        <w:tc>
          <w:tcPr>
            <w:tcW w:type="dxa" w:w="5272"/>
            <w:shd w:val="clear" w:fill="F4F6F9"/>
          </w:tcPr>
          <w:p>
            <w:pPr>
              <w:spacing w:after="40" w:before="40" w:line="264" w:lineRule="auto"/>
            </w:pPr>
            <w:r/>
            <w:r>
              <w:rPr>
                <w:rFonts w:ascii="Calibri" w:hAnsi="Calibri"/>
                <w:b w:val="0"/>
                <w:color w:val="1F2933"/>
                <w:sz w:val="17"/>
              </w:rPr>
              <w:t>The end-to-end verification session.</w:t>
            </w:r>
          </w:p>
        </w:tc>
      </w:tr>
      <w:tr>
        <w:tc>
          <w:tcPr>
            <w:tcW w:type="dxa" w:w="3515"/>
          </w:tcPr>
          <w:p>
            <w:pPr>
              <w:spacing w:after="40" w:before="40" w:line="264" w:lineRule="auto"/>
            </w:pPr>
            <w:r/>
            <w:r>
              <w:rPr>
                <w:rFonts w:ascii="Calibri" w:hAnsi="Calibri"/>
                <w:b w:val="0"/>
                <w:color w:val="1F2933"/>
                <w:sz w:val="17"/>
              </w:rPr>
              <w:t>InterviewAI/tests/test_core.py</w:t>
            </w:r>
          </w:p>
        </w:tc>
        <w:tc>
          <w:tcPr>
            <w:tcW w:type="dxa" w:w="5272"/>
          </w:tcPr>
          <w:p>
            <w:pPr>
              <w:spacing w:after="40" w:before="40" w:line="264" w:lineRule="auto"/>
            </w:pPr>
            <w:r/>
            <w:r>
              <w:rPr>
                <w:rFonts w:ascii="Calibri" w:hAnsi="Calibri"/>
                <w:b w:val="0"/>
                <w:color w:val="1F2933"/>
                <w:sz w:val="17"/>
              </w:rPr>
              <w:t>The unit test suite over the deterministic components.</w:t>
            </w:r>
          </w:p>
        </w:tc>
      </w:tr>
      <w:tr>
        <w:tc>
          <w:tcPr>
            <w:tcW w:type="dxa" w:w="3515"/>
            <w:shd w:val="clear" w:fill="F4F6F9"/>
          </w:tcPr>
          <w:p>
            <w:pPr>
              <w:spacing w:after="40" w:before="40" w:line="264" w:lineRule="auto"/>
            </w:pPr>
            <w:r/>
            <w:r>
              <w:rPr>
                <w:rFonts w:ascii="Calibri" w:hAnsi="Calibri"/>
                <w:b w:val="0"/>
                <w:color w:val="1F2933"/>
                <w:sz w:val="17"/>
              </w:rPr>
              <w:t>InterviewAI/docs/track-b-rejection.md</w:t>
            </w:r>
          </w:p>
        </w:tc>
        <w:tc>
          <w:tcPr>
            <w:tcW w:type="dxa" w:w="5272"/>
            <w:shd w:val="clear" w:fill="F4F6F9"/>
          </w:tcPr>
          <w:p>
            <w:pPr>
              <w:spacing w:after="40" w:before="40" w:line="264" w:lineRule="auto"/>
            </w:pPr>
            <w:r/>
            <w:r>
              <w:rPr>
                <w:rFonts w:ascii="Calibri" w:hAnsi="Calibri"/>
                <w:b w:val="0"/>
                <w:color w:val="1F2933"/>
                <w:sz w:val="17"/>
              </w:rPr>
              <w:t>Why the trained classifier was removed, with the evidence.</w:t>
            </w:r>
          </w:p>
        </w:tc>
      </w:tr>
      <w:tr>
        <w:tc>
          <w:tcPr>
            <w:tcW w:type="dxa" w:w="3515"/>
          </w:tcPr>
          <w:p>
            <w:pPr>
              <w:spacing w:after="40" w:before="40" w:line="264" w:lineRule="auto"/>
            </w:pPr>
            <w:r/>
            <w:r>
              <w:rPr>
                <w:rFonts w:ascii="Calibri" w:hAnsi="Calibri"/>
                <w:b w:val="0"/>
                <w:color w:val="1F2933"/>
                <w:sz w:val="17"/>
              </w:rPr>
              <w:t>InterviewAI/data/esco/digitalSkillsCollection_en.csv</w:t>
            </w:r>
          </w:p>
        </w:tc>
        <w:tc>
          <w:tcPr>
            <w:tcW w:type="dxa" w:w="5272"/>
          </w:tcPr>
          <w:p>
            <w:pPr>
              <w:spacing w:after="40" w:before="40" w:line="264" w:lineRule="auto"/>
            </w:pPr>
            <w:r/>
            <w:r>
              <w:rPr>
                <w:rFonts w:ascii="Calibri" w:hAnsi="Calibri"/>
                <w:b w:val="0"/>
                <w:color w:val="1F2933"/>
                <w:sz w:val="17"/>
              </w:rPr>
              <w:t>ESCO digital skills export.</w:t>
            </w:r>
          </w:p>
        </w:tc>
      </w:tr>
      <w:tr>
        <w:tc>
          <w:tcPr>
            <w:tcW w:type="dxa" w:w="3515"/>
            <w:shd w:val="clear" w:fill="F4F6F9"/>
          </w:tcPr>
          <w:p>
            <w:pPr>
              <w:spacing w:after="40" w:before="40" w:line="264" w:lineRule="auto"/>
            </w:pPr>
            <w:r/>
            <w:r>
              <w:rPr>
                <w:rFonts w:ascii="Calibri" w:hAnsi="Calibri"/>
                <w:b w:val="0"/>
                <w:color w:val="1F2933"/>
                <w:sz w:val="17"/>
              </w:rPr>
              <w:t>InterviewAI/data/esco/broaderRelationsSkillPillar.csv</w:t>
            </w:r>
          </w:p>
        </w:tc>
        <w:tc>
          <w:tcPr>
            <w:tcW w:type="dxa" w:w="5272"/>
            <w:shd w:val="clear" w:fill="F4F6F9"/>
          </w:tcPr>
          <w:p>
            <w:pPr>
              <w:spacing w:after="40" w:before="40" w:line="264" w:lineRule="auto"/>
            </w:pPr>
            <w:r/>
            <w:r>
              <w:rPr>
                <w:rFonts w:ascii="Calibri" w:hAnsi="Calibri"/>
                <w:b w:val="0"/>
                <w:color w:val="1F2933"/>
                <w:sz w:val="17"/>
              </w:rPr>
              <w:t>ESCO hierarchy relations.</w:t>
            </w:r>
          </w:p>
        </w:tc>
      </w:tr>
    </w:tbl>
    <w:p>
      <w:pPr>
        <w:spacing w:line="360" w:lineRule="auto" w:after="120"/>
        <w:jc w:val="both"/>
      </w:pPr>
    </w:p>
    <w:p>
      <w:pPr>
        <w:pStyle w:val="Heading3"/>
        <w:spacing w:before="220" w:after="80" w:line="288" w:lineRule="auto"/>
      </w:pPr>
      <w:r>
        <w:rPr>
          <w:rFonts w:ascii="Calibri" w:hAnsi="Calibri"/>
          <w:b/>
          <w:i w:val="0"/>
          <w:color w:val="3D4F63"/>
          <w:sz w:val="23"/>
        </w:rPr>
        <w:t>report</w:t>
      </w:r>
    </w:p>
    <w:tbl>
      <w:tblPr>
        <w:tblStyle w:val="TableGrid"/>
        <w:tblW w:type="auto" w:w="0"/>
        <w:jc w:val="center"/>
        <w:tblLayout w:type="fixed"/>
        <w:tblLook w:firstColumn="1" w:firstRow="1" w:lastColumn="0" w:lastRow="0" w:noHBand="0" w:noVBand="1" w:val="04A0"/>
      </w:tblPr>
      <w:tblGrid>
        <w:gridCol w:w="4646"/>
        <w:gridCol w:w="4646"/>
      </w:tblGrid>
      <w:tr>
        <w:tc>
          <w:tcPr>
            <w:tcW w:type="dxa" w:w="3515"/>
            <w:shd w:val="clear" w:fill="2C5282"/>
          </w:tcPr>
          <w:p>
            <w:pPr>
              <w:spacing w:after="40" w:before="40" w:line="264" w:lineRule="auto"/>
            </w:pPr>
            <w:r/>
            <w:r>
              <w:rPr>
                <w:rFonts w:ascii="Calibri" w:hAnsi="Calibri"/>
                <w:b/>
                <w:color w:val="FFFFFF"/>
                <w:sz w:val="17"/>
              </w:rPr>
              <w:t>File</w:t>
            </w:r>
          </w:p>
        </w:tc>
        <w:tc>
          <w:tcPr>
            <w:tcW w:type="dxa" w:w="5272"/>
            <w:shd w:val="clear" w:fill="2C5282"/>
          </w:tcPr>
          <w:p>
            <w:pPr>
              <w:spacing w:after="40" w:before="40" w:line="264" w:lineRule="auto"/>
            </w:pPr>
            <w:r/>
            <w:r>
              <w:rPr>
                <w:rFonts w:ascii="Calibri" w:hAnsi="Calibri"/>
                <w:b/>
                <w:color w:val="FFFFFF"/>
                <w:sz w:val="17"/>
              </w:rPr>
              <w:t>Purpose</w:t>
            </w:r>
          </w:p>
        </w:tc>
      </w:tr>
      <w:tr>
        <w:tc>
          <w:tcPr>
            <w:tcW w:type="dxa" w:w="3515"/>
          </w:tcPr>
          <w:p>
            <w:pPr>
              <w:spacing w:after="40" w:before="40" w:line="264" w:lineRule="auto"/>
            </w:pPr>
            <w:r/>
            <w:r>
              <w:rPr>
                <w:rFonts w:ascii="Calibri" w:hAnsi="Calibri"/>
                <w:b w:val="0"/>
                <w:color w:val="1F2933"/>
                <w:sz w:val="17"/>
              </w:rPr>
              <w:t>report/build_report.py</w:t>
            </w:r>
          </w:p>
        </w:tc>
        <w:tc>
          <w:tcPr>
            <w:tcW w:type="dxa" w:w="5272"/>
          </w:tcPr>
          <w:p>
            <w:pPr>
              <w:spacing w:after="40" w:before="40" w:line="264" w:lineRule="auto"/>
            </w:pPr>
            <w:r/>
            <w:r>
              <w:rPr>
                <w:rFonts w:ascii="Calibri" w:hAnsi="Calibri"/>
                <w:b w:val="0"/>
                <w:color w:val="1F2933"/>
                <w:sz w:val="17"/>
              </w:rPr>
              <w:t>Builds the dissertation end to end.</w:t>
            </w:r>
          </w:p>
        </w:tc>
      </w:tr>
      <w:tr>
        <w:tc>
          <w:tcPr>
            <w:tcW w:type="dxa" w:w="3515"/>
            <w:shd w:val="clear" w:fill="F4F6F9"/>
          </w:tcPr>
          <w:p>
            <w:pPr>
              <w:spacing w:after="40" w:before="40" w:line="264" w:lineRule="auto"/>
            </w:pPr>
            <w:r/>
            <w:r>
              <w:rPr>
                <w:rFonts w:ascii="Calibri" w:hAnsi="Calibri"/>
                <w:b w:val="0"/>
                <w:color w:val="1F2933"/>
                <w:sz w:val="17"/>
              </w:rPr>
              <w:t>report/front_matter.py</w:t>
            </w:r>
          </w:p>
        </w:tc>
        <w:tc>
          <w:tcPr>
            <w:tcW w:type="dxa" w:w="5272"/>
            <w:shd w:val="clear" w:fill="F4F6F9"/>
          </w:tcPr>
          <w:p>
            <w:pPr>
              <w:spacing w:after="40" w:before="40" w:line="264" w:lineRule="auto"/>
            </w:pPr>
            <w:r/>
            <w:r>
              <w:rPr>
                <w:rFonts w:ascii="Calibri" w:hAnsi="Calibri"/>
                <w:b w:val="0"/>
                <w:color w:val="1F2933"/>
                <w:sz w:val="17"/>
              </w:rPr>
              <w:t>Title page, abstract, contents.</w:t>
            </w:r>
          </w:p>
        </w:tc>
      </w:tr>
      <w:tr>
        <w:tc>
          <w:tcPr>
            <w:tcW w:type="dxa" w:w="3515"/>
          </w:tcPr>
          <w:p>
            <w:pPr>
              <w:spacing w:after="40" w:before="40" w:line="264" w:lineRule="auto"/>
            </w:pPr>
            <w:r/>
            <w:r>
              <w:rPr>
                <w:rFonts w:ascii="Calibri" w:hAnsi="Calibri"/>
                <w:b w:val="0"/>
                <w:color w:val="1F2933"/>
                <w:sz w:val="17"/>
              </w:rPr>
              <w:t>report/ch1_introduction.py</w:t>
            </w:r>
          </w:p>
        </w:tc>
        <w:tc>
          <w:tcPr>
            <w:tcW w:type="dxa" w:w="5272"/>
          </w:tcPr>
          <w:p>
            <w:pPr>
              <w:spacing w:after="40" w:before="40" w:line="264" w:lineRule="auto"/>
            </w:pPr>
            <w:r/>
            <w:r>
              <w:rPr>
                <w:rFonts w:ascii="Calibri" w:hAnsi="Calibri"/>
                <w:b w:val="0"/>
                <w:color w:val="1F2933"/>
                <w:sz w:val="17"/>
              </w:rPr>
              <w:t>Chapter 1 — the problem, aim and objectives.</w:t>
            </w:r>
          </w:p>
        </w:tc>
      </w:tr>
      <w:tr>
        <w:tc>
          <w:tcPr>
            <w:tcW w:type="dxa" w:w="3515"/>
            <w:shd w:val="clear" w:fill="F4F6F9"/>
          </w:tcPr>
          <w:p>
            <w:pPr>
              <w:spacing w:after="40" w:before="40" w:line="264" w:lineRule="auto"/>
            </w:pPr>
            <w:r/>
            <w:r>
              <w:rPr>
                <w:rFonts w:ascii="Calibri" w:hAnsi="Calibri"/>
                <w:b w:val="0"/>
                <w:color w:val="1F2933"/>
                <w:sz w:val="17"/>
              </w:rPr>
              <w:t>report/ch2_literature.py</w:t>
            </w:r>
          </w:p>
        </w:tc>
        <w:tc>
          <w:tcPr>
            <w:tcW w:type="dxa" w:w="5272"/>
            <w:shd w:val="clear" w:fill="F4F6F9"/>
          </w:tcPr>
          <w:p>
            <w:pPr>
              <w:spacing w:after="40" w:before="40" w:line="264" w:lineRule="auto"/>
            </w:pPr>
            <w:r/>
            <w:r>
              <w:rPr>
                <w:rFonts w:ascii="Calibri" w:hAnsi="Calibri"/>
                <w:b w:val="0"/>
                <w:color w:val="1F2933"/>
                <w:sz w:val="17"/>
              </w:rPr>
              <w:t>Chapter 2 — literature review and conceptual framework.</w:t>
            </w:r>
          </w:p>
        </w:tc>
      </w:tr>
      <w:tr>
        <w:tc>
          <w:tcPr>
            <w:tcW w:type="dxa" w:w="3515"/>
          </w:tcPr>
          <w:p>
            <w:pPr>
              <w:spacing w:after="40" w:before="40" w:line="264" w:lineRule="auto"/>
            </w:pPr>
            <w:r/>
            <w:r>
              <w:rPr>
                <w:rFonts w:ascii="Calibri" w:hAnsi="Calibri"/>
                <w:b w:val="0"/>
                <w:color w:val="1F2933"/>
                <w:sz w:val="17"/>
              </w:rPr>
              <w:t>report/ch3_methodology.py</w:t>
            </w:r>
          </w:p>
        </w:tc>
        <w:tc>
          <w:tcPr>
            <w:tcW w:type="dxa" w:w="5272"/>
          </w:tcPr>
          <w:p>
            <w:pPr>
              <w:spacing w:after="40" w:before="40" w:line="264" w:lineRule="auto"/>
            </w:pPr>
            <w:r/>
            <w:r>
              <w:rPr>
                <w:rFonts w:ascii="Calibri" w:hAnsi="Calibri"/>
                <w:b w:val="0"/>
                <w:color w:val="1F2933"/>
                <w:sz w:val="17"/>
              </w:rPr>
              <w:t>Chapter 3 — Design Science Research methodology.</w:t>
            </w:r>
          </w:p>
        </w:tc>
      </w:tr>
      <w:tr>
        <w:tc>
          <w:tcPr>
            <w:tcW w:type="dxa" w:w="3515"/>
            <w:shd w:val="clear" w:fill="F4F6F9"/>
          </w:tcPr>
          <w:p>
            <w:pPr>
              <w:spacing w:after="40" w:before="40" w:line="264" w:lineRule="auto"/>
            </w:pPr>
            <w:r/>
            <w:r>
              <w:rPr>
                <w:rFonts w:ascii="Calibri" w:hAnsi="Calibri"/>
                <w:b w:val="0"/>
                <w:color w:val="1F2933"/>
                <w:sz w:val="17"/>
              </w:rPr>
              <w:t>report/ch4_design.py</w:t>
            </w:r>
          </w:p>
        </w:tc>
        <w:tc>
          <w:tcPr>
            <w:tcW w:type="dxa" w:w="5272"/>
            <w:shd w:val="clear" w:fill="F4F6F9"/>
          </w:tcPr>
          <w:p>
            <w:pPr>
              <w:spacing w:after="40" w:before="40" w:line="264" w:lineRule="auto"/>
            </w:pPr>
            <w:r/>
            <w:r>
              <w:rPr>
                <w:rFonts w:ascii="Calibri" w:hAnsi="Calibri"/>
                <w:b w:val="0"/>
                <w:color w:val="1F2933"/>
                <w:sz w:val="17"/>
              </w:rPr>
              <w:t>Chapter 4 — system design and the tool trade-offs.</w:t>
            </w:r>
          </w:p>
        </w:tc>
      </w:tr>
      <w:tr>
        <w:tc>
          <w:tcPr>
            <w:tcW w:type="dxa" w:w="3515"/>
          </w:tcPr>
          <w:p>
            <w:pPr>
              <w:spacing w:after="40" w:before="40" w:line="264" w:lineRule="auto"/>
            </w:pPr>
            <w:r/>
            <w:r>
              <w:rPr>
                <w:rFonts w:ascii="Calibri" w:hAnsi="Calibri"/>
                <w:b w:val="0"/>
                <w:color w:val="1F2933"/>
                <w:sz w:val="17"/>
              </w:rPr>
              <w:t>report/ch5_implementation.py</w:t>
            </w:r>
          </w:p>
        </w:tc>
        <w:tc>
          <w:tcPr>
            <w:tcW w:type="dxa" w:w="5272"/>
          </w:tcPr>
          <w:p>
            <w:pPr>
              <w:spacing w:after="40" w:before="40" w:line="264" w:lineRule="auto"/>
            </w:pPr>
            <w:r/>
            <w:r>
              <w:rPr>
                <w:rFonts w:ascii="Calibri" w:hAnsi="Calibri"/>
                <w:b w:val="0"/>
                <w:color w:val="1F2933"/>
                <w:sz w:val="17"/>
              </w:rPr>
              <w:t>Chapter 5 — implementation and the problems met.</w:t>
            </w:r>
          </w:p>
        </w:tc>
      </w:tr>
      <w:tr>
        <w:tc>
          <w:tcPr>
            <w:tcW w:type="dxa" w:w="3515"/>
            <w:shd w:val="clear" w:fill="F4F6F9"/>
          </w:tcPr>
          <w:p>
            <w:pPr>
              <w:spacing w:after="40" w:before="40" w:line="264" w:lineRule="auto"/>
            </w:pPr>
            <w:r/>
            <w:r>
              <w:rPr>
                <w:rFonts w:ascii="Calibri" w:hAnsi="Calibri"/>
                <w:b w:val="0"/>
                <w:color w:val="1F2933"/>
                <w:sz w:val="17"/>
              </w:rPr>
              <w:t>report/ch6_evaluation.py</w:t>
            </w:r>
          </w:p>
        </w:tc>
        <w:tc>
          <w:tcPr>
            <w:tcW w:type="dxa" w:w="5272"/>
            <w:shd w:val="clear" w:fill="F4F6F9"/>
          </w:tcPr>
          <w:p>
            <w:pPr>
              <w:spacing w:after="40" w:before="40" w:line="264" w:lineRule="auto"/>
            </w:pPr>
            <w:r/>
            <w:r>
              <w:rPr>
                <w:rFonts w:ascii="Calibri" w:hAnsi="Calibri"/>
                <w:b w:val="0"/>
                <w:color w:val="1F2933"/>
                <w:sz w:val="17"/>
              </w:rPr>
              <w:t>Chapter 6 — rendered from the measured statistics.</w:t>
            </w:r>
          </w:p>
        </w:tc>
      </w:tr>
      <w:tr>
        <w:tc>
          <w:tcPr>
            <w:tcW w:type="dxa" w:w="3515"/>
          </w:tcPr>
          <w:p>
            <w:pPr>
              <w:spacing w:after="40" w:before="40" w:line="264" w:lineRule="auto"/>
            </w:pPr>
            <w:r/>
            <w:r>
              <w:rPr>
                <w:rFonts w:ascii="Calibri" w:hAnsi="Calibri"/>
                <w:b w:val="0"/>
                <w:color w:val="1F2933"/>
                <w:sz w:val="17"/>
              </w:rPr>
              <w:t>report/ch7_reflection.py</w:t>
            </w:r>
          </w:p>
        </w:tc>
        <w:tc>
          <w:tcPr>
            <w:tcW w:type="dxa" w:w="5272"/>
          </w:tcPr>
          <w:p>
            <w:pPr>
              <w:spacing w:after="40" w:before="40" w:line="264" w:lineRule="auto"/>
            </w:pPr>
            <w:r/>
            <w:r>
              <w:rPr>
                <w:rFonts w:ascii="Calibri" w:hAnsi="Calibri"/>
                <w:b w:val="0"/>
                <w:color w:val="1F2933"/>
                <w:sz w:val="17"/>
              </w:rPr>
              <w:t>Chapter 7 — critical reflection and limitations.</w:t>
            </w:r>
          </w:p>
        </w:tc>
      </w:tr>
      <w:tr>
        <w:tc>
          <w:tcPr>
            <w:tcW w:type="dxa" w:w="3515"/>
            <w:shd w:val="clear" w:fill="F4F6F9"/>
          </w:tcPr>
          <w:p>
            <w:pPr>
              <w:spacing w:after="40" w:before="40" w:line="264" w:lineRule="auto"/>
            </w:pPr>
            <w:r/>
            <w:r>
              <w:rPr>
                <w:rFonts w:ascii="Calibri" w:hAnsi="Calibri"/>
                <w:b w:val="0"/>
                <w:color w:val="1F2933"/>
                <w:sz w:val="17"/>
              </w:rPr>
              <w:t>report/ch8_conclusion.py</w:t>
            </w:r>
          </w:p>
        </w:tc>
        <w:tc>
          <w:tcPr>
            <w:tcW w:type="dxa" w:w="5272"/>
            <w:shd w:val="clear" w:fill="F4F6F9"/>
          </w:tcPr>
          <w:p>
            <w:pPr>
              <w:spacing w:after="40" w:before="40" w:line="264" w:lineRule="auto"/>
            </w:pPr>
            <w:r/>
            <w:r>
              <w:rPr>
                <w:rFonts w:ascii="Calibri" w:hAnsi="Calibri"/>
                <w:b w:val="0"/>
                <w:color w:val="1F2933"/>
                <w:sz w:val="17"/>
              </w:rPr>
              <w:t>Chapter 8 — conclusions and future work.</w:t>
            </w:r>
          </w:p>
        </w:tc>
      </w:tr>
      <w:tr>
        <w:tc>
          <w:tcPr>
            <w:tcW w:type="dxa" w:w="3515"/>
          </w:tcPr>
          <w:p>
            <w:pPr>
              <w:spacing w:after="40" w:before="40" w:line="264" w:lineRule="auto"/>
            </w:pPr>
            <w:r/>
            <w:r>
              <w:rPr>
                <w:rFonts w:ascii="Calibri" w:hAnsi="Calibri"/>
                <w:b w:val="0"/>
                <w:color w:val="1F2933"/>
                <w:sz w:val="17"/>
              </w:rPr>
              <w:t>report/back_matter.py</w:t>
            </w:r>
          </w:p>
        </w:tc>
        <w:tc>
          <w:tcPr>
            <w:tcW w:type="dxa" w:w="5272"/>
          </w:tcPr>
          <w:p>
            <w:pPr>
              <w:spacing w:after="40" w:before="40" w:line="264" w:lineRule="auto"/>
            </w:pPr>
            <w:r/>
            <w:r>
              <w:rPr>
                <w:rFonts w:ascii="Calibri" w:hAnsi="Calibri"/>
                <w:b w:val="0"/>
                <w:color w:val="1F2933"/>
                <w:sz w:val="17"/>
              </w:rPr>
              <w:t>References and appendices.</w:t>
            </w:r>
          </w:p>
        </w:tc>
      </w:tr>
      <w:tr>
        <w:tc>
          <w:tcPr>
            <w:tcW w:type="dxa" w:w="3515"/>
            <w:shd w:val="clear" w:fill="F4F6F9"/>
          </w:tcPr>
          <w:p>
            <w:pPr>
              <w:spacing w:after="40" w:before="40" w:line="264" w:lineRule="auto"/>
            </w:pPr>
            <w:r/>
            <w:r>
              <w:rPr>
                <w:rFonts w:ascii="Calibri" w:hAnsi="Calibri"/>
                <w:b w:val="0"/>
                <w:color w:val="1F2933"/>
                <w:sz w:val="17"/>
              </w:rPr>
              <w:t>report/diagrams.py</w:t>
            </w:r>
          </w:p>
        </w:tc>
        <w:tc>
          <w:tcPr>
            <w:tcW w:type="dxa" w:w="5272"/>
            <w:shd w:val="clear" w:fill="F4F6F9"/>
          </w:tcPr>
          <w:p>
            <w:pPr>
              <w:spacing w:after="40" w:before="40" w:line="264" w:lineRule="auto"/>
            </w:pPr>
            <w:r/>
            <w:r>
              <w:rPr>
                <w:rFonts w:ascii="Calibri" w:hAnsi="Calibri"/>
                <w:b w:val="0"/>
                <w:color w:val="1F2933"/>
                <w:sz w:val="17"/>
              </w:rPr>
              <w:t>Generates the eleven architecture figures.</w:t>
            </w:r>
          </w:p>
        </w:tc>
      </w:tr>
      <w:tr>
        <w:tc>
          <w:tcPr>
            <w:tcW w:type="dxa" w:w="3515"/>
          </w:tcPr>
          <w:p>
            <w:pPr>
              <w:spacing w:after="40" w:before="40" w:line="264" w:lineRule="auto"/>
            </w:pPr>
            <w:r/>
            <w:r>
              <w:rPr>
                <w:rFonts w:ascii="Calibri" w:hAnsi="Calibri"/>
                <w:b w:val="0"/>
                <w:color w:val="1F2933"/>
                <w:sz w:val="17"/>
              </w:rPr>
              <w:t>report/figkit.py</w:t>
            </w:r>
          </w:p>
        </w:tc>
        <w:tc>
          <w:tcPr>
            <w:tcW w:type="dxa" w:w="5272"/>
          </w:tcPr>
          <w:p>
            <w:pPr>
              <w:spacing w:after="40" w:before="40" w:line="264" w:lineRule="auto"/>
            </w:pPr>
            <w:r/>
            <w:r>
              <w:rPr>
                <w:rFonts w:ascii="Calibri" w:hAnsi="Calibri"/>
                <w:b w:val="0"/>
                <w:color w:val="1F2933"/>
                <w:sz w:val="17"/>
              </w:rPr>
              <w:t>Figure layout engine: reserved header, measured text wrapping, collision checking.</w:t>
            </w:r>
          </w:p>
        </w:tc>
      </w:tr>
      <w:tr>
        <w:tc>
          <w:tcPr>
            <w:tcW w:type="dxa" w:w="3515"/>
            <w:shd w:val="clear" w:fill="F4F6F9"/>
          </w:tcPr>
          <w:p>
            <w:pPr>
              <w:spacing w:after="40" w:before="40" w:line="264" w:lineRule="auto"/>
            </w:pPr>
            <w:r/>
            <w:r>
              <w:rPr>
                <w:rFonts w:ascii="Calibri" w:hAnsi="Calibri"/>
                <w:b w:val="0"/>
                <w:color w:val="1F2933"/>
                <w:sz w:val="17"/>
              </w:rPr>
              <w:t>report/docx_kit.py</w:t>
            </w:r>
          </w:p>
        </w:tc>
        <w:tc>
          <w:tcPr>
            <w:tcW w:type="dxa" w:w="5272"/>
            <w:shd w:val="clear" w:fill="F4F6F9"/>
          </w:tcPr>
          <w:p>
            <w:pPr>
              <w:spacing w:after="40" w:before="40" w:line="264" w:lineRule="auto"/>
            </w:pPr>
            <w:r/>
            <w:r>
              <w:rPr>
                <w:rFonts w:ascii="Calibri" w:hAnsi="Calibri"/>
                <w:b w:val="0"/>
                <w:color w:val="1F2933"/>
                <w:sz w:val="17"/>
              </w:rPr>
              <w:t>Document primitives — headings, tables, figures.</w:t>
            </w:r>
          </w:p>
        </w:tc>
      </w:tr>
      <w:tr>
        <w:tc>
          <w:tcPr>
            <w:tcW w:type="dxa" w:w="3515"/>
          </w:tcPr>
          <w:p>
            <w:pPr>
              <w:spacing w:after="40" w:before="40" w:line="264" w:lineRule="auto"/>
            </w:pPr>
            <w:r/>
            <w:r>
              <w:rPr>
                <w:rFonts w:ascii="Calibri" w:hAnsi="Calibri"/>
                <w:b w:val="0"/>
                <w:color w:val="1F2933"/>
                <w:sz w:val="17"/>
              </w:rPr>
              <w:t>report/values.py</w:t>
            </w:r>
          </w:p>
        </w:tc>
        <w:tc>
          <w:tcPr>
            <w:tcW w:type="dxa" w:w="5272"/>
          </w:tcPr>
          <w:p>
            <w:pPr>
              <w:spacing w:after="40" w:before="40" w:line="264" w:lineRule="auto"/>
            </w:pPr>
            <w:r/>
            <w:r>
              <w:rPr>
                <w:rFonts w:ascii="Calibri" w:hAnsi="Calibri"/>
                <w:b w:val="0"/>
                <w:color w:val="1F2933"/>
                <w:sz w:val="17"/>
              </w:rPr>
              <w:t>Shared access to the measured results.</w:t>
            </w:r>
          </w:p>
        </w:tc>
      </w:tr>
      <w:tr>
        <w:tc>
          <w:tcPr>
            <w:tcW w:type="dxa" w:w="3515"/>
            <w:shd w:val="clear" w:fill="F4F6F9"/>
          </w:tcPr>
          <w:p>
            <w:pPr>
              <w:spacing w:after="40" w:before="40" w:line="264" w:lineRule="auto"/>
            </w:pPr>
            <w:r/>
            <w:r>
              <w:rPr>
                <w:rFonts w:ascii="Calibri" w:hAnsi="Calibri"/>
                <w:b w:val="0"/>
                <w:color w:val="1F2933"/>
                <w:sz w:val="17"/>
              </w:rPr>
              <w:t>report/CMP7200_Project_Report.docx</w:t>
            </w:r>
          </w:p>
        </w:tc>
        <w:tc>
          <w:tcPr>
            <w:tcW w:type="dxa" w:w="5272"/>
            <w:shd w:val="clear" w:fill="F4F6F9"/>
          </w:tcPr>
          <w:p>
            <w:pPr>
              <w:spacing w:after="40" w:before="40" w:line="264" w:lineRule="auto"/>
            </w:pPr>
            <w:r/>
            <w:r>
              <w:rPr>
                <w:rFonts w:ascii="Calibri" w:hAnsi="Calibri"/>
                <w:b w:val="0"/>
                <w:color w:val="1F2933"/>
                <w:sz w:val="17"/>
              </w:rPr>
              <w:t>The dissertation (Assessment 2).</w:t>
            </w:r>
          </w:p>
        </w:tc>
      </w:tr>
    </w:tbl>
    <w:p>
      <w:pPr>
        <w:spacing w:line="360" w:lineRule="auto" w:after="120"/>
        <w:jc w:val="both"/>
      </w:pPr>
    </w:p>
    <w:p>
      <w:pPr>
        <w:pStyle w:val="Heading3"/>
        <w:spacing w:before="220" w:after="80" w:line="288" w:lineRule="auto"/>
      </w:pPr>
      <w:r>
        <w:rPr>
          <w:rFonts w:ascii="Calibri" w:hAnsi="Calibri"/>
          <w:b/>
          <w:i w:val="0"/>
          <w:color w:val="3D4F63"/>
          <w:sz w:val="23"/>
        </w:rPr>
        <w:t>viva</w:t>
      </w:r>
    </w:p>
    <w:tbl>
      <w:tblPr>
        <w:tblStyle w:val="TableGrid"/>
        <w:tblW w:type="auto" w:w="0"/>
        <w:jc w:val="center"/>
        <w:tblLayout w:type="fixed"/>
        <w:tblLook w:firstColumn="1" w:firstRow="1" w:lastColumn="0" w:lastRow="0" w:noHBand="0" w:noVBand="1" w:val="04A0"/>
      </w:tblPr>
      <w:tblGrid>
        <w:gridCol w:w="4646"/>
        <w:gridCol w:w="4646"/>
      </w:tblGrid>
      <w:tr>
        <w:tc>
          <w:tcPr>
            <w:tcW w:type="dxa" w:w="3515"/>
            <w:shd w:val="clear" w:fill="2C5282"/>
          </w:tcPr>
          <w:p>
            <w:pPr>
              <w:spacing w:after="40" w:before="40" w:line="264" w:lineRule="auto"/>
            </w:pPr>
            <w:r/>
            <w:r>
              <w:rPr>
                <w:rFonts w:ascii="Calibri" w:hAnsi="Calibri"/>
                <w:b/>
                <w:color w:val="FFFFFF"/>
                <w:sz w:val="17"/>
              </w:rPr>
              <w:t>File</w:t>
            </w:r>
          </w:p>
        </w:tc>
        <w:tc>
          <w:tcPr>
            <w:tcW w:type="dxa" w:w="5272"/>
            <w:shd w:val="clear" w:fill="2C5282"/>
          </w:tcPr>
          <w:p>
            <w:pPr>
              <w:spacing w:after="40" w:before="40" w:line="264" w:lineRule="auto"/>
            </w:pPr>
            <w:r/>
            <w:r>
              <w:rPr>
                <w:rFonts w:ascii="Calibri" w:hAnsi="Calibri"/>
                <w:b/>
                <w:color w:val="FFFFFF"/>
                <w:sz w:val="17"/>
              </w:rPr>
              <w:t>Purpose</w:t>
            </w:r>
          </w:p>
        </w:tc>
      </w:tr>
      <w:tr>
        <w:tc>
          <w:tcPr>
            <w:tcW w:type="dxa" w:w="3515"/>
          </w:tcPr>
          <w:p>
            <w:pPr>
              <w:spacing w:after="40" w:before="40" w:line="264" w:lineRule="auto"/>
            </w:pPr>
            <w:r/>
            <w:r>
              <w:rPr>
                <w:rFonts w:ascii="Calibri" w:hAnsi="Calibri"/>
                <w:b w:val="0"/>
                <w:color w:val="1F2933"/>
                <w:sz w:val="17"/>
              </w:rPr>
              <w:t>viva/build_viva.py</w:t>
            </w:r>
          </w:p>
        </w:tc>
        <w:tc>
          <w:tcPr>
            <w:tcW w:type="dxa" w:w="5272"/>
          </w:tcPr>
          <w:p>
            <w:pPr>
              <w:spacing w:after="40" w:before="40" w:line="264" w:lineRule="auto"/>
            </w:pPr>
            <w:r/>
            <w:r>
              <w:rPr>
                <w:rFonts w:ascii="Calibri" w:hAnsi="Calibri"/>
                <w:b w:val="0"/>
                <w:color w:val="1F2933"/>
                <w:sz w:val="17"/>
              </w:rPr>
              <w:t>Builds the viva presentation.</w:t>
            </w:r>
          </w:p>
        </w:tc>
      </w:tr>
      <w:tr>
        <w:tc>
          <w:tcPr>
            <w:tcW w:type="dxa" w:w="3515"/>
            <w:shd w:val="clear" w:fill="F4F6F9"/>
          </w:tcPr>
          <w:p>
            <w:pPr>
              <w:spacing w:after="40" w:before="40" w:line="264" w:lineRule="auto"/>
            </w:pPr>
            <w:r/>
            <w:r>
              <w:rPr>
                <w:rFonts w:ascii="Calibri" w:hAnsi="Calibri"/>
                <w:b w:val="0"/>
                <w:color w:val="1F2933"/>
                <w:sz w:val="17"/>
              </w:rPr>
              <w:t>viva/CMP7200_Viva_Presentation.pptx</w:t>
            </w:r>
          </w:p>
        </w:tc>
        <w:tc>
          <w:tcPr>
            <w:tcW w:type="dxa" w:w="5272"/>
            <w:shd w:val="clear" w:fill="F4F6F9"/>
          </w:tcPr>
          <w:p>
            <w:pPr>
              <w:spacing w:after="40" w:before="40" w:line="264" w:lineRule="auto"/>
            </w:pPr>
            <w:r/>
            <w:r>
              <w:rPr>
                <w:rFonts w:ascii="Calibri" w:hAnsi="Calibri"/>
                <w:b w:val="0"/>
                <w:color w:val="1F2933"/>
                <w:sz w:val="17"/>
              </w:rPr>
              <w:t>The presentation (Assessment 3).</w:t>
            </w:r>
          </w:p>
        </w:tc>
      </w:tr>
      <w:tr>
        <w:tc>
          <w:tcPr>
            <w:tcW w:type="dxa" w:w="3515"/>
          </w:tcPr>
          <w:p>
            <w:pPr>
              <w:spacing w:after="40" w:before="40" w:line="264" w:lineRule="auto"/>
            </w:pPr>
            <w:r/>
            <w:r>
              <w:rPr>
                <w:rFonts w:ascii="Calibri" w:hAnsi="Calibri"/>
                <w:b w:val="0"/>
                <w:color w:val="1F2933"/>
                <w:sz w:val="17"/>
              </w:rPr>
              <w:t>viva/VIVA_QA_PREP.md</w:t>
            </w:r>
          </w:p>
        </w:tc>
        <w:tc>
          <w:tcPr>
            <w:tcW w:type="dxa" w:w="5272"/>
          </w:tcPr>
          <w:p>
            <w:pPr>
              <w:spacing w:after="40" w:before="40" w:line="264" w:lineRule="auto"/>
            </w:pPr>
            <w:r/>
            <w:r>
              <w:rPr>
                <w:rFonts w:ascii="Calibri" w:hAnsi="Calibri"/>
                <w:b w:val="0"/>
                <w:color w:val="1F2933"/>
                <w:sz w:val="17"/>
              </w:rPr>
              <w:t>Anticipated viva questions and prepared answers.</w:t>
            </w:r>
          </w:p>
        </w:tc>
      </w:tr>
    </w:tbl>
    <w:p>
      <w:pPr>
        <w:spacing w:line="360" w:lineRule="auto" w:after="120"/>
        <w:jc w:val="both"/>
      </w:pPr>
    </w:p>
    <w:p>
      <w:pPr>
        <w:pStyle w:val="Heading3"/>
        <w:spacing w:before="220" w:after="80" w:line="288" w:lineRule="auto"/>
      </w:pPr>
      <w:r>
        <w:rPr>
          <w:rFonts w:ascii="Calibri" w:hAnsi="Calibri"/>
          <w:b/>
          <w:i w:val="0"/>
          <w:color w:val="3D4F63"/>
          <w:sz w:val="23"/>
        </w:rPr>
        <w:t>proposal</w:t>
      </w:r>
    </w:p>
    <w:tbl>
      <w:tblPr>
        <w:tblStyle w:val="TableGrid"/>
        <w:tblW w:type="auto" w:w="0"/>
        <w:jc w:val="center"/>
        <w:tblLayout w:type="fixed"/>
        <w:tblLook w:firstColumn="1" w:firstRow="1" w:lastColumn="0" w:lastRow="0" w:noHBand="0" w:noVBand="1" w:val="04A0"/>
      </w:tblPr>
      <w:tblGrid>
        <w:gridCol w:w="4646"/>
        <w:gridCol w:w="4646"/>
      </w:tblGrid>
      <w:tr>
        <w:tc>
          <w:tcPr>
            <w:tcW w:type="dxa" w:w="3515"/>
            <w:shd w:val="clear" w:fill="2C5282"/>
          </w:tcPr>
          <w:p>
            <w:pPr>
              <w:spacing w:after="40" w:before="40" w:line="264" w:lineRule="auto"/>
            </w:pPr>
            <w:r/>
            <w:r>
              <w:rPr>
                <w:rFonts w:ascii="Calibri" w:hAnsi="Calibri"/>
                <w:b/>
                <w:color w:val="FFFFFF"/>
                <w:sz w:val="17"/>
              </w:rPr>
              <w:t>File</w:t>
            </w:r>
          </w:p>
        </w:tc>
        <w:tc>
          <w:tcPr>
            <w:tcW w:type="dxa" w:w="5272"/>
            <w:shd w:val="clear" w:fill="2C5282"/>
          </w:tcPr>
          <w:p>
            <w:pPr>
              <w:spacing w:after="40" w:before="40" w:line="264" w:lineRule="auto"/>
            </w:pPr>
            <w:r/>
            <w:r>
              <w:rPr>
                <w:rFonts w:ascii="Calibri" w:hAnsi="Calibri"/>
                <w:b/>
                <w:color w:val="FFFFFF"/>
                <w:sz w:val="17"/>
              </w:rPr>
              <w:t>Purpose</w:t>
            </w:r>
          </w:p>
        </w:tc>
      </w:tr>
      <w:tr>
        <w:tc>
          <w:tcPr>
            <w:tcW w:type="dxa" w:w="3515"/>
          </w:tcPr>
          <w:p>
            <w:pPr>
              <w:spacing w:after="40" w:before="40" w:line="264" w:lineRule="auto"/>
            </w:pPr>
            <w:r/>
            <w:r>
              <w:rPr>
                <w:rFonts w:ascii="Calibri" w:hAnsi="Calibri"/>
                <w:b w:val="0"/>
                <w:color w:val="1F2933"/>
                <w:sz w:val="17"/>
              </w:rPr>
              <w:t>proposal/AI_Interview_Final_Proposal.docx</w:t>
            </w:r>
          </w:p>
        </w:tc>
        <w:tc>
          <w:tcPr>
            <w:tcW w:type="dxa" w:w="5272"/>
          </w:tcPr>
          <w:p>
            <w:pPr>
              <w:spacing w:after="40" w:before="40" w:line="264" w:lineRule="auto"/>
            </w:pPr>
            <w:r/>
            <w:r>
              <w:rPr>
                <w:rFonts w:ascii="Calibri" w:hAnsi="Calibri"/>
                <w:b w:val="0"/>
                <w:color w:val="1F2933"/>
                <w:sz w:val="17"/>
              </w:rPr>
              <w:t>The project proposal (Assessment 1).</w:t>
            </w:r>
          </w:p>
        </w:tc>
      </w:tr>
      <w:tr>
        <w:tc>
          <w:tcPr>
            <w:tcW w:type="dxa" w:w="3515"/>
            <w:shd w:val="clear" w:fill="F4F6F9"/>
          </w:tcPr>
          <w:p>
            <w:pPr>
              <w:spacing w:after="40" w:before="40" w:line="264" w:lineRule="auto"/>
            </w:pPr>
            <w:r/>
            <w:r>
              <w:rPr>
                <w:rFonts w:ascii="Calibri" w:hAnsi="Calibri"/>
                <w:b w:val="0"/>
                <w:color w:val="1F2933"/>
                <w:sz w:val="17"/>
              </w:rPr>
              <w:t>proposal/CMP7200_Assignment_Brief.pdf</w:t>
            </w:r>
          </w:p>
        </w:tc>
        <w:tc>
          <w:tcPr>
            <w:tcW w:type="dxa" w:w="5272"/>
            <w:shd w:val="clear" w:fill="F4F6F9"/>
          </w:tcPr>
          <w:p>
            <w:pPr>
              <w:spacing w:after="40" w:before="40" w:line="264" w:lineRule="auto"/>
            </w:pPr>
            <w:r/>
            <w:r>
              <w:rPr>
                <w:rFonts w:ascii="Calibri" w:hAnsi="Calibri"/>
                <w:b w:val="0"/>
                <w:color w:val="1F2933"/>
                <w:sz w:val="17"/>
              </w:rPr>
              <w:t>The assignment brief.</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10.  Running, verifying and rebuilding</w:t>
      </w:r>
    </w:p>
    <w:p>
      <w:pPr>
        <w:pStyle w:val="Heading2"/>
        <w:spacing w:before="280" w:after="120" w:line="288" w:lineRule="auto"/>
      </w:pPr>
      <w:r>
        <w:rPr>
          <w:rFonts w:ascii="Calibri" w:hAnsi="Calibri"/>
          <w:b/>
          <w:color w:val="2C5282"/>
          <w:sz w:val="26"/>
        </w:rPr>
        <w:t>10.1  Running it</w:t>
      </w:r>
    </w:p>
    <w:p>
      <w:pPr>
        <w:spacing w:line="360" w:lineRule="auto" w:after="160"/>
        <w:jc w:val="both"/>
      </w:pPr>
      <w:r>
        <w:rPr>
          <w:rFonts w:ascii="Calibri" w:hAnsi="Calibri"/>
          <w:b w:val="0"/>
          <w:i w:val="0"/>
          <w:color w:val="1F2933"/>
          <w:sz w:val="22"/>
        </w:rPr>
        <w:t>Double-click run.bat. It installs Python and Node.js if they are missing, creates the environment, installs both dependency sets, builds the interface, and starts the server at http://localhost:8000. Three API keys go in InterviewAI\.env — Gemini and Deepgram are required, ElevenLabs is optional and falls back to Deepgram's voice.</w:t>
      </w:r>
    </w:p>
    <w:p>
      <w:pPr>
        <w:pStyle w:val="Heading2"/>
        <w:spacing w:before="280" w:after="120" w:line="288" w:lineRule="auto"/>
      </w:pPr>
      <w:r>
        <w:rPr>
          <w:rFonts w:ascii="Calibri" w:hAnsi="Calibri"/>
          <w:b/>
          <w:color w:val="2C5282"/>
          <w:sz w:val="26"/>
        </w:rPr>
        <w:t>10.2  Verifying it</w:t>
      </w:r>
    </w:p>
    <w:p>
      <w:pPr>
        <w:spacing w:before="80" w:after="160" w:line="264" w:lineRule="auto"/>
        <w:ind w:left="340"/>
        <w:shd w:val="clear" w:fill="F5F6F8"/>
      </w:pPr>
      <w:r>
        <w:rPr>
          <w:rFonts w:ascii="Consolas" w:hAnsi="Consolas"/>
          <w:color w:val="1F2933"/>
          <w:sz w:val="18"/>
        </w:rPr>
        <w:t>cd InterviewAI</w:t>
        <w:br/>
        <w:t>python -m pytest tests/ -q                           # unit tests, no API calls</w:t>
        <w:br/>
        <w:t>python -m experiments.run_evaluation --figures-only  # recompute from cache, free</w:t>
        <w:br/>
        <w:t>python -m experiments.run_evaluation --quick         # full re-run, ~69 API calls</w:t>
      </w:r>
    </w:p>
    <w:p>
      <w:pPr>
        <w:spacing w:line="360" w:lineRule="auto" w:after="160"/>
        <w:jc w:val="both"/>
      </w:pPr>
      <w:r>
        <w:rPr>
          <w:rFonts w:ascii="Calibri" w:hAnsi="Calibri"/>
          <w:b w:val="0"/>
          <w:i w:val="0"/>
          <w:color w:val="1F2933"/>
          <w:sz w:val="22"/>
        </w:rPr>
        <w:t>The suite currently holds 72 tests, all passing. Two are direct regressions on a skill-matching bug that once mapped “Team Leadership” onto the ESCO concept “R”.</w:t>
      </w:r>
    </w:p>
    <w:p>
      <w:pPr>
        <w:pStyle w:val="Heading2"/>
        <w:spacing w:before="280" w:after="120" w:line="288" w:lineRule="auto"/>
      </w:pPr>
      <w:r>
        <w:rPr>
          <w:rFonts w:ascii="Calibri" w:hAnsi="Calibri"/>
          <w:b/>
          <w:color w:val="2C5282"/>
          <w:sz w:val="26"/>
        </w:rPr>
        <w:t>10.3  Rebuilding the documents</w:t>
      </w:r>
    </w:p>
    <w:p>
      <w:pPr>
        <w:spacing w:before="80" w:after="160" w:line="264" w:lineRule="auto"/>
        <w:ind w:left="340"/>
        <w:shd w:val="clear" w:fill="F5F6F8"/>
      </w:pPr>
      <w:r>
        <w:rPr>
          <w:rFonts w:ascii="Consolas" w:hAnsi="Consolas"/>
          <w:color w:val="1F2933"/>
          <w:sz w:val="18"/>
        </w:rPr>
        <w:t>python build_guide.py          # this guide</w:t>
        <w:br/>
        <w:t>cd report &amp;&amp; python build_report.py   # the dissertation</w:t>
        <w:br/>
        <w:t>cd viva   &amp;&amp; python build_viva.py     # the presentation</w:t>
      </w:r>
    </w:p>
    <w:p>
      <w:pPr>
        <w:spacing w:line="360" w:lineRule="auto" w:after="160"/>
        <w:jc w:val="both"/>
      </w:pPr>
      <w:r>
        <w:rPr>
          <w:rFonts w:ascii="Calibri" w:hAnsi="Calibri"/>
          <w:b w:val="0"/>
          <w:i w:val="0"/>
          <w:color w:val="1F2933"/>
          <w:sz w:val="22"/>
        </w:rPr>
        <w:t>No result in any of these documents is typed in by hand. They read the measured statistics, so re-running the evaluation and rebuilding produces documents consistent with the new numbers.</w:t>
      </w:r>
    </w:p>
    <w:sectPr w:rsidR="00FC693F" w:rsidRPr="0006063C" w:rsidSect="00034616">
      <w:footerReference w:type="default" r:id="rId9"/>
      <w:pgSz w:w="12240" w:h="15840"/>
      <w:pgMar w:top="1417" w:right="1361"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