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B9425" w14:textId="6067C1AF" w:rsidR="004658F4" w:rsidRDefault="0069528A" w:rsidP="0069528A">
      <w:pPr>
        <w:pStyle w:val="Title"/>
        <w:rPr>
          <w:lang w:val="en-US"/>
        </w:rPr>
      </w:pPr>
      <w:r>
        <w:rPr>
          <w:lang w:val="en-US"/>
        </w:rPr>
        <w:t xml:space="preserve">Cart-Pole </w:t>
      </w:r>
      <w:r w:rsidR="005909EE">
        <w:rPr>
          <w:lang w:val="en-US"/>
        </w:rPr>
        <w:t>Stabilization Using State-Feedback Control: Pole Placement and Linear Quadratic Regulation</w:t>
      </w:r>
    </w:p>
    <w:p w14:paraId="11132C96" w14:textId="41DEF162" w:rsidR="005909EE" w:rsidRDefault="005909EE" w:rsidP="005909EE">
      <w:pPr>
        <w:pStyle w:val="Heading1"/>
        <w:rPr>
          <w:lang w:val="en-US"/>
        </w:rPr>
      </w:pPr>
      <w:r>
        <w:rPr>
          <w:lang w:val="en-US"/>
        </w:rPr>
        <w:t>Problem Statement:</w:t>
      </w:r>
    </w:p>
    <w:p w14:paraId="2ACE4ED1" w14:textId="366FD692" w:rsidR="005909EE" w:rsidRDefault="005909EE" w:rsidP="005909EE">
      <w:pPr>
        <w:rPr>
          <w:lang w:val="en-US"/>
        </w:rPr>
      </w:pPr>
      <w:r>
        <w:rPr>
          <w:lang w:val="en-US"/>
        </w:rPr>
        <w:t>The inverted pendulum, commonly represented by the cart-pole system, is a classical control-engineering problem used to study the stabilization of inherently unstable dynamic systems. The system consists of a pendulum mounted on a cart that is free to move horizontally. Unlike a conventional pendulum, whose natural equilibrium is the downward position, the objective is to maintain the pendulum in the upright position while simultaneously controlling the motion of the cart.</w:t>
      </w:r>
    </w:p>
    <w:p w14:paraId="14A5BEE6" w14:textId="16CF8E8E" w:rsidR="005909EE" w:rsidRDefault="005909EE" w:rsidP="005909EE">
      <w:pPr>
        <w:rPr>
          <w:lang w:val="en-US"/>
        </w:rPr>
      </w:pPr>
      <w:r>
        <w:rPr>
          <w:lang w:val="en-US"/>
        </w:rPr>
        <w:t>Without active control, even a small angular disturbance causes the pendulum to move away from the upright equilibrium. A controller must therefore continuously determine the horizontal force that should be applied to the cart in response to changes in the pendulum angle, angular velocity, cart position and cart velocity.</w:t>
      </w:r>
    </w:p>
    <w:p w14:paraId="1C24BA11" w14:textId="77E774C8" w:rsidR="005909EE" w:rsidRDefault="005909EE" w:rsidP="005909EE">
      <w:pPr>
        <w:rPr>
          <w:lang w:val="en-US"/>
        </w:rPr>
      </w:pPr>
      <w:r>
        <w:rPr>
          <w:lang w:val="en-US"/>
        </w:rPr>
        <w:t>Two control strategies are considered:</w:t>
      </w:r>
    </w:p>
    <w:p w14:paraId="6820E1E5" w14:textId="6FCB4616" w:rsidR="005909EE" w:rsidRDefault="005909EE" w:rsidP="005909EE">
      <w:pPr>
        <w:pStyle w:val="ListParagraph"/>
        <w:numPr>
          <w:ilvl w:val="0"/>
          <w:numId w:val="2"/>
        </w:numPr>
        <w:rPr>
          <w:lang w:val="en-US"/>
        </w:rPr>
      </w:pPr>
      <w:r>
        <w:rPr>
          <w:lang w:val="en-US"/>
        </w:rPr>
        <w:t>Pole-Placement state-feedback control</w:t>
      </w:r>
    </w:p>
    <w:p w14:paraId="6C765A04" w14:textId="565E2B71" w:rsidR="005909EE" w:rsidRDefault="005909EE" w:rsidP="005909EE">
      <w:pPr>
        <w:pStyle w:val="ListParagraph"/>
        <w:numPr>
          <w:ilvl w:val="0"/>
          <w:numId w:val="2"/>
        </w:numPr>
        <w:rPr>
          <w:lang w:val="en-US"/>
        </w:rPr>
      </w:pPr>
      <w:r>
        <w:rPr>
          <w:lang w:val="en-US"/>
        </w:rPr>
        <w:t>Linear Quadratic Regulator (LQR) control</w:t>
      </w:r>
    </w:p>
    <w:p w14:paraId="4D61F05A" w14:textId="5EFF3DA4" w:rsidR="005909EE" w:rsidRDefault="005909EE" w:rsidP="005909EE">
      <w:pPr>
        <w:rPr>
          <w:lang w:val="en-US"/>
        </w:rPr>
      </w:pPr>
      <w:r>
        <w:rPr>
          <w:lang w:val="en-US"/>
        </w:rPr>
        <w:t>Both controllers are designed using a linearized state-space representation of the cart-pole system and subsequently evaluated using the original nonlinear dynamic model.</w:t>
      </w:r>
    </w:p>
    <w:p w14:paraId="10B402C3" w14:textId="45373ACE" w:rsidR="005909EE" w:rsidRDefault="005909EE" w:rsidP="005909EE">
      <w:pPr>
        <w:pStyle w:val="Heading1"/>
        <w:rPr>
          <w:lang w:val="en-US"/>
        </w:rPr>
      </w:pPr>
      <w:r>
        <w:rPr>
          <w:lang w:val="en-US"/>
        </w:rPr>
        <w:t>Project Objectives:</w:t>
      </w:r>
    </w:p>
    <w:p w14:paraId="5C5BD6F3" w14:textId="7D750156" w:rsidR="005909EE" w:rsidRDefault="005909EE" w:rsidP="005909EE">
      <w:pPr>
        <w:rPr>
          <w:lang w:val="en-US"/>
        </w:rPr>
      </w:pPr>
      <w:r>
        <w:rPr>
          <w:lang w:val="en-US"/>
        </w:rPr>
        <w:t>The main objectives of the project are to:</w:t>
      </w:r>
    </w:p>
    <w:p w14:paraId="6A654318" w14:textId="050E0C1A" w:rsidR="005909EE" w:rsidRDefault="005909EE" w:rsidP="005909EE">
      <w:pPr>
        <w:pStyle w:val="ListParagraph"/>
        <w:numPr>
          <w:ilvl w:val="0"/>
          <w:numId w:val="3"/>
        </w:numPr>
        <w:rPr>
          <w:lang w:val="en-US"/>
        </w:rPr>
      </w:pPr>
      <w:r>
        <w:rPr>
          <w:lang w:val="en-US"/>
        </w:rPr>
        <w:t>Derive and implement a nonlinear dynamic model of the cart-pole system;</w:t>
      </w:r>
    </w:p>
    <w:p w14:paraId="2F26F060" w14:textId="2C1D2ED8" w:rsidR="005909EE" w:rsidRDefault="005909EE" w:rsidP="005909EE">
      <w:pPr>
        <w:pStyle w:val="ListParagraph"/>
        <w:numPr>
          <w:ilvl w:val="0"/>
          <w:numId w:val="3"/>
        </w:numPr>
        <w:rPr>
          <w:lang w:val="en-US"/>
        </w:rPr>
      </w:pPr>
      <w:r>
        <w:rPr>
          <w:lang w:val="en-US"/>
        </w:rPr>
        <w:t>Simulate the uncontrolled system and study its natural behavior;</w:t>
      </w:r>
    </w:p>
    <w:p w14:paraId="2E455A70" w14:textId="58696FFD" w:rsidR="005909EE" w:rsidRDefault="005909EE" w:rsidP="005909EE">
      <w:pPr>
        <w:pStyle w:val="ListParagraph"/>
        <w:numPr>
          <w:ilvl w:val="0"/>
          <w:numId w:val="3"/>
        </w:numPr>
        <w:rPr>
          <w:lang w:val="en-US"/>
        </w:rPr>
      </w:pPr>
      <w:r>
        <w:rPr>
          <w:lang w:val="en-US"/>
        </w:rPr>
        <w:t>Linearize the nonlinear model around the upright equilibrium;</w:t>
      </w:r>
    </w:p>
    <w:p w14:paraId="1CAE62BB" w14:textId="062A465A" w:rsidR="005909EE" w:rsidRDefault="005909EE" w:rsidP="005909EE">
      <w:pPr>
        <w:pStyle w:val="ListParagraph"/>
        <w:numPr>
          <w:ilvl w:val="0"/>
          <w:numId w:val="3"/>
        </w:numPr>
        <w:rPr>
          <w:lang w:val="en-US"/>
        </w:rPr>
      </w:pPr>
      <w:r>
        <w:rPr>
          <w:lang w:val="en-US"/>
        </w:rPr>
        <w:t>Formulate the system in state-space form;</w:t>
      </w:r>
    </w:p>
    <w:p w14:paraId="1CAFDA01" w14:textId="6899F6D3" w:rsidR="005909EE" w:rsidRDefault="005909EE" w:rsidP="005909EE">
      <w:pPr>
        <w:pStyle w:val="ListParagraph"/>
        <w:numPr>
          <w:ilvl w:val="0"/>
          <w:numId w:val="3"/>
        </w:numPr>
        <w:rPr>
          <w:lang w:val="en-US"/>
        </w:rPr>
      </w:pPr>
      <w:r>
        <w:rPr>
          <w:lang w:val="en-US"/>
        </w:rPr>
        <w:t>Investigate the open-loop stability of the system using eigenvalues;</w:t>
      </w:r>
    </w:p>
    <w:p w14:paraId="6EBBF636" w14:textId="0E7FEA9A" w:rsidR="005909EE" w:rsidRDefault="005909EE" w:rsidP="005909EE">
      <w:pPr>
        <w:pStyle w:val="ListParagraph"/>
        <w:numPr>
          <w:ilvl w:val="0"/>
          <w:numId w:val="3"/>
        </w:numPr>
        <w:rPr>
          <w:lang w:val="en-US"/>
        </w:rPr>
      </w:pPr>
      <w:r>
        <w:rPr>
          <w:lang w:val="en-US"/>
        </w:rPr>
        <w:t>Determine whether the system is controllable;</w:t>
      </w:r>
    </w:p>
    <w:p w14:paraId="3166686C" w14:textId="44B452F4" w:rsidR="005909EE" w:rsidRDefault="005909EE" w:rsidP="005909EE">
      <w:pPr>
        <w:pStyle w:val="ListParagraph"/>
        <w:numPr>
          <w:ilvl w:val="0"/>
          <w:numId w:val="3"/>
        </w:numPr>
        <w:rPr>
          <w:lang w:val="en-US"/>
        </w:rPr>
      </w:pPr>
      <w:r>
        <w:rPr>
          <w:lang w:val="en-US"/>
        </w:rPr>
        <w:t>Design a state-feedback controller using pole placement;</w:t>
      </w:r>
    </w:p>
    <w:p w14:paraId="12C4BAA9" w14:textId="63CEF940" w:rsidR="005909EE" w:rsidRDefault="005909EE" w:rsidP="005909EE">
      <w:pPr>
        <w:pStyle w:val="ListParagraph"/>
        <w:numPr>
          <w:ilvl w:val="0"/>
          <w:numId w:val="3"/>
        </w:numPr>
        <w:rPr>
          <w:lang w:val="en-US"/>
        </w:rPr>
      </w:pPr>
      <w:r>
        <w:rPr>
          <w:lang w:val="en-US"/>
        </w:rPr>
        <w:t>Design an optimal state-feedback controller using LQR;</w:t>
      </w:r>
    </w:p>
    <w:p w14:paraId="213E4164" w14:textId="1968D268" w:rsidR="005909EE" w:rsidRDefault="005909EE" w:rsidP="005909EE">
      <w:pPr>
        <w:pStyle w:val="ListParagraph"/>
        <w:numPr>
          <w:ilvl w:val="0"/>
          <w:numId w:val="3"/>
        </w:numPr>
        <w:rPr>
          <w:lang w:val="en-US"/>
        </w:rPr>
      </w:pPr>
      <w:r>
        <w:rPr>
          <w:lang w:val="en-US"/>
        </w:rPr>
        <w:t>Apply both controllers to the nonlinear cart-pole model;</w:t>
      </w:r>
    </w:p>
    <w:p w14:paraId="2FB1ACCD" w14:textId="5F20E869" w:rsidR="005909EE" w:rsidRDefault="005909EE" w:rsidP="005909EE">
      <w:pPr>
        <w:pStyle w:val="ListParagraph"/>
        <w:numPr>
          <w:ilvl w:val="0"/>
          <w:numId w:val="3"/>
        </w:numPr>
        <w:rPr>
          <w:lang w:val="en-US"/>
        </w:rPr>
      </w:pPr>
      <w:r>
        <w:rPr>
          <w:lang w:val="en-US"/>
        </w:rPr>
        <w:t>Evaluate their transient respon</w:t>
      </w:r>
      <w:r w:rsidR="008173A0">
        <w:rPr>
          <w:lang w:val="en-US"/>
        </w:rPr>
        <w:t>s</w:t>
      </w:r>
      <w:r>
        <w:rPr>
          <w:lang w:val="en-US"/>
        </w:rPr>
        <w:t>e and requi</w:t>
      </w:r>
      <w:r w:rsidR="008173A0">
        <w:rPr>
          <w:lang w:val="en-US"/>
        </w:rPr>
        <w:t>red control effort; and</w:t>
      </w:r>
    </w:p>
    <w:p w14:paraId="4968E058" w14:textId="2F89CC87" w:rsidR="008173A0" w:rsidRDefault="008173A0" w:rsidP="005909EE">
      <w:pPr>
        <w:pStyle w:val="ListParagraph"/>
        <w:numPr>
          <w:ilvl w:val="0"/>
          <w:numId w:val="3"/>
        </w:numPr>
        <w:rPr>
          <w:lang w:val="en-US"/>
        </w:rPr>
      </w:pPr>
      <w:r>
        <w:rPr>
          <w:lang w:val="en-US"/>
        </w:rPr>
        <w:t>Compare the performance and practical trade-offs of the two approaches.</w:t>
      </w:r>
    </w:p>
    <w:p w14:paraId="1D57D50F" w14:textId="6FCAF60C" w:rsidR="008173A0" w:rsidRDefault="008173A0" w:rsidP="008173A0">
      <w:pPr>
        <w:pStyle w:val="Heading1"/>
        <w:rPr>
          <w:lang w:val="en-US"/>
        </w:rPr>
      </w:pPr>
      <w:r>
        <w:rPr>
          <w:lang w:val="en-US"/>
        </w:rPr>
        <w:lastRenderedPageBreak/>
        <w:t>Software and Computational Tools:</w:t>
      </w:r>
    </w:p>
    <w:p w14:paraId="4749D49D" w14:textId="2FAC24CC" w:rsidR="008173A0" w:rsidRDefault="008173A0" w:rsidP="008173A0">
      <w:pPr>
        <w:rPr>
          <w:lang w:val="en-US"/>
        </w:rPr>
      </w:pPr>
      <w:r>
        <w:rPr>
          <w:lang w:val="en-US"/>
        </w:rPr>
        <w:t>The project was implemented entirely in Python using the Spyder development environment.</w:t>
      </w:r>
    </w:p>
    <w:p w14:paraId="4B0E708A" w14:textId="0B991FDE" w:rsidR="008173A0" w:rsidRDefault="008173A0" w:rsidP="008173A0">
      <w:pPr>
        <w:rPr>
          <w:lang w:val="en-US"/>
        </w:rPr>
      </w:pPr>
      <w:r>
        <w:rPr>
          <w:lang w:val="en-US"/>
        </w:rPr>
        <w:t>The main libraries used were:</w:t>
      </w:r>
    </w:p>
    <w:p w14:paraId="1477BA65" w14:textId="47E9ED4A" w:rsidR="008173A0" w:rsidRDefault="008173A0" w:rsidP="008173A0">
      <w:pPr>
        <w:pStyle w:val="ListParagraph"/>
        <w:numPr>
          <w:ilvl w:val="0"/>
          <w:numId w:val="4"/>
        </w:numPr>
        <w:rPr>
          <w:lang w:val="en-US"/>
        </w:rPr>
      </w:pPr>
      <w:r w:rsidRPr="008173A0">
        <w:rPr>
          <w:b/>
          <w:bCs/>
          <w:lang w:val="en-US"/>
        </w:rPr>
        <w:t>NumPy</w:t>
      </w:r>
      <w:r>
        <w:rPr>
          <w:lang w:val="en-US"/>
        </w:rPr>
        <w:t xml:space="preserve"> for vector and matrix calculations;</w:t>
      </w:r>
    </w:p>
    <w:p w14:paraId="00AE3266" w14:textId="12E268B6" w:rsidR="008173A0" w:rsidRDefault="008173A0" w:rsidP="008173A0">
      <w:pPr>
        <w:pStyle w:val="ListParagraph"/>
        <w:numPr>
          <w:ilvl w:val="0"/>
          <w:numId w:val="4"/>
        </w:numPr>
        <w:rPr>
          <w:lang w:val="en-US"/>
        </w:rPr>
      </w:pPr>
      <w:r w:rsidRPr="008173A0">
        <w:rPr>
          <w:b/>
          <w:bCs/>
          <w:lang w:val="en-US"/>
        </w:rPr>
        <w:t>SciPy</w:t>
      </w:r>
      <w:r>
        <w:rPr>
          <w:lang w:val="en-US"/>
        </w:rPr>
        <w:t xml:space="preserve"> for numerical integration of the nonlinear differential equations;</w:t>
      </w:r>
    </w:p>
    <w:p w14:paraId="7D52718C" w14:textId="64E1BFEC" w:rsidR="008173A0" w:rsidRDefault="008173A0" w:rsidP="008173A0">
      <w:pPr>
        <w:pStyle w:val="ListParagraph"/>
        <w:numPr>
          <w:ilvl w:val="0"/>
          <w:numId w:val="4"/>
        </w:numPr>
        <w:rPr>
          <w:lang w:val="en-US"/>
        </w:rPr>
      </w:pPr>
      <w:r w:rsidRPr="008173A0">
        <w:rPr>
          <w:b/>
          <w:bCs/>
          <w:lang w:val="en-US"/>
        </w:rPr>
        <w:t>Matplotlib</w:t>
      </w:r>
      <w:r>
        <w:rPr>
          <w:lang w:val="en-US"/>
        </w:rPr>
        <w:t xml:space="preserve"> for the visualization of the simulated control responses; and</w:t>
      </w:r>
    </w:p>
    <w:p w14:paraId="07B9010C" w14:textId="60ADD2EE" w:rsidR="008173A0" w:rsidRDefault="008173A0" w:rsidP="008173A0">
      <w:pPr>
        <w:pStyle w:val="ListParagraph"/>
        <w:numPr>
          <w:ilvl w:val="0"/>
          <w:numId w:val="4"/>
        </w:numPr>
        <w:rPr>
          <w:lang w:val="en-US"/>
        </w:rPr>
      </w:pPr>
      <w:r>
        <w:rPr>
          <w:lang w:val="en-US"/>
        </w:rPr>
        <w:t>Python Control Systems Library (</w:t>
      </w:r>
      <w:r w:rsidRPr="008173A0">
        <w:rPr>
          <w:b/>
          <w:bCs/>
          <w:lang w:val="en-US"/>
        </w:rPr>
        <w:t>control</w:t>
      </w:r>
      <w:r>
        <w:rPr>
          <w:lang w:val="en-US"/>
        </w:rPr>
        <w:t>) for the controllability analysis, pole placement, and LQR controller design.</w:t>
      </w:r>
    </w:p>
    <w:p w14:paraId="19FF4FB5" w14:textId="2866FE27" w:rsidR="008173A0" w:rsidRDefault="008173A0" w:rsidP="008173A0">
      <w:pPr>
        <w:rPr>
          <w:lang w:val="en-US"/>
        </w:rPr>
      </w:pPr>
      <w:r>
        <w:rPr>
          <w:lang w:val="en-US"/>
        </w:rPr>
        <w:t>The project was developed as separate Python modules for the physical model, linearized model, controllers and simulations. This modular structure separates the plant dynamics from the controller implementation and allows different controllers to be tested against the same nonlinear plant.</w:t>
      </w:r>
    </w:p>
    <w:p w14:paraId="7942F1F1" w14:textId="71B20622" w:rsidR="008173A0" w:rsidRDefault="008173A0" w:rsidP="008173A0">
      <w:pPr>
        <w:pStyle w:val="Heading1"/>
        <w:rPr>
          <w:lang w:val="en-US"/>
        </w:rPr>
      </w:pPr>
      <w:r>
        <w:rPr>
          <w:lang w:val="en-US"/>
        </w:rPr>
        <w:t>Description of the Cart-Pole System:</w:t>
      </w:r>
    </w:p>
    <w:p w14:paraId="4E90F613" w14:textId="61508E22" w:rsidR="008173A0" w:rsidRDefault="008173A0" w:rsidP="008173A0">
      <w:pPr>
        <w:rPr>
          <w:rFonts w:eastAsiaTheme="minorEastAsia"/>
          <w:lang w:val="en-US"/>
        </w:rPr>
      </w:pPr>
      <w:r>
        <w:rPr>
          <w:lang w:val="en-US"/>
        </w:rPr>
        <w:t>The physical system consists of a cart of mass</w:t>
      </w:r>
      <m:oMath>
        <m:r>
          <w:rPr>
            <w:rFonts w:ascii="Cambria Math" w:hAnsi="Cambria Math"/>
            <w:lang w:val="en-US"/>
          </w:rPr>
          <m:t xml:space="preserve"> M</m:t>
        </m:r>
      </m:oMath>
      <w:r>
        <w:rPr>
          <w:rFonts w:eastAsiaTheme="minorEastAsia"/>
          <w:lang w:val="en-US"/>
        </w:rPr>
        <w:t xml:space="preserve"> that moves horizontally and a pendulum of mass</w:t>
      </w:r>
      <m:oMath>
        <m:r>
          <w:rPr>
            <w:rFonts w:ascii="Cambria Math" w:eastAsiaTheme="minorEastAsia" w:hAnsi="Cambria Math"/>
            <w:lang w:val="en-US"/>
          </w:rPr>
          <m:t xml:space="preserve"> m</m:t>
        </m:r>
      </m:oMath>
      <w:r>
        <w:rPr>
          <w:rFonts w:eastAsiaTheme="minorEastAsia"/>
          <w:lang w:val="en-US"/>
        </w:rPr>
        <w:t xml:space="preserve"> mounted on a cart. A horizontal control force</w:t>
      </w:r>
      <m:oMath>
        <m:r>
          <w:rPr>
            <w:rFonts w:ascii="Cambria Math" w:eastAsiaTheme="minorEastAsia" w:hAnsi="Cambria Math"/>
            <w:lang w:val="en-US"/>
          </w:rPr>
          <m:t xml:space="preserve"> F</m:t>
        </m:r>
      </m:oMath>
      <w:r>
        <w:rPr>
          <w:rFonts w:eastAsiaTheme="minorEastAsia"/>
          <w:lang w:val="en-US"/>
        </w:rPr>
        <w:t xml:space="preserve"> is applied to the cart. The pendulum angle</w:t>
      </w:r>
      <m:oMath>
        <m:r>
          <w:rPr>
            <w:rFonts w:ascii="Cambria Math" w:eastAsiaTheme="minorEastAsia" w:hAnsi="Cambria Math"/>
            <w:lang w:val="en-US"/>
          </w:rPr>
          <m:t xml:space="preserve"> θ</m:t>
        </m:r>
      </m:oMath>
      <w:r>
        <w:rPr>
          <w:rFonts w:eastAsiaTheme="minorEastAsia"/>
          <w:lang w:val="en-US"/>
        </w:rPr>
        <w:t xml:space="preserve"> is measured relative to the upright vertical position. Therefore, </w:t>
      </w:r>
      <m:oMath>
        <m:r>
          <w:rPr>
            <w:rFonts w:ascii="Cambria Math" w:hAnsi="Cambria Math"/>
            <w:lang w:val="en-US"/>
          </w:rPr>
          <m:t>θ=0</m:t>
        </m:r>
      </m:oMath>
      <w:r>
        <w:rPr>
          <w:rFonts w:eastAsiaTheme="minorEastAsia"/>
          <w:lang w:val="en-US"/>
        </w:rPr>
        <w:t xml:space="preserve"> corresponds to the desired unstable upright equilibrium. The cart position along the horizontal track is denoted by</w:t>
      </w:r>
      <m:oMath>
        <m:r>
          <w:rPr>
            <w:rFonts w:ascii="Cambria Math" w:eastAsiaTheme="minorEastAsia" w:hAnsi="Cambria Math"/>
            <w:lang w:val="en-US"/>
          </w:rPr>
          <m:t xml:space="preserve"> x</m:t>
        </m:r>
      </m:oMath>
      <w:r>
        <w:rPr>
          <w:rFonts w:eastAsiaTheme="minorEastAsia"/>
          <w:lang w:val="en-US"/>
        </w:rPr>
        <w:t>.</w:t>
      </w:r>
    </w:p>
    <w:p w14:paraId="0BDE5350" w14:textId="77777777" w:rsidR="00BC59EA" w:rsidRDefault="00BC59EA" w:rsidP="00BC59EA">
      <w:pPr>
        <w:keepNext/>
        <w:jc w:val="center"/>
      </w:pPr>
      <w:r>
        <w:rPr>
          <w:rFonts w:eastAsiaTheme="minorEastAsia"/>
          <w:noProof/>
          <w:lang w:val="en-US"/>
        </w:rPr>
        <w:drawing>
          <wp:inline distT="0" distB="0" distL="0" distR="0" wp14:anchorId="5D5313CB" wp14:editId="0409E3E8">
            <wp:extent cx="5731510" cy="3552190"/>
            <wp:effectExtent l="0" t="0" r="2540" b="0"/>
            <wp:docPr id="198130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00825" name="Picture 19813008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52190"/>
                    </a:xfrm>
                    <a:prstGeom prst="rect">
                      <a:avLst/>
                    </a:prstGeom>
                  </pic:spPr>
                </pic:pic>
              </a:graphicData>
            </a:graphic>
          </wp:inline>
        </w:drawing>
      </w:r>
    </w:p>
    <w:p w14:paraId="4495569A" w14:textId="1E9588D4" w:rsidR="00BC59EA" w:rsidRDefault="00BC59EA" w:rsidP="00BC59EA">
      <w:pPr>
        <w:pStyle w:val="Caption"/>
        <w:jc w:val="center"/>
        <w:rPr>
          <w:rFonts w:eastAsiaTheme="minorEastAsia"/>
          <w:lang w:val="en-US"/>
        </w:rPr>
      </w:pPr>
      <w:r>
        <w:t xml:space="preserve">Figure </w:t>
      </w:r>
      <w:fldSimple w:instr=" SEQ Figure \* ARABIC ">
        <w:r w:rsidR="004E4730">
          <w:rPr>
            <w:noProof/>
          </w:rPr>
          <w:t>1</w:t>
        </w:r>
      </w:fldSimple>
      <w:r>
        <w:t xml:space="preserve"> - Cart-Pole Physical Plant Model and Variables of the System</w:t>
      </w:r>
    </w:p>
    <w:p w14:paraId="6D89523F" w14:textId="389E17CD" w:rsidR="008173A0" w:rsidRDefault="008173A0" w:rsidP="008173A0">
      <w:pPr>
        <w:rPr>
          <w:rFonts w:eastAsiaTheme="minorEastAsia"/>
          <w:lang w:val="en-US"/>
        </w:rPr>
      </w:pPr>
      <w:r>
        <w:rPr>
          <w:rFonts w:eastAsiaTheme="minorEastAsia"/>
          <w:lang w:val="en-US"/>
        </w:rPr>
        <w:t>The parameters used in the simulation are also shown below in the table:</w:t>
      </w:r>
    </w:p>
    <w:tbl>
      <w:tblPr>
        <w:tblStyle w:val="TableGrid"/>
        <w:tblW w:w="0" w:type="auto"/>
        <w:jc w:val="center"/>
        <w:tblLook w:val="04A0" w:firstRow="1" w:lastRow="0" w:firstColumn="1" w:lastColumn="0" w:noHBand="0" w:noVBand="1"/>
      </w:tblPr>
      <w:tblGrid>
        <w:gridCol w:w="1259"/>
        <w:gridCol w:w="3355"/>
        <w:gridCol w:w="1429"/>
      </w:tblGrid>
      <w:tr w:rsidR="008173A0" w14:paraId="461D3A5C" w14:textId="77777777" w:rsidTr="00CD2C22">
        <w:trPr>
          <w:jc w:val="center"/>
        </w:trPr>
        <w:tc>
          <w:tcPr>
            <w:tcW w:w="0" w:type="auto"/>
          </w:tcPr>
          <w:p w14:paraId="15BEBF77" w14:textId="535215B1" w:rsidR="008173A0" w:rsidRPr="00CD2C22" w:rsidRDefault="008173A0" w:rsidP="008173A0">
            <w:pPr>
              <w:rPr>
                <w:rFonts w:eastAsiaTheme="minorEastAsia"/>
                <w:b/>
                <w:bCs/>
                <w:lang w:val="en-US"/>
              </w:rPr>
            </w:pPr>
            <w:r w:rsidRPr="00CD2C22">
              <w:rPr>
                <w:rFonts w:eastAsiaTheme="minorEastAsia"/>
                <w:b/>
                <w:bCs/>
                <w:lang w:val="en-US"/>
              </w:rPr>
              <w:t>Parameter</w:t>
            </w:r>
          </w:p>
        </w:tc>
        <w:tc>
          <w:tcPr>
            <w:tcW w:w="0" w:type="auto"/>
          </w:tcPr>
          <w:p w14:paraId="51C3E3EA" w14:textId="5159FB89" w:rsidR="008173A0" w:rsidRPr="00CD2C22" w:rsidRDefault="008173A0" w:rsidP="008173A0">
            <w:pPr>
              <w:rPr>
                <w:rFonts w:eastAsiaTheme="minorEastAsia"/>
                <w:b/>
                <w:bCs/>
                <w:lang w:val="en-US"/>
              </w:rPr>
            </w:pPr>
            <w:r w:rsidRPr="00CD2C22">
              <w:rPr>
                <w:rFonts w:eastAsiaTheme="minorEastAsia"/>
                <w:b/>
                <w:bCs/>
                <w:lang w:val="en-US"/>
              </w:rPr>
              <w:t>Description</w:t>
            </w:r>
          </w:p>
        </w:tc>
        <w:tc>
          <w:tcPr>
            <w:tcW w:w="0" w:type="auto"/>
          </w:tcPr>
          <w:p w14:paraId="630B5DE0" w14:textId="3DB3634B" w:rsidR="008173A0" w:rsidRPr="00CD2C22" w:rsidRDefault="008173A0" w:rsidP="008173A0">
            <w:pPr>
              <w:rPr>
                <w:rFonts w:eastAsiaTheme="minorEastAsia"/>
                <w:b/>
                <w:bCs/>
                <w:lang w:val="en-US"/>
              </w:rPr>
            </w:pPr>
            <w:r w:rsidRPr="00CD2C22">
              <w:rPr>
                <w:rFonts w:eastAsiaTheme="minorEastAsia"/>
                <w:b/>
                <w:bCs/>
                <w:lang w:val="en-US"/>
              </w:rPr>
              <w:t>value</w:t>
            </w:r>
          </w:p>
        </w:tc>
      </w:tr>
      <w:tr w:rsidR="008173A0" w14:paraId="08130CDD" w14:textId="77777777" w:rsidTr="00CD2C22">
        <w:trPr>
          <w:jc w:val="center"/>
        </w:trPr>
        <w:tc>
          <w:tcPr>
            <w:tcW w:w="0" w:type="auto"/>
          </w:tcPr>
          <w:p w14:paraId="6A54A90C" w14:textId="4D1CB1F0" w:rsidR="008173A0" w:rsidRDefault="00CD2C22" w:rsidP="008173A0">
            <w:pPr>
              <w:rPr>
                <w:rFonts w:eastAsiaTheme="minorEastAsia"/>
                <w:lang w:val="en-US"/>
              </w:rPr>
            </w:pPr>
            <m:oMathPara>
              <m:oMath>
                <m:r>
                  <w:rPr>
                    <w:rFonts w:ascii="Cambria Math" w:eastAsiaTheme="minorEastAsia" w:hAnsi="Cambria Math"/>
                    <w:lang w:val="en-US"/>
                  </w:rPr>
                  <m:t>M</m:t>
                </m:r>
              </m:oMath>
            </m:oMathPara>
          </w:p>
        </w:tc>
        <w:tc>
          <w:tcPr>
            <w:tcW w:w="0" w:type="auto"/>
          </w:tcPr>
          <w:p w14:paraId="4CE61217" w14:textId="07A8276E" w:rsidR="008173A0" w:rsidRDefault="008173A0" w:rsidP="008173A0">
            <w:pPr>
              <w:rPr>
                <w:rFonts w:eastAsiaTheme="minorEastAsia"/>
                <w:lang w:val="en-US"/>
              </w:rPr>
            </w:pPr>
            <w:r>
              <w:rPr>
                <w:rFonts w:eastAsiaTheme="minorEastAsia"/>
                <w:lang w:val="en-US"/>
              </w:rPr>
              <w:t>Cart Mass</w:t>
            </w:r>
          </w:p>
        </w:tc>
        <w:tc>
          <w:tcPr>
            <w:tcW w:w="0" w:type="auto"/>
          </w:tcPr>
          <w:p w14:paraId="3150E94D" w14:textId="6E39085C" w:rsidR="008173A0" w:rsidRDefault="00CD2C22" w:rsidP="008173A0">
            <w:pPr>
              <w:rPr>
                <w:rFonts w:eastAsiaTheme="minorEastAsia"/>
                <w:lang w:val="en-US"/>
              </w:rPr>
            </w:pPr>
            <m:oMathPara>
              <m:oMath>
                <m:r>
                  <w:rPr>
                    <w:rFonts w:ascii="Cambria Math" w:eastAsiaTheme="minorEastAsia" w:hAnsi="Cambria Math"/>
                    <w:lang w:val="en-US"/>
                  </w:rPr>
                  <m:t>0.5 kg</m:t>
                </m:r>
              </m:oMath>
            </m:oMathPara>
          </w:p>
        </w:tc>
      </w:tr>
      <w:tr w:rsidR="008173A0" w14:paraId="11AE4CF7" w14:textId="77777777" w:rsidTr="00CD2C22">
        <w:trPr>
          <w:jc w:val="center"/>
        </w:trPr>
        <w:tc>
          <w:tcPr>
            <w:tcW w:w="0" w:type="auto"/>
          </w:tcPr>
          <w:p w14:paraId="6553F1EC" w14:textId="0A11E823" w:rsidR="008173A0" w:rsidRDefault="00CD2C22" w:rsidP="008173A0">
            <w:pPr>
              <w:rPr>
                <w:rFonts w:eastAsiaTheme="minorEastAsia"/>
                <w:lang w:val="en-US"/>
              </w:rPr>
            </w:pPr>
            <m:oMathPara>
              <m:oMath>
                <m:r>
                  <w:rPr>
                    <w:rFonts w:ascii="Cambria Math" w:eastAsiaTheme="minorEastAsia" w:hAnsi="Cambria Math"/>
                    <w:lang w:val="en-US"/>
                  </w:rPr>
                  <w:lastRenderedPageBreak/>
                  <m:t>m</m:t>
                </m:r>
              </m:oMath>
            </m:oMathPara>
          </w:p>
        </w:tc>
        <w:tc>
          <w:tcPr>
            <w:tcW w:w="0" w:type="auto"/>
          </w:tcPr>
          <w:p w14:paraId="6074DC19" w14:textId="791EE2F9" w:rsidR="008173A0" w:rsidRDefault="00CD2C22" w:rsidP="008173A0">
            <w:pPr>
              <w:rPr>
                <w:rFonts w:eastAsiaTheme="minorEastAsia"/>
                <w:lang w:val="en-US"/>
              </w:rPr>
            </w:pPr>
            <w:r>
              <w:rPr>
                <w:rFonts w:eastAsiaTheme="minorEastAsia"/>
                <w:lang w:val="en-US"/>
              </w:rPr>
              <w:t>Pendulum Mass</w:t>
            </w:r>
          </w:p>
        </w:tc>
        <w:tc>
          <w:tcPr>
            <w:tcW w:w="0" w:type="auto"/>
          </w:tcPr>
          <w:p w14:paraId="7E2CA476" w14:textId="65207AF6" w:rsidR="008173A0" w:rsidRDefault="00CD2C22" w:rsidP="008173A0">
            <w:pPr>
              <w:rPr>
                <w:rFonts w:eastAsiaTheme="minorEastAsia"/>
                <w:lang w:val="en-US"/>
              </w:rPr>
            </w:pPr>
            <m:oMathPara>
              <m:oMath>
                <m:r>
                  <w:rPr>
                    <w:rFonts w:ascii="Cambria Math" w:eastAsiaTheme="minorEastAsia" w:hAnsi="Cambria Math"/>
                    <w:lang w:val="en-US"/>
                  </w:rPr>
                  <m:t>0.2 kg</m:t>
                </m:r>
              </m:oMath>
            </m:oMathPara>
          </w:p>
        </w:tc>
      </w:tr>
      <w:tr w:rsidR="00CD2C22" w14:paraId="603093B5" w14:textId="77777777" w:rsidTr="00CD2C22">
        <w:trPr>
          <w:jc w:val="center"/>
        </w:trPr>
        <w:tc>
          <w:tcPr>
            <w:tcW w:w="0" w:type="auto"/>
          </w:tcPr>
          <w:p w14:paraId="62210C92" w14:textId="4538F868" w:rsidR="00CD2C22" w:rsidRDefault="00CD2C22" w:rsidP="008173A0">
            <w:pPr>
              <w:rPr>
                <w:rFonts w:eastAsiaTheme="minorEastAsia"/>
                <w:lang w:val="en-US"/>
              </w:rPr>
            </w:pPr>
            <m:oMathPara>
              <m:oMath>
                <m:r>
                  <w:rPr>
                    <w:rFonts w:ascii="Cambria Math" w:eastAsiaTheme="minorEastAsia" w:hAnsi="Cambria Math"/>
                    <w:lang w:val="en-US"/>
                  </w:rPr>
                  <m:t>L</m:t>
                </m:r>
              </m:oMath>
            </m:oMathPara>
          </w:p>
        </w:tc>
        <w:tc>
          <w:tcPr>
            <w:tcW w:w="0" w:type="auto"/>
          </w:tcPr>
          <w:p w14:paraId="28EC1E4C" w14:textId="364B6878" w:rsidR="00CD2C22" w:rsidRDefault="00CD2C22" w:rsidP="008173A0">
            <w:pPr>
              <w:rPr>
                <w:rFonts w:eastAsiaTheme="minorEastAsia"/>
                <w:lang w:val="en-US"/>
              </w:rPr>
            </w:pPr>
            <w:r>
              <w:rPr>
                <w:rFonts w:eastAsiaTheme="minorEastAsia"/>
                <w:lang w:val="en-US"/>
              </w:rPr>
              <w:t>Total Pendulum Length</w:t>
            </w:r>
          </w:p>
        </w:tc>
        <w:tc>
          <w:tcPr>
            <w:tcW w:w="0" w:type="auto"/>
          </w:tcPr>
          <w:p w14:paraId="05531A9C" w14:textId="1D2EC3D9" w:rsidR="00CD2C22" w:rsidRDefault="00CD2C22" w:rsidP="008173A0">
            <w:pPr>
              <w:rPr>
                <w:rFonts w:eastAsiaTheme="minorEastAsia"/>
                <w:lang w:val="en-US"/>
              </w:rPr>
            </w:pPr>
            <m:oMathPara>
              <m:oMath>
                <m:r>
                  <w:rPr>
                    <w:rFonts w:ascii="Cambria Math" w:eastAsiaTheme="minorEastAsia" w:hAnsi="Cambria Math"/>
                    <w:lang w:val="en-US"/>
                  </w:rPr>
                  <m:t>0.6 m</m:t>
                </m:r>
              </m:oMath>
            </m:oMathPara>
          </w:p>
        </w:tc>
      </w:tr>
      <w:tr w:rsidR="00CD2C22" w14:paraId="3391F294" w14:textId="77777777" w:rsidTr="00CD2C22">
        <w:trPr>
          <w:jc w:val="center"/>
        </w:trPr>
        <w:tc>
          <w:tcPr>
            <w:tcW w:w="0" w:type="auto"/>
          </w:tcPr>
          <w:p w14:paraId="63CF155C" w14:textId="1DC35887" w:rsidR="00CD2C22" w:rsidRDefault="00CD2C22" w:rsidP="008173A0">
            <w:pPr>
              <w:rPr>
                <w:rFonts w:eastAsiaTheme="minorEastAsia"/>
                <w:lang w:val="en-US"/>
              </w:rPr>
            </w:pPr>
            <m:oMathPara>
              <m:oMath>
                <m:r>
                  <w:rPr>
                    <w:rFonts w:ascii="Cambria Math" w:eastAsiaTheme="minorEastAsia" w:hAnsi="Cambria Math"/>
                    <w:lang w:val="en-US"/>
                  </w:rPr>
                  <m:t>l</m:t>
                </m:r>
              </m:oMath>
            </m:oMathPara>
          </w:p>
        </w:tc>
        <w:tc>
          <w:tcPr>
            <w:tcW w:w="0" w:type="auto"/>
          </w:tcPr>
          <w:p w14:paraId="1A73484F" w14:textId="2020BF98" w:rsidR="00CD2C22" w:rsidRDefault="00CD2C22" w:rsidP="008173A0">
            <w:pPr>
              <w:rPr>
                <w:rFonts w:eastAsiaTheme="minorEastAsia"/>
                <w:lang w:val="en-US"/>
              </w:rPr>
            </w:pPr>
            <w:r>
              <w:rPr>
                <w:rFonts w:eastAsiaTheme="minorEastAsia"/>
                <w:lang w:val="en-US"/>
              </w:rPr>
              <w:t>Pivot-to-center-of-mass distance</w:t>
            </w:r>
          </w:p>
        </w:tc>
        <w:tc>
          <w:tcPr>
            <w:tcW w:w="0" w:type="auto"/>
          </w:tcPr>
          <w:p w14:paraId="53A9C907" w14:textId="700FE515" w:rsidR="00CD2C22" w:rsidRDefault="00CD2C22" w:rsidP="008173A0">
            <w:pPr>
              <w:rPr>
                <w:rFonts w:eastAsiaTheme="minorEastAsia"/>
                <w:lang w:val="en-US"/>
              </w:rPr>
            </w:pPr>
            <m:oMathPara>
              <m:oMath>
                <m:r>
                  <w:rPr>
                    <w:rFonts w:ascii="Cambria Math" w:eastAsiaTheme="minorEastAsia" w:hAnsi="Cambria Math"/>
                    <w:lang w:val="en-US"/>
                  </w:rPr>
                  <m:t>0.3 m</m:t>
                </m:r>
              </m:oMath>
            </m:oMathPara>
          </w:p>
        </w:tc>
      </w:tr>
      <w:tr w:rsidR="00CD2C22" w14:paraId="1F782215" w14:textId="77777777" w:rsidTr="00CD2C22">
        <w:trPr>
          <w:jc w:val="center"/>
        </w:trPr>
        <w:tc>
          <w:tcPr>
            <w:tcW w:w="0" w:type="auto"/>
          </w:tcPr>
          <w:p w14:paraId="03D1DC97" w14:textId="64CFAC45" w:rsidR="00CD2C22" w:rsidRDefault="00CD2C22" w:rsidP="008173A0">
            <w:pPr>
              <w:rPr>
                <w:rFonts w:eastAsiaTheme="minorEastAsia"/>
                <w:lang w:val="en-US"/>
              </w:rPr>
            </w:pPr>
            <m:oMathPara>
              <m:oMath>
                <m:r>
                  <w:rPr>
                    <w:rFonts w:ascii="Cambria Math" w:eastAsiaTheme="minorEastAsia" w:hAnsi="Cambria Math"/>
                    <w:lang w:val="en-US"/>
                  </w:rPr>
                  <m:t>b</m:t>
                </m:r>
              </m:oMath>
            </m:oMathPara>
          </w:p>
        </w:tc>
        <w:tc>
          <w:tcPr>
            <w:tcW w:w="0" w:type="auto"/>
          </w:tcPr>
          <w:p w14:paraId="25083C96" w14:textId="49ECA45A" w:rsidR="00CD2C22" w:rsidRDefault="00CD2C22" w:rsidP="008173A0">
            <w:pPr>
              <w:rPr>
                <w:rFonts w:eastAsiaTheme="minorEastAsia"/>
                <w:lang w:val="en-US"/>
              </w:rPr>
            </w:pPr>
            <w:r>
              <w:rPr>
                <w:rFonts w:eastAsiaTheme="minorEastAsia"/>
                <w:lang w:val="en-US"/>
              </w:rPr>
              <w:t>Cart viscous-friction coefficient</w:t>
            </w:r>
          </w:p>
        </w:tc>
        <w:tc>
          <w:tcPr>
            <w:tcW w:w="0" w:type="auto"/>
          </w:tcPr>
          <w:p w14:paraId="48091504" w14:textId="4D1BC736" w:rsidR="00CD2C22" w:rsidRDefault="00CD2C22" w:rsidP="008173A0">
            <w:pPr>
              <w:rPr>
                <w:rFonts w:eastAsiaTheme="minorEastAsia"/>
                <w:lang w:val="en-US"/>
              </w:rPr>
            </w:pPr>
            <m:oMathPara>
              <m:oMath>
                <m:r>
                  <w:rPr>
                    <w:rFonts w:ascii="Cambria Math" w:eastAsiaTheme="minorEastAsia" w:hAnsi="Cambria Math"/>
                    <w:lang w:val="en-US"/>
                  </w:rPr>
                  <m:t>0.1 N</m:t>
                </m:r>
                <m:r>
                  <w:rPr>
                    <w:rFonts w:ascii="Cambria Math" w:eastAsiaTheme="minorEastAsia" w:hAnsi="Cambria Math"/>
                    <w:lang w:val="en-US"/>
                  </w:rPr>
                  <m:t>.</m:t>
                </m:r>
                <m:r>
                  <w:rPr>
                    <w:rFonts w:ascii="Cambria Math" w:eastAsiaTheme="minorEastAsia" w:hAnsi="Cambria Math"/>
                    <w:lang w:val="en-US"/>
                  </w:rPr>
                  <m:t>s/m</m:t>
                </m:r>
              </m:oMath>
            </m:oMathPara>
          </w:p>
        </w:tc>
      </w:tr>
      <w:tr w:rsidR="00CD2C22" w14:paraId="5A50CEE5" w14:textId="77777777" w:rsidTr="00CD2C22">
        <w:trPr>
          <w:jc w:val="center"/>
        </w:trPr>
        <w:tc>
          <w:tcPr>
            <w:tcW w:w="0" w:type="auto"/>
          </w:tcPr>
          <w:p w14:paraId="2E6EBB6E" w14:textId="44277DD9" w:rsidR="00CD2C22" w:rsidRDefault="00CD2C22" w:rsidP="008173A0">
            <w:pPr>
              <w:rPr>
                <w:rFonts w:eastAsiaTheme="minorEastAsia"/>
                <w:lang w:val="en-US"/>
              </w:rPr>
            </w:pPr>
            <m:oMathPara>
              <m:oMath>
                <m:r>
                  <w:rPr>
                    <w:rFonts w:ascii="Cambria Math" w:eastAsiaTheme="minorEastAsia" w:hAnsi="Cambria Math"/>
                    <w:lang w:val="en-US"/>
                  </w:rPr>
                  <m:t>g</m:t>
                </m:r>
              </m:oMath>
            </m:oMathPara>
          </w:p>
        </w:tc>
        <w:tc>
          <w:tcPr>
            <w:tcW w:w="0" w:type="auto"/>
          </w:tcPr>
          <w:p w14:paraId="6919477F" w14:textId="681267F3" w:rsidR="00CD2C22" w:rsidRDefault="00CD2C22" w:rsidP="008173A0">
            <w:pPr>
              <w:rPr>
                <w:rFonts w:eastAsiaTheme="minorEastAsia"/>
                <w:lang w:val="en-US"/>
              </w:rPr>
            </w:pPr>
            <w:r>
              <w:rPr>
                <w:rFonts w:eastAsiaTheme="minorEastAsia"/>
                <w:lang w:val="en-US"/>
              </w:rPr>
              <w:t>Gravitational acceleration</w:t>
            </w:r>
          </w:p>
        </w:tc>
        <w:tc>
          <w:tcPr>
            <w:tcW w:w="0" w:type="auto"/>
          </w:tcPr>
          <w:p w14:paraId="09D8B97E" w14:textId="2F1DB530" w:rsidR="00CD2C22" w:rsidRDefault="00CD2C22" w:rsidP="008173A0">
            <w:pPr>
              <w:rPr>
                <w:rFonts w:eastAsiaTheme="minorEastAsia"/>
                <w:lang w:val="en-US"/>
              </w:rPr>
            </w:pPr>
            <m:oMathPara>
              <m:oMath>
                <m:r>
                  <w:rPr>
                    <w:rFonts w:ascii="Cambria Math" w:eastAsiaTheme="minorEastAsia" w:hAnsi="Cambria Math"/>
                    <w:lang w:val="en-US"/>
                  </w:rPr>
                  <m:t>9.81 m/</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oMath>
            </m:oMathPara>
          </w:p>
        </w:tc>
      </w:tr>
      <w:tr w:rsidR="00CD2C22" w14:paraId="18976D91" w14:textId="77777777" w:rsidTr="00CD2C22">
        <w:trPr>
          <w:jc w:val="center"/>
        </w:trPr>
        <w:tc>
          <w:tcPr>
            <w:tcW w:w="0" w:type="auto"/>
          </w:tcPr>
          <w:p w14:paraId="4ECE6955" w14:textId="5ED0E12F" w:rsidR="00CD2C22" w:rsidRDefault="00CD2C22" w:rsidP="008173A0">
            <w:pPr>
              <w:rPr>
                <w:rFonts w:eastAsiaTheme="minorEastAsia"/>
                <w:lang w:val="en-US"/>
              </w:rPr>
            </w:pPr>
            <m:oMathPara>
              <m:oMath>
                <m:r>
                  <w:rPr>
                    <w:rFonts w:ascii="Cambria Math" w:eastAsiaTheme="minorEastAsia" w:hAnsi="Cambria Math"/>
                    <w:lang w:val="en-US"/>
                  </w:rPr>
                  <m:t>I</m:t>
                </m:r>
              </m:oMath>
            </m:oMathPara>
          </w:p>
        </w:tc>
        <w:tc>
          <w:tcPr>
            <w:tcW w:w="0" w:type="auto"/>
          </w:tcPr>
          <w:p w14:paraId="5FABC05D" w14:textId="0E89C579" w:rsidR="00CD2C22" w:rsidRDefault="00CD2C22" w:rsidP="008173A0">
            <w:pPr>
              <w:rPr>
                <w:rFonts w:eastAsiaTheme="minorEastAsia"/>
                <w:lang w:val="en-US"/>
              </w:rPr>
            </w:pPr>
            <w:r>
              <w:rPr>
                <w:rFonts w:eastAsiaTheme="minorEastAsia"/>
                <w:lang w:val="en-US"/>
              </w:rPr>
              <w:t>Pendulum moment of inertia</w:t>
            </w:r>
          </w:p>
        </w:tc>
        <w:tc>
          <w:tcPr>
            <w:tcW w:w="0" w:type="auto"/>
          </w:tcPr>
          <w:p w14:paraId="5AFF8B7F" w14:textId="3DB6448D" w:rsidR="00CD2C22" w:rsidRDefault="00CD2C22" w:rsidP="008173A0">
            <w:pPr>
              <w:rPr>
                <w:rFonts w:eastAsiaTheme="minorEastAsia"/>
                <w:lang w:val="en-US"/>
              </w:rPr>
            </w:pPr>
            <m:oMathPara>
              <m:oMath>
                <m:r>
                  <w:rPr>
                    <w:rFonts w:ascii="Cambria Math" w:eastAsiaTheme="minorEastAsia" w:hAnsi="Cambria Math"/>
                    <w:lang w:val="en-US"/>
                  </w:rPr>
                  <m:t>0.006 kg</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oMath>
            </m:oMathPara>
          </w:p>
        </w:tc>
      </w:tr>
    </w:tbl>
    <w:p w14:paraId="456EEAD7" w14:textId="14709836" w:rsidR="008173A0" w:rsidRDefault="00CD2C22" w:rsidP="008173A0">
      <w:pPr>
        <w:rPr>
          <w:rFonts w:eastAsiaTheme="minorEastAsia"/>
          <w:lang w:val="en-US"/>
        </w:rPr>
      </w:pPr>
      <w:r>
        <w:rPr>
          <w:rFonts w:eastAsiaTheme="minorEastAsia"/>
          <w:lang w:val="en-US"/>
        </w:rPr>
        <w:t>The pendulum was modeled as a uniform rod. Its moment of inertia about its center of mass was therefore calculated using:</w:t>
      </w:r>
    </w:p>
    <w:p w14:paraId="24BF9736" w14:textId="01C2AF34" w:rsidR="00CD2C22" w:rsidRPr="00CD2C22" w:rsidRDefault="00CD2C22" w:rsidP="008173A0">
      <w:pPr>
        <w:rPr>
          <w:rFonts w:eastAsiaTheme="minorEastAsia"/>
          <w:lang w:val="en-US"/>
        </w:rPr>
      </w:pPr>
      <m:oMathPara>
        <m:oMath>
          <m:r>
            <w:rPr>
              <w:rFonts w:ascii="Cambria Math" w:eastAsiaTheme="minorEastAsia" w:hAnsi="Cambria Math"/>
              <w:lang w:val="en-US"/>
            </w:rPr>
            <m:t>I=</m:t>
          </m:r>
          <m:f>
            <m:fPr>
              <m:ctrlPr>
                <w:rPr>
                  <w:rFonts w:ascii="Cambria Math" w:eastAsiaTheme="minorEastAsia" w:hAnsi="Cambria Math"/>
                  <w:i/>
                  <w:lang w:val="en-US"/>
                </w:rPr>
              </m:ctrlPr>
            </m:fPr>
            <m:num>
              <m:r>
                <w:rPr>
                  <w:rFonts w:ascii="Cambria Math" w:eastAsiaTheme="minorEastAsia" w:hAnsi="Cambria Math"/>
                  <w:lang w:val="en-US"/>
                </w:rPr>
                <m:t>m</m:t>
              </m:r>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2</m:t>
                  </m:r>
                </m:sup>
              </m:sSup>
            </m:num>
            <m:den>
              <m:r>
                <w:rPr>
                  <w:rFonts w:ascii="Cambria Math" w:eastAsiaTheme="minorEastAsia" w:hAnsi="Cambria Math"/>
                  <w:lang w:val="en-US"/>
                </w:rPr>
                <m:t>12</m:t>
              </m:r>
            </m:den>
          </m:f>
        </m:oMath>
      </m:oMathPara>
    </w:p>
    <w:p w14:paraId="05B9A520" w14:textId="0E462994" w:rsidR="00CD2C22" w:rsidRDefault="00CD2C22" w:rsidP="008173A0">
      <w:pPr>
        <w:rPr>
          <w:rFonts w:eastAsiaTheme="minorEastAsia"/>
          <w:lang w:val="en-US"/>
        </w:rPr>
      </w:pPr>
      <w:r>
        <w:rPr>
          <w:rFonts w:eastAsiaTheme="minorEastAsia"/>
          <w:lang w:val="en-US"/>
        </w:rPr>
        <w:t>Substituting parameters gives:</w:t>
      </w:r>
    </w:p>
    <w:p w14:paraId="3AB9FEC2" w14:textId="01920EF9" w:rsidR="00CD2C22" w:rsidRPr="00CD2C22" w:rsidRDefault="00CD2C22" w:rsidP="008173A0">
      <w:pPr>
        <w:rPr>
          <w:rFonts w:eastAsiaTheme="minorEastAsia"/>
          <w:lang w:val="en-US"/>
        </w:rPr>
      </w:pPr>
      <m:oMathPara>
        <m:oMath>
          <m:r>
            <w:rPr>
              <w:rFonts w:ascii="Cambria Math" w:eastAsiaTheme="minorEastAsia" w:hAnsi="Cambria Math"/>
              <w:lang w:val="en-US"/>
            </w:rPr>
            <m:t>I=0.006 kg.</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oMath>
      </m:oMathPara>
    </w:p>
    <w:p w14:paraId="1E98A7C9" w14:textId="756C2094" w:rsidR="00CD2C22" w:rsidRDefault="00CD2C22" w:rsidP="00CD2C22">
      <w:pPr>
        <w:pStyle w:val="Heading1"/>
        <w:rPr>
          <w:rFonts w:eastAsiaTheme="minorEastAsia"/>
          <w:lang w:val="en-US"/>
        </w:rPr>
      </w:pPr>
      <w:r>
        <w:rPr>
          <w:rFonts w:eastAsiaTheme="minorEastAsia"/>
          <w:lang w:val="en-US"/>
        </w:rPr>
        <w:t>State Definitions:</w:t>
      </w:r>
    </w:p>
    <w:p w14:paraId="161B0A2F" w14:textId="132D3CC1" w:rsidR="00CD2C22" w:rsidRDefault="00CD2C22" w:rsidP="00CD2C22">
      <w:pPr>
        <w:rPr>
          <w:lang w:val="en-US"/>
        </w:rPr>
      </w:pPr>
      <w:r>
        <w:rPr>
          <w:lang w:val="en-US"/>
        </w:rPr>
        <w:t>Four state variables are required to describe the motion of the system:</w:t>
      </w:r>
    </w:p>
    <w:p w14:paraId="62722612" w14:textId="73DF291C" w:rsidR="00CD2C22" w:rsidRPr="00CD2C22" w:rsidRDefault="00CD2C22" w:rsidP="00CD2C22">
      <w:pPr>
        <w:rPr>
          <w:rFonts w:eastAsiaTheme="minorEastAsia"/>
          <w:lang w:val="en-US"/>
        </w:rPr>
      </w:pPr>
      <m:oMathPara>
        <m:oMath>
          <m:r>
            <w:rPr>
              <w:rFonts w:ascii="Cambria Math" w:eastAsiaTheme="minorEastAsia" w:hAnsi="Cambria Math"/>
              <w:lang w:val="en-US"/>
            </w:rPr>
            <m:t>x=</m:t>
          </m:r>
          <m:d>
            <m:dPr>
              <m:begChr m:val="["/>
              <m:endChr m:val="]"/>
              <m:ctrlPr>
                <w:rPr>
                  <w:rFonts w:ascii="Cambria Math" w:eastAsiaTheme="minorEastAsia"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m:t>
                    </m:r>
                  </m:e>
                </m:mr>
                <m:mr>
                  <m:e>
                    <m:acc>
                      <m:accPr>
                        <m:chr m:val="̇"/>
                        <m:ctrlPr>
                          <w:rPr>
                            <w:rFonts w:ascii="Cambria Math" w:hAnsi="Cambria Math"/>
                            <w:i/>
                            <w:lang w:val="en-US"/>
                          </w:rPr>
                        </m:ctrlPr>
                      </m:accPr>
                      <m:e>
                        <m:r>
                          <w:rPr>
                            <w:rFonts w:ascii="Cambria Math" w:hAnsi="Cambria Math"/>
                            <w:lang w:val="en-US"/>
                          </w:rPr>
                          <m:t>x</m:t>
                        </m:r>
                      </m:e>
                    </m:acc>
                  </m:e>
                </m:mr>
                <m:mr>
                  <m:e>
                    <m:r>
                      <w:rPr>
                        <w:rFonts w:ascii="Cambria Math" w:hAnsi="Cambria Math"/>
                        <w:lang w:val="en-US"/>
                      </w:rPr>
                      <m:t>θ</m:t>
                    </m:r>
                    <m:ctrlPr>
                      <w:rPr>
                        <w:rFonts w:ascii="Cambria Math" w:eastAsia="Cambria Math" w:hAnsi="Cambria Math" w:cs="Cambria Math"/>
                        <w:i/>
                        <w:lang w:val="en-US"/>
                      </w:rPr>
                    </m:ctrlPr>
                  </m:e>
                </m:mr>
                <m:mr>
                  <m:e>
                    <m:acc>
                      <m:accPr>
                        <m:chr m:val="̇"/>
                        <m:ctrlPr>
                          <w:rPr>
                            <w:rFonts w:ascii="Cambria Math" w:hAnsi="Cambria Math"/>
                            <w:i/>
                            <w:lang w:val="en-US"/>
                          </w:rPr>
                        </m:ctrlPr>
                      </m:accPr>
                      <m:e>
                        <m:r>
                          <w:rPr>
                            <w:rFonts w:ascii="Cambria Math" w:hAnsi="Cambria Math"/>
                            <w:lang w:val="en-US"/>
                          </w:rPr>
                          <m:t>θ</m:t>
                        </m:r>
                      </m:e>
                    </m:acc>
                  </m:e>
                </m:mr>
              </m:m>
            </m:e>
          </m:d>
        </m:oMath>
      </m:oMathPara>
    </w:p>
    <w:p w14:paraId="6EC49F55" w14:textId="6CF35A00" w:rsidR="00CD2C22" w:rsidRDefault="00CD2C22" w:rsidP="00CD2C22">
      <w:pPr>
        <w:rPr>
          <w:rFonts w:eastAsiaTheme="minorEastAsia"/>
          <w:lang w:val="en-US"/>
        </w:rPr>
      </w:pPr>
      <w:r>
        <w:rPr>
          <w:rFonts w:eastAsiaTheme="minorEastAsia"/>
          <w:lang w:val="en-US"/>
        </w:rPr>
        <w:t>They represent,</w:t>
      </w:r>
      <m:oMath>
        <m:r>
          <w:rPr>
            <w:rFonts w:ascii="Cambria Math" w:eastAsiaTheme="minorEastAsia" w:hAnsi="Cambria Math"/>
            <w:lang w:val="en-US"/>
          </w:rPr>
          <m:t xml:space="preserve"> x</m:t>
        </m:r>
      </m:oMath>
      <w:r>
        <w:rPr>
          <w:rFonts w:eastAsiaTheme="minorEastAsia"/>
          <w:lang w:val="en-US"/>
        </w:rPr>
        <w:t xml:space="preserve"> is cart position,</w:t>
      </w:r>
      <m:oMath>
        <m:r>
          <w:rPr>
            <w:rFonts w:ascii="Cambria Math" w:eastAsiaTheme="minorEastAsia" w:hAnsi="Cambria Math"/>
            <w:lang w:val="en-US"/>
          </w:rPr>
          <m:t xml:space="preserve"> </m:t>
        </m:r>
        <m:acc>
          <m:accPr>
            <m:chr m:val="̇"/>
            <m:ctrlPr>
              <w:rPr>
                <w:rFonts w:ascii="Cambria Math" w:hAnsi="Cambria Math"/>
                <w:i/>
                <w:lang w:val="en-US"/>
              </w:rPr>
            </m:ctrlPr>
          </m:accPr>
          <m:e>
            <m:r>
              <w:rPr>
                <w:rFonts w:ascii="Cambria Math" w:hAnsi="Cambria Math"/>
                <w:lang w:val="en-US"/>
              </w:rPr>
              <m:t>x</m:t>
            </m:r>
          </m:e>
        </m:acc>
      </m:oMath>
      <w:r>
        <w:rPr>
          <w:rFonts w:eastAsiaTheme="minorEastAsia"/>
          <w:lang w:val="en-US"/>
        </w:rPr>
        <w:t xml:space="preserve"> is cart velocity,</w:t>
      </w:r>
      <m:oMath>
        <m:r>
          <w:rPr>
            <w:rFonts w:ascii="Cambria Math" w:eastAsiaTheme="minorEastAsia" w:hAnsi="Cambria Math"/>
            <w:lang w:val="en-US"/>
          </w:rPr>
          <m:t xml:space="preserve"> θ</m:t>
        </m:r>
      </m:oMath>
      <w:r>
        <w:rPr>
          <w:rFonts w:eastAsiaTheme="minorEastAsia"/>
          <w:lang w:val="en-US"/>
        </w:rPr>
        <w:t xml:space="preserve"> is pendulum angular displacement from upright, and</w:t>
      </w:r>
      <m:oMath>
        <m:r>
          <w:rPr>
            <w:rFonts w:ascii="Cambria Math" w:eastAsiaTheme="minorEastAsia" w:hAnsi="Cambria Math"/>
            <w:lang w:val="en-US"/>
          </w:rPr>
          <m:t xml:space="preserve"> </m:t>
        </m:r>
        <m:acc>
          <m:accPr>
            <m:chr m:val="̇"/>
            <m:ctrlPr>
              <w:rPr>
                <w:rFonts w:ascii="Cambria Math" w:hAnsi="Cambria Math"/>
                <w:i/>
                <w:lang w:val="en-US"/>
              </w:rPr>
            </m:ctrlPr>
          </m:accPr>
          <m:e>
            <m:r>
              <w:rPr>
                <w:rFonts w:ascii="Cambria Math" w:hAnsi="Cambria Math"/>
                <w:lang w:val="en-US"/>
              </w:rPr>
              <m:t>θ</m:t>
            </m:r>
          </m:e>
        </m:acc>
      </m:oMath>
      <w:r>
        <w:rPr>
          <w:rFonts w:eastAsiaTheme="minorEastAsia"/>
          <w:lang w:val="en-US"/>
        </w:rPr>
        <w:t xml:space="preserve"> is angular velocity.</w:t>
      </w:r>
    </w:p>
    <w:p w14:paraId="37DE203A" w14:textId="1BA4291D" w:rsidR="00CD2C22" w:rsidRDefault="00CD2C22" w:rsidP="00CD2C22">
      <w:pPr>
        <w:rPr>
          <w:rFonts w:eastAsiaTheme="minorEastAsia"/>
          <w:lang w:val="en-US"/>
        </w:rPr>
      </w:pPr>
      <w:r>
        <w:rPr>
          <w:rFonts w:eastAsiaTheme="minorEastAsia"/>
          <w:lang w:val="en-US"/>
        </w:rPr>
        <w:t>The input is the horizontal cart force:</w:t>
      </w:r>
    </w:p>
    <w:p w14:paraId="79C77CDD" w14:textId="13D16C71" w:rsidR="00CD2C22" w:rsidRPr="00CD2C22" w:rsidRDefault="00CD2C22" w:rsidP="00CD2C22">
      <w:pPr>
        <w:rPr>
          <w:rFonts w:eastAsiaTheme="minorEastAsia"/>
          <w:lang w:val="en-US"/>
        </w:rPr>
      </w:pPr>
      <m:oMathPara>
        <m:oMath>
          <m:r>
            <w:rPr>
              <w:rFonts w:ascii="Cambria Math" w:hAnsi="Cambria Math"/>
              <w:lang w:val="en-US"/>
            </w:rPr>
            <m:t>u=F</m:t>
          </m:r>
        </m:oMath>
      </m:oMathPara>
    </w:p>
    <w:p w14:paraId="724B69C7" w14:textId="24FDF879" w:rsidR="00CD2C22" w:rsidRDefault="00CD2C22" w:rsidP="00CD2C22">
      <w:pPr>
        <w:rPr>
          <w:rFonts w:eastAsiaTheme="minorEastAsia"/>
          <w:lang w:val="en-US"/>
        </w:rPr>
      </w:pPr>
      <w:r>
        <w:rPr>
          <w:rFonts w:eastAsiaTheme="minorEastAsia"/>
          <w:lang w:val="en-US"/>
        </w:rPr>
        <w:t>The controller therefore uses information about all four states to determine the force required to stabilize the system.</w:t>
      </w:r>
    </w:p>
    <w:p w14:paraId="1D68A1BF" w14:textId="4E9777B1" w:rsidR="00CD2C22" w:rsidRDefault="00A31DE1" w:rsidP="00A31DE1">
      <w:pPr>
        <w:pStyle w:val="Heading1"/>
        <w:rPr>
          <w:lang w:val="en-US"/>
        </w:rPr>
      </w:pPr>
      <w:r>
        <w:rPr>
          <w:lang w:val="en-US"/>
        </w:rPr>
        <w:t>Nonlinear Mathematical Model:</w:t>
      </w:r>
    </w:p>
    <w:p w14:paraId="22C3647D" w14:textId="6AA0EF2A" w:rsidR="00A31DE1" w:rsidRDefault="00A31DE1" w:rsidP="00A31DE1">
      <w:pPr>
        <w:rPr>
          <w:lang w:val="en-US"/>
        </w:rPr>
      </w:pPr>
      <w:r>
        <w:rPr>
          <w:lang w:val="en-US"/>
        </w:rPr>
        <w:t>Because the cart and pendulum are dynamically coupled, their accelerations cannot be calculated independently.</w:t>
      </w:r>
    </w:p>
    <w:p w14:paraId="65E94C9C" w14:textId="23403E06" w:rsidR="00A31DE1" w:rsidRDefault="00A31DE1" w:rsidP="00A31DE1">
      <w:pPr>
        <w:rPr>
          <w:lang w:val="en-US"/>
        </w:rPr>
      </w:pPr>
      <w:r>
        <w:rPr>
          <w:lang w:val="en-US"/>
        </w:rPr>
        <w:t xml:space="preserve"> The nonlinear equations of motion were modeled as:</w:t>
      </w:r>
    </w:p>
    <w:p w14:paraId="1CC5D9FB" w14:textId="01789972" w:rsidR="00A31DE1" w:rsidRPr="00A31DE1" w:rsidRDefault="00A31DE1" w:rsidP="00A31DE1">
      <w:pPr>
        <w:rPr>
          <w:rFonts w:eastAsiaTheme="minorEastAsia"/>
          <w:lang w:val="en-US"/>
        </w:rPr>
      </w:pPr>
      <m:oMathPara>
        <m:oMath>
          <m:d>
            <m:dPr>
              <m:ctrlPr>
                <w:rPr>
                  <w:rFonts w:ascii="Cambria Math" w:hAnsi="Cambria Math"/>
                  <w:i/>
                  <w:lang w:val="en-US"/>
                </w:rPr>
              </m:ctrlPr>
            </m:dPr>
            <m:e>
              <m:r>
                <w:rPr>
                  <w:rFonts w:ascii="Cambria Math" w:hAnsi="Cambria Math"/>
                  <w:lang w:val="en-US"/>
                </w:rPr>
                <m:t>M+m</m:t>
              </m:r>
            </m:e>
          </m:d>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+ml</m:t>
          </m:r>
          <m:func>
            <m:funcPr>
              <m:ctrlPr>
                <w:rPr>
                  <w:rFonts w:ascii="Cambria Math" w:eastAsiaTheme="minorEastAsia" w:hAnsi="Cambria Math"/>
                  <w:lang w:val="en-US"/>
                </w:rPr>
              </m:ctrlPr>
            </m:funcPr>
            <m:fName>
              <m:r>
                <m:rPr>
                  <m:sty m:val="p"/>
                </m:rPr>
                <w:rPr>
                  <w:rFonts w:ascii="Cambria Math" w:eastAsiaTheme="minorEastAsia" w:hAnsi="Cambria Math"/>
                  <w:lang w:val="en-US"/>
                </w:rPr>
                <m:t>cos</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θ</m:t>
                  </m:r>
                </m:e>
              </m:d>
            </m:e>
          </m:func>
          <m:acc>
            <m:accPr>
              <m:chr m:val="̈"/>
              <m:ctrlPr>
                <w:rPr>
                  <w:rFonts w:ascii="Cambria Math" w:eastAsiaTheme="minorEastAsia" w:hAnsi="Cambria Math"/>
                  <w:i/>
                  <w:lang w:val="en-US"/>
                </w:rPr>
              </m:ctrlPr>
            </m:accPr>
            <m:e>
              <m:r>
                <w:rPr>
                  <w:rFonts w:ascii="Cambria Math" w:eastAsiaTheme="minorEastAsia" w:hAnsi="Cambria Math"/>
                  <w:lang w:val="en-US"/>
                </w:rPr>
                <m:t>θ</m:t>
              </m:r>
            </m:e>
          </m:acc>
          <m:r>
            <w:rPr>
              <w:rFonts w:ascii="Cambria Math" w:eastAsiaTheme="minorEastAsia" w:hAnsi="Cambria Math"/>
              <w:lang w:val="en-US"/>
            </w:rPr>
            <m:t>=F-b</m:t>
          </m:r>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+ml</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θ</m:t>
                  </m:r>
                </m:e>
              </m:acc>
            </m:e>
            <m:sup>
              <m:r>
                <w:rPr>
                  <w:rFonts w:ascii="Cambria Math" w:eastAsiaTheme="minorEastAsia" w:hAnsi="Cambria Math"/>
                  <w:lang w:val="en-US"/>
                </w:rPr>
                <m:t>2</m:t>
              </m:r>
            </m:sup>
          </m:sSup>
          <m:r>
            <w:rPr>
              <w:rFonts w:ascii="Cambria Math" w:eastAsiaTheme="minorEastAsia" w:hAnsi="Cambria Math"/>
              <w:lang w:val="en-US"/>
            </w:rPr>
            <m:t xml:space="preserve"> </m:t>
          </m:r>
          <m:r>
            <m:rPr>
              <m:sty m:val="p"/>
            </m:rPr>
            <w:rPr>
              <w:rFonts w:ascii="Cambria Math" w:eastAsiaTheme="minorEastAsia" w:hAnsi="Cambria Math"/>
              <w:lang w:val="en-US"/>
            </w:rPr>
            <m:t>sin⁡</m:t>
          </m:r>
          <m:r>
            <w:rPr>
              <w:rFonts w:ascii="Cambria Math" w:eastAsiaTheme="minorEastAsia" w:hAnsi="Cambria Math"/>
              <w:lang w:val="en-US"/>
            </w:rPr>
            <m:t>(θ)</m:t>
          </m:r>
        </m:oMath>
      </m:oMathPara>
    </w:p>
    <w:p w14:paraId="3744B1CA" w14:textId="11FF745C" w:rsidR="00A31DE1" w:rsidRDefault="00A31DE1" w:rsidP="00A31DE1">
      <w:pPr>
        <w:rPr>
          <w:rFonts w:eastAsiaTheme="minorEastAsia"/>
          <w:lang w:val="en-US"/>
        </w:rPr>
      </w:pPr>
      <w:r>
        <w:rPr>
          <w:rFonts w:eastAsiaTheme="minorEastAsia"/>
          <w:lang w:val="en-US"/>
        </w:rPr>
        <w:t>And:</w:t>
      </w:r>
    </w:p>
    <w:p w14:paraId="26F999E9" w14:textId="0702A296" w:rsidR="00A31DE1" w:rsidRPr="00A31DE1" w:rsidRDefault="00A31DE1" w:rsidP="00A31DE1">
      <w:pPr>
        <w:rPr>
          <w:rFonts w:eastAsiaTheme="minorEastAsia"/>
          <w:lang w:val="en-US"/>
        </w:rPr>
      </w:pPr>
      <m:oMathPara>
        <m:oMath>
          <m:r>
            <w:rPr>
              <w:rFonts w:ascii="Cambria Math" w:hAnsi="Cambria Math"/>
              <w:lang w:val="en-US"/>
            </w:rPr>
            <m:t>ml</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θ</m:t>
                  </m:r>
                </m:e>
              </m:d>
            </m:e>
          </m:func>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d>
            <m:dPr>
              <m:ctrlPr>
                <w:rPr>
                  <w:rFonts w:ascii="Cambria Math" w:hAnsi="Cambria Math"/>
                  <w:i/>
                  <w:lang w:val="en-US"/>
                </w:rPr>
              </m:ctrlPr>
            </m:dPr>
            <m:e>
              <m:r>
                <w:rPr>
                  <w:rFonts w:ascii="Cambria Math" w:hAnsi="Cambria Math"/>
                  <w:lang w:val="en-US"/>
                </w:rPr>
                <m:t>I+m</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2</m:t>
                  </m:r>
                </m:sup>
              </m:sSup>
            </m:e>
          </m:d>
          <m:acc>
            <m:accPr>
              <m:chr m:val="̈"/>
              <m:ctrlPr>
                <w:rPr>
                  <w:rFonts w:ascii="Cambria Math" w:hAnsi="Cambria Math"/>
                  <w:i/>
                  <w:lang w:val="en-US"/>
                </w:rPr>
              </m:ctrlPr>
            </m:accPr>
            <m:e>
              <m:r>
                <w:rPr>
                  <w:rFonts w:ascii="Cambria Math" w:hAnsi="Cambria Math"/>
                  <w:lang w:val="en-US"/>
                </w:rPr>
                <m:t>θ</m:t>
              </m:r>
            </m:e>
          </m:acc>
          <m:r>
            <w:rPr>
              <w:rFonts w:ascii="Cambria Math" w:hAnsi="Cambria Math"/>
              <w:lang w:val="en-US"/>
            </w:rPr>
            <m:t xml:space="preserve">=mgl </m:t>
          </m:r>
          <m:r>
            <m:rPr>
              <m:sty m:val="p"/>
            </m:rPr>
            <w:rPr>
              <w:rFonts w:ascii="Cambria Math" w:hAnsi="Cambria Math"/>
              <w:lang w:val="en-US"/>
            </w:rPr>
            <m:t>sin⁡</m:t>
          </m:r>
          <m:r>
            <w:rPr>
              <w:rFonts w:ascii="Cambria Math" w:hAnsi="Cambria Math"/>
              <w:lang w:val="en-US"/>
            </w:rPr>
            <m:t>(θ)</m:t>
          </m:r>
        </m:oMath>
      </m:oMathPara>
    </w:p>
    <w:p w14:paraId="7F866FF2" w14:textId="245630A4" w:rsidR="00A31DE1" w:rsidRDefault="00A31DE1" w:rsidP="00A31DE1">
      <w:pPr>
        <w:rPr>
          <w:rFonts w:eastAsiaTheme="minorEastAsia"/>
          <w:lang w:val="en-US"/>
        </w:rPr>
      </w:pPr>
      <w:r>
        <w:rPr>
          <w:rFonts w:eastAsiaTheme="minorEastAsia"/>
          <w:lang w:val="en-US"/>
        </w:rPr>
        <w:t>These equations can be expressed compactly in matrix form:</w:t>
      </w:r>
    </w:p>
    <w:p w14:paraId="79E8FE20" w14:textId="1D5BD58A" w:rsidR="00A31DE1" w:rsidRPr="00A31DE1" w:rsidRDefault="00A31DE1" w:rsidP="00A31DE1">
      <w:pPr>
        <w:rPr>
          <w:rFonts w:eastAsiaTheme="minorEastAsia"/>
          <w:lang w:val="en-US"/>
        </w:rPr>
      </w:pPr>
      <m:oMathPara>
        <m:oMath>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M+m</m:t>
                    </m:r>
                  </m:e>
                  <m:e>
                    <m:r>
                      <w:rPr>
                        <w:rFonts w:ascii="Cambria Math" w:hAnsi="Cambria Math"/>
                        <w:lang w:val="en-US"/>
                      </w:rPr>
                      <m:t>ml cosθ</m:t>
                    </m:r>
                  </m:e>
                </m:mr>
                <m:mr>
                  <m:e>
                    <m:r>
                      <w:rPr>
                        <w:rFonts w:ascii="Cambria Math" w:hAnsi="Cambria Math"/>
                        <w:lang w:val="en-US"/>
                      </w:rPr>
                      <m:t>ml cosθ</m:t>
                    </m:r>
                  </m:e>
                  <m:e>
                    <m:r>
                      <w:rPr>
                        <w:rFonts w:ascii="Cambria Math" w:hAnsi="Cambria Math"/>
                        <w:lang w:val="en-US"/>
                      </w:rPr>
                      <m:t>I+m</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2</m:t>
                        </m:r>
                      </m:sup>
                    </m:sSup>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acc>
                      <m:accPr>
                        <m:chr m:val="̈"/>
                        <m:ctrlPr>
                          <w:rPr>
                            <w:rFonts w:ascii="Cambria Math" w:hAnsi="Cambria Math"/>
                            <w:i/>
                            <w:lang w:val="en-US"/>
                          </w:rPr>
                        </m:ctrlPr>
                      </m:accPr>
                      <m:e>
                        <m:r>
                          <w:rPr>
                            <w:rFonts w:ascii="Cambria Math" w:hAnsi="Cambria Math"/>
                            <w:lang w:val="en-US"/>
                          </w:rPr>
                          <m:t>x</m:t>
                        </m:r>
                      </m:e>
                    </m:acc>
                  </m:e>
                </m:mr>
                <m:mr>
                  <m:e>
                    <m:acc>
                      <m:accPr>
                        <m:chr m:val="̈"/>
                        <m:ctrlPr>
                          <w:rPr>
                            <w:rFonts w:ascii="Cambria Math" w:hAnsi="Cambria Math"/>
                            <w:i/>
                            <w:lang w:val="en-US"/>
                          </w:rPr>
                        </m:ctrlPr>
                      </m:accPr>
                      <m:e>
                        <m:r>
                          <w:rPr>
                            <w:rFonts w:ascii="Cambria Math" w:hAnsi="Cambria Math"/>
                            <w:lang w:val="en-US"/>
                          </w:rPr>
                          <m:t>θ</m:t>
                        </m:r>
                      </m:e>
                    </m:acc>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F-b</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+ml</m:t>
                    </m:r>
                    <m:acc>
                      <m:accPr>
                        <m:chr m:val="̇"/>
                        <m:ctrlPr>
                          <w:rPr>
                            <w:rFonts w:ascii="Cambria Math" w:hAnsi="Cambria Math"/>
                            <w:i/>
                            <w:lang w:val="en-US"/>
                          </w:rPr>
                        </m:ctrlPr>
                      </m:accPr>
                      <m:e>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e>
                    </m:acc>
                    <m:r>
                      <w:rPr>
                        <w:rFonts w:ascii="Cambria Math" w:hAnsi="Cambria Math"/>
                        <w:lang w:val="en-US"/>
                      </w:rPr>
                      <m:t xml:space="preserve"> sinθ</m:t>
                    </m:r>
                  </m:e>
                </m:mr>
                <m:mr>
                  <m:e>
                    <m:r>
                      <w:rPr>
                        <w:rFonts w:ascii="Cambria Math" w:hAnsi="Cambria Math"/>
                        <w:lang w:val="en-US"/>
                      </w:rPr>
                      <m:t>mgl sinθ</m:t>
                    </m:r>
                  </m:e>
                </m:mr>
              </m:m>
            </m:e>
          </m:d>
        </m:oMath>
      </m:oMathPara>
    </w:p>
    <w:p w14:paraId="14FAD513" w14:textId="77777777" w:rsidR="00A31DE1" w:rsidRDefault="00A31DE1" w:rsidP="00A31DE1">
      <w:pPr>
        <w:rPr>
          <w:rFonts w:eastAsiaTheme="minorEastAsia"/>
          <w:lang w:val="en-US"/>
        </w:rPr>
      </w:pPr>
      <w:r>
        <w:rPr>
          <w:rFonts w:eastAsiaTheme="minorEastAsia"/>
          <w:lang w:val="en-US"/>
        </w:rPr>
        <w:t>During numerical simulation, this two-equation system is solved at every integration step to obtain</w:t>
      </w:r>
      <m:oMath>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x</m:t>
            </m:r>
          </m:e>
        </m:acc>
      </m:oMath>
      <w:r>
        <w:rPr>
          <w:rFonts w:eastAsiaTheme="minorEastAsia"/>
          <w:lang w:val="en-US"/>
        </w:rPr>
        <w:t>, cart acceleration and</w:t>
      </w:r>
      <m:oMath>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θ</m:t>
            </m:r>
          </m:e>
        </m:acc>
      </m:oMath>
      <w:r>
        <w:rPr>
          <w:rFonts w:eastAsiaTheme="minorEastAsia"/>
          <w:lang w:val="en-US"/>
        </w:rPr>
        <w:t>, angular acceleration.</w:t>
      </w:r>
    </w:p>
    <w:p w14:paraId="48A7EA9C" w14:textId="492263E0" w:rsidR="00A31DE1" w:rsidRDefault="00A31DE1" w:rsidP="00A31DE1">
      <w:pPr>
        <w:rPr>
          <w:rFonts w:eastAsiaTheme="minorEastAsia"/>
          <w:lang w:val="en-US"/>
        </w:rPr>
      </w:pPr>
      <w:r>
        <w:rPr>
          <w:rFonts w:eastAsiaTheme="minorEastAsia"/>
          <w:lang w:val="en-US"/>
        </w:rPr>
        <w:lastRenderedPageBreak/>
        <w:t>The derivative of the complete state vector is consequently:</w:t>
      </w:r>
    </w:p>
    <w:p w14:paraId="0977DA57" w14:textId="29DA893E" w:rsidR="00A31DE1" w:rsidRPr="004E6D24" w:rsidRDefault="004E6D24" w:rsidP="00A31DE1">
      <w:pPr>
        <w:rPr>
          <w:rFonts w:eastAsiaTheme="minorEastAsia"/>
          <w:lang w:val="en-US"/>
        </w:rPr>
      </w:pPr>
      <m:oMathPara>
        <m:oMath>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acc>
                      <m:accPr>
                        <m:chr m:val="̇"/>
                        <m:ctrlPr>
                          <w:rPr>
                            <w:rFonts w:ascii="Cambria Math" w:eastAsiaTheme="minorEastAsia" w:hAnsi="Cambria Math"/>
                            <w:i/>
                            <w:lang w:val="en-US"/>
                          </w:rPr>
                        </m:ctrlPr>
                      </m:accPr>
                      <m:e>
                        <m:r>
                          <w:rPr>
                            <w:rFonts w:ascii="Cambria Math" w:eastAsiaTheme="minorEastAsia" w:hAnsi="Cambria Math"/>
                            <w:lang w:val="en-US"/>
                          </w:rPr>
                          <m:t>x</m:t>
                        </m:r>
                      </m:e>
                    </m:acc>
                  </m:e>
                </m:mr>
                <m:mr>
                  <m:e>
                    <m:acc>
                      <m:accPr>
                        <m:chr m:val="̈"/>
                        <m:ctrlPr>
                          <w:rPr>
                            <w:rFonts w:ascii="Cambria Math" w:eastAsia="Cambria Math" w:hAnsi="Cambria Math" w:cs="Cambria Math"/>
                            <w:i/>
                            <w:lang w:val="en-US"/>
                          </w:rPr>
                        </m:ctrlPr>
                      </m:accPr>
                      <m:e>
                        <m:r>
                          <w:rPr>
                            <w:rFonts w:ascii="Cambria Math" w:eastAsia="Cambria Math" w:hAnsi="Cambria Math" w:cs="Cambria Math"/>
                            <w:lang w:val="en-US"/>
                          </w:rPr>
                          <m:t>x</m:t>
                        </m:r>
                      </m:e>
                    </m:acc>
                  </m:e>
                </m:mr>
                <m:mr>
                  <m:e>
                    <m:acc>
                      <m:accPr>
                        <m:chr m:val="̇"/>
                        <m:ctrlPr>
                          <w:rPr>
                            <w:rFonts w:ascii="Cambria Math" w:eastAsiaTheme="minorEastAsia" w:hAnsi="Cambria Math"/>
                            <w:i/>
                            <w:lang w:val="en-US"/>
                          </w:rPr>
                        </m:ctrlPr>
                      </m:accPr>
                      <m:e>
                        <m:r>
                          <w:rPr>
                            <w:rFonts w:ascii="Cambria Math" w:eastAsiaTheme="minorEastAsia" w:hAnsi="Cambria Math"/>
                            <w:lang w:val="en-US"/>
                          </w:rPr>
                          <m:t>x</m:t>
                        </m:r>
                      </m:e>
                    </m:acc>
                    <m:ctrlPr>
                      <w:rPr>
                        <w:rFonts w:ascii="Cambria Math" w:eastAsia="Cambria Math" w:hAnsi="Cambria Math" w:cs="Cambria Math"/>
                        <w:i/>
                        <w:lang w:val="en-US"/>
                      </w:rPr>
                    </m:ctrlPr>
                  </m:e>
                </m:mr>
                <m:mr>
                  <m:e>
                    <m:acc>
                      <m:accPr>
                        <m:chr m:val="̈"/>
                        <m:ctrlPr>
                          <w:rPr>
                            <w:rFonts w:ascii="Cambria Math" w:eastAsia="Cambria Math" w:hAnsi="Cambria Math" w:cs="Cambria Math"/>
                            <w:i/>
                            <w:lang w:val="en-US"/>
                          </w:rPr>
                        </m:ctrlPr>
                      </m:accPr>
                      <m:e>
                        <m:r>
                          <w:rPr>
                            <w:rFonts w:ascii="Cambria Math" w:eastAsia="Cambria Math" w:hAnsi="Cambria Math" w:cs="Cambria Math"/>
                            <w:lang w:val="en-US"/>
                          </w:rPr>
                          <m:t>θ</m:t>
                        </m:r>
                      </m:e>
                    </m:acc>
                  </m:e>
                </m:mr>
              </m:m>
            </m:e>
          </m:d>
        </m:oMath>
      </m:oMathPara>
    </w:p>
    <w:p w14:paraId="772EC36E" w14:textId="580C478C" w:rsidR="004E6D24" w:rsidRDefault="004E6D24" w:rsidP="00A31DE1">
      <w:pPr>
        <w:rPr>
          <w:rFonts w:eastAsiaTheme="minorEastAsia"/>
          <w:lang w:val="en-US"/>
        </w:rPr>
      </w:pPr>
      <w:r>
        <w:rPr>
          <w:rFonts w:eastAsiaTheme="minorEastAsia"/>
          <w:lang w:val="en-US"/>
        </w:rPr>
        <w:t>This nonlinear model was implemented in the model.py file and used as the plant for all subsequent simulations.</w:t>
      </w:r>
    </w:p>
    <w:p w14:paraId="2A9BBDCD" w14:textId="4AA5945B" w:rsidR="004E6D24" w:rsidRDefault="004E6D24" w:rsidP="004E6D24">
      <w:pPr>
        <w:pStyle w:val="Heading1"/>
        <w:rPr>
          <w:rFonts w:eastAsiaTheme="minorEastAsia"/>
          <w:lang w:val="en-US"/>
        </w:rPr>
      </w:pPr>
      <w:r>
        <w:rPr>
          <w:rFonts w:eastAsiaTheme="minorEastAsia"/>
          <w:lang w:val="en-US"/>
        </w:rPr>
        <w:t>Verification of the Nonlinear Model:</w:t>
      </w:r>
    </w:p>
    <w:p w14:paraId="2761D5E7" w14:textId="20A447F8" w:rsidR="004E6D24" w:rsidRDefault="004E6D24" w:rsidP="004E6D24">
      <w:pPr>
        <w:rPr>
          <w:lang w:val="en-US"/>
        </w:rPr>
      </w:pPr>
      <w:r>
        <w:rPr>
          <w:lang w:val="en-US"/>
        </w:rPr>
        <w:t>Before performing a complete simulation, the nonlinear model was tested using the initial state</w:t>
      </w:r>
    </w:p>
    <w:p w14:paraId="488E1704" w14:textId="6A627196" w:rsidR="004E6D24" w:rsidRPr="004E6D24" w:rsidRDefault="004E6D24" w:rsidP="004E6D24">
      <w:pPr>
        <w:rPr>
          <w:rFonts w:eastAsiaTheme="minorEastAsia"/>
          <w:lang w:val="en-US"/>
        </w:rPr>
      </w:pPr>
      <m:oMathPara>
        <m:oMath>
          <m:r>
            <w:rPr>
              <w:rFonts w:ascii="Cambria Math" w:hAnsi="Cambria Math"/>
              <w:lang w:val="en-US"/>
            </w:rPr>
            <m:t>x</m:t>
          </m:r>
          <m:d>
            <m:dPr>
              <m:ctrlPr>
                <w:rPr>
                  <w:rFonts w:ascii="Cambria Math" w:hAnsi="Cambria Math"/>
                  <w:i/>
                  <w:lang w:val="en-US"/>
                </w:rPr>
              </m:ctrlPr>
            </m:dPr>
            <m:e>
              <m:r>
                <w:rPr>
                  <w:rFonts w:ascii="Cambria Math" w:hAnsi="Cambria Math"/>
                  <w:lang w:val="en-US"/>
                </w:rPr>
                <m:t>0</m:t>
              </m:r>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m:t>
                    </m:r>
                  </m:e>
                </m:mr>
                <m:mr>
                  <m:e>
                    <m:r>
                      <w:rPr>
                        <w:rFonts w:ascii="Cambria Math" w:hAnsi="Cambria Math"/>
                        <w:lang w:val="en-US"/>
                      </w:rPr>
                      <m:t>0</m:t>
                    </m:r>
                  </m:e>
                </m:mr>
                <m:mr>
                  <m:e>
                    <m:r>
                      <w:rPr>
                        <w:rFonts w:ascii="Cambria Math" w:hAnsi="Cambria Math"/>
                        <w:lang w:val="en-US"/>
                      </w:rPr>
                      <m:t>5°</m:t>
                    </m:r>
                    <m:ctrlPr>
                      <w:rPr>
                        <w:rFonts w:ascii="Cambria Math" w:eastAsia="Cambria Math" w:hAnsi="Cambria Math" w:cs="Cambria Math"/>
                        <w:i/>
                        <w:lang w:val="en-US"/>
                      </w:rPr>
                    </m:ctrlPr>
                  </m:e>
                </m:mr>
                <m:mr>
                  <m:e>
                    <m:r>
                      <w:rPr>
                        <w:rFonts w:ascii="Cambria Math" w:eastAsia="Cambria Math" w:hAnsi="Cambria Math" w:cs="Cambria Math"/>
                        <w:lang w:val="en-US"/>
                      </w:rPr>
                      <m:t>0</m:t>
                    </m:r>
                  </m:e>
                </m:mr>
              </m:m>
            </m:e>
          </m:d>
        </m:oMath>
      </m:oMathPara>
    </w:p>
    <w:p w14:paraId="53A8C1F2" w14:textId="2D8C0A9F" w:rsidR="004E6D24" w:rsidRDefault="004E6D24" w:rsidP="004E6D24">
      <w:pPr>
        <w:rPr>
          <w:rFonts w:eastAsiaTheme="minorEastAsia"/>
          <w:lang w:val="en-US"/>
        </w:rPr>
      </w:pPr>
      <w:r>
        <w:rPr>
          <w:rFonts w:eastAsiaTheme="minorEastAsia"/>
          <w:lang w:val="en-US"/>
        </w:rPr>
        <w:t>With no applied force,</w:t>
      </w:r>
    </w:p>
    <w:p w14:paraId="0369B06B" w14:textId="5A8A045F" w:rsidR="004E6D24" w:rsidRPr="004E6D24" w:rsidRDefault="004E6D24" w:rsidP="004E6D24">
      <w:pPr>
        <w:rPr>
          <w:rFonts w:eastAsiaTheme="minorEastAsia"/>
          <w:lang w:val="en-US"/>
        </w:rPr>
      </w:pPr>
      <m:oMathPara>
        <m:oMath>
          <m:r>
            <w:rPr>
              <w:rFonts w:ascii="Cambria Math" w:hAnsi="Cambria Math"/>
              <w:lang w:val="en-US"/>
            </w:rPr>
            <m:t>F=0</m:t>
          </m:r>
        </m:oMath>
      </m:oMathPara>
    </w:p>
    <w:p w14:paraId="41BFD189" w14:textId="55B2F3E5" w:rsidR="004E6D24" w:rsidRDefault="004E6D24" w:rsidP="004E6D24">
      <w:pPr>
        <w:rPr>
          <w:rFonts w:eastAsiaTheme="minorEastAsia"/>
          <w:lang w:val="en-US"/>
        </w:rPr>
      </w:pPr>
      <w:r>
        <w:rPr>
          <w:rFonts w:eastAsiaTheme="minorEastAsia"/>
          <w:lang w:val="en-US"/>
        </w:rPr>
        <w:t>The calculated initial state derivative was:</w:t>
      </w:r>
    </w:p>
    <w:p w14:paraId="30BC6018" w14:textId="5413072D" w:rsidR="004E6D24" w:rsidRPr="004E6D24" w:rsidRDefault="004E6D24" w:rsidP="004E6D24">
      <w:pPr>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x</m:t>
              </m:r>
            </m:e>
          </m:acc>
          <m:d>
            <m:dPr>
              <m:ctrlPr>
                <w:rPr>
                  <w:rFonts w:ascii="Cambria Math" w:hAnsi="Cambria Math"/>
                  <w:i/>
                  <w:lang w:val="en-US"/>
                </w:rPr>
              </m:ctrlPr>
            </m:dPr>
            <m:e>
              <m:r>
                <w:rPr>
                  <w:rFonts w:ascii="Cambria Math" w:hAnsi="Cambria Math"/>
                  <w:lang w:val="en-US"/>
                </w:rPr>
                <m:t>0</m:t>
              </m:r>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m:t>
                    </m:r>
                  </m:e>
                </m:mr>
                <m:mr>
                  <m:e>
                    <m:r>
                      <w:rPr>
                        <w:rFonts w:ascii="Cambria Math" w:hAnsi="Cambria Math"/>
                        <w:lang w:val="en-US"/>
                      </w:rPr>
                      <m:t>-0.2318</m:t>
                    </m:r>
                  </m:e>
                </m:mr>
                <m:mr>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2.7148</m:t>
                    </m:r>
                  </m:e>
                </m:mr>
              </m:m>
            </m:e>
          </m:d>
        </m:oMath>
      </m:oMathPara>
    </w:p>
    <w:p w14:paraId="62370757" w14:textId="511A0E85" w:rsidR="004E6D24" w:rsidRDefault="004E6D24" w:rsidP="004E6D24">
      <w:pPr>
        <w:rPr>
          <w:rFonts w:eastAsiaTheme="minorEastAsia"/>
          <w:lang w:val="en-US"/>
        </w:rPr>
      </w:pPr>
      <w:r>
        <w:rPr>
          <w:rFonts w:eastAsiaTheme="minorEastAsia"/>
          <w:lang w:val="en-US"/>
        </w:rPr>
        <w:t>The positive angular acceleration,</w:t>
      </w:r>
    </w:p>
    <w:p w14:paraId="2E570323" w14:textId="1C9C2F5C" w:rsidR="004E6D24" w:rsidRPr="004E6D24" w:rsidRDefault="004E6D24" w:rsidP="004E6D24">
      <w:pPr>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θ</m:t>
              </m:r>
            </m:e>
          </m:acc>
          <m:r>
            <w:rPr>
              <w:rFonts w:ascii="Cambria Math" w:hAnsi="Cambria Math"/>
              <w:lang w:val="en-US"/>
            </w:rPr>
            <m:t>=2.7148 rad/</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oMath>
      </m:oMathPara>
    </w:p>
    <w:p w14:paraId="431B5DD8" w14:textId="3AA1E11B" w:rsidR="004E6D24" w:rsidRDefault="004E6D24" w:rsidP="004E6D24">
      <w:pPr>
        <w:rPr>
          <w:rFonts w:eastAsiaTheme="minorEastAsia"/>
          <w:lang w:val="en-US"/>
        </w:rPr>
      </w:pPr>
      <w:r>
        <w:rPr>
          <w:rFonts w:eastAsiaTheme="minorEastAsia"/>
          <w:lang w:val="en-US"/>
        </w:rPr>
        <w:t>Shows that a small</w:t>
      </w:r>
      <m:oMath>
        <m:r>
          <w:rPr>
            <w:rFonts w:ascii="Cambria Math" w:eastAsiaTheme="minorEastAsia" w:hAnsi="Cambria Math"/>
            <w:lang w:val="en-US"/>
          </w:rPr>
          <m:t xml:space="preserve"> 5°</m:t>
        </m:r>
      </m:oMath>
      <w:r>
        <w:rPr>
          <w:rFonts w:eastAsiaTheme="minorEastAsia"/>
          <w:lang w:val="en-US"/>
        </w:rPr>
        <w:t xml:space="preserve"> displacement from the upright equilibrium immediately produces motion away from the desired position.</w:t>
      </w:r>
    </w:p>
    <w:p w14:paraId="5A027411" w14:textId="33C58130" w:rsidR="004E6D24" w:rsidRDefault="004E6D24" w:rsidP="004E6D24">
      <w:pPr>
        <w:rPr>
          <w:rFonts w:eastAsiaTheme="minorEastAsia"/>
          <w:lang w:val="en-US"/>
        </w:rPr>
      </w:pPr>
      <w:r>
        <w:rPr>
          <w:rFonts w:eastAsiaTheme="minorEastAsia"/>
          <w:lang w:val="en-US"/>
        </w:rPr>
        <w:t>This behavior is consistent with the expected instability of an inverted pendulum.</w:t>
      </w:r>
    </w:p>
    <w:p w14:paraId="20539D56" w14:textId="651405D8" w:rsidR="004E6D24" w:rsidRDefault="004E6D24" w:rsidP="004E6D24">
      <w:pPr>
        <w:pStyle w:val="Heading1"/>
        <w:rPr>
          <w:lang w:val="en-US"/>
        </w:rPr>
      </w:pPr>
      <w:r>
        <w:rPr>
          <w:lang w:val="en-US"/>
        </w:rPr>
        <w:t>Open-Loop Simulation:</w:t>
      </w:r>
    </w:p>
    <w:p w14:paraId="12A051F5" w14:textId="77886F42" w:rsidR="004E6D24" w:rsidRDefault="004E6D24" w:rsidP="004E6D24">
      <w:pPr>
        <w:rPr>
          <w:lang w:val="en-US"/>
        </w:rPr>
      </w:pPr>
      <w:r>
        <w:rPr>
          <w:lang w:val="en-US"/>
        </w:rPr>
        <w:t>The nonlinear system was then simulated without any control input:</w:t>
      </w:r>
    </w:p>
    <w:p w14:paraId="3C155FA1" w14:textId="0A81B1C3" w:rsidR="004E6D24" w:rsidRPr="004E6D24" w:rsidRDefault="004E6D24" w:rsidP="004E6D24">
      <w:pPr>
        <w:rPr>
          <w:rFonts w:eastAsiaTheme="minorEastAsia"/>
          <w:lang w:val="en-US"/>
        </w:rPr>
      </w:pPr>
      <m:oMathPara>
        <m:oMath>
          <m:r>
            <w:rPr>
              <w:rFonts w:ascii="Cambria Math" w:hAnsi="Cambria Math"/>
              <w:lang w:val="en-US"/>
            </w:rPr>
            <m:t>F=0</m:t>
          </m:r>
        </m:oMath>
      </m:oMathPara>
    </w:p>
    <w:p w14:paraId="3EFF2537" w14:textId="390CABBD" w:rsidR="004E6D24" w:rsidRDefault="004E6D24" w:rsidP="004E6D24">
      <w:pPr>
        <w:rPr>
          <w:rFonts w:eastAsiaTheme="minorEastAsia"/>
          <w:lang w:val="en-US"/>
        </w:rPr>
      </w:pPr>
      <w:r>
        <w:rPr>
          <w:rFonts w:eastAsiaTheme="minorEastAsia"/>
          <w:lang w:val="en-US"/>
        </w:rPr>
        <w:t>The initial pendulum displacement was again chosen as:</w:t>
      </w:r>
    </w:p>
    <w:p w14:paraId="50555918" w14:textId="54D911B9" w:rsidR="004E6D24" w:rsidRPr="004E6D24" w:rsidRDefault="004E6D24" w:rsidP="004E6D24">
      <w:pPr>
        <w:rPr>
          <w:rFonts w:eastAsiaTheme="minorEastAsia"/>
          <w:lang w:val="en-US"/>
        </w:rPr>
      </w:pPr>
      <m:oMathPara>
        <m:oMath>
          <m:r>
            <w:rPr>
              <w:rFonts w:ascii="Cambria Math" w:hAnsi="Cambria Math"/>
              <w:lang w:val="en-US"/>
            </w:rPr>
            <m:t>θ</m:t>
          </m:r>
          <m:d>
            <m:dPr>
              <m:ctrlPr>
                <w:rPr>
                  <w:rFonts w:ascii="Cambria Math" w:hAnsi="Cambria Math"/>
                  <w:i/>
                  <w:lang w:val="en-US"/>
                </w:rPr>
              </m:ctrlPr>
            </m:dPr>
            <m:e>
              <m:r>
                <w:rPr>
                  <w:rFonts w:ascii="Cambria Math" w:hAnsi="Cambria Math"/>
                  <w:lang w:val="en-US"/>
                </w:rPr>
                <m:t>0</m:t>
              </m:r>
            </m:e>
          </m:d>
          <m:r>
            <w:rPr>
              <w:rFonts w:ascii="Cambria Math" w:hAnsi="Cambria Math"/>
              <w:lang w:val="en-US"/>
            </w:rPr>
            <m:t>=5°</m:t>
          </m:r>
        </m:oMath>
      </m:oMathPara>
    </w:p>
    <w:p w14:paraId="3AA34963" w14:textId="7906F46E" w:rsidR="004E6D24" w:rsidRDefault="004E6D24" w:rsidP="004E6D24">
      <w:pPr>
        <w:rPr>
          <w:rFonts w:eastAsiaTheme="minorEastAsia"/>
          <w:lang w:val="en-US"/>
        </w:rPr>
      </w:pPr>
      <w:r>
        <w:rPr>
          <w:rFonts w:eastAsiaTheme="minorEastAsia"/>
          <w:lang w:val="en-US"/>
        </w:rPr>
        <w:t>While the remaining initial states were zero.</w:t>
      </w:r>
    </w:p>
    <w:p w14:paraId="075AF926" w14:textId="06AC85EB" w:rsidR="004E6D24" w:rsidRDefault="004E6D24" w:rsidP="004E6D24">
      <w:pPr>
        <w:rPr>
          <w:rFonts w:eastAsiaTheme="minorEastAsia"/>
          <w:lang w:val="en-US"/>
        </w:rPr>
      </w:pPr>
      <w:r>
        <w:rPr>
          <w:rFonts w:eastAsiaTheme="minorEastAsia"/>
          <w:lang w:val="en-US"/>
        </w:rPr>
        <w:t>The nonlinear differential equations were integrated using SciPy’s numerical ODE solver over a simulation of five seconds.</w:t>
      </w:r>
    </w:p>
    <w:p w14:paraId="6EDA06CB" w14:textId="45CA6C16" w:rsidR="004E6D24" w:rsidRDefault="004E6D24" w:rsidP="004E6D24">
      <w:pPr>
        <w:pStyle w:val="Heading2"/>
        <w:rPr>
          <w:lang w:val="en-US"/>
        </w:rPr>
      </w:pPr>
      <w:r>
        <w:rPr>
          <w:lang w:val="en-US"/>
        </w:rPr>
        <w:lastRenderedPageBreak/>
        <w:t>Pendulum Response:</w:t>
      </w:r>
    </w:p>
    <w:p w14:paraId="24EE542D" w14:textId="7F87DBB5" w:rsidR="004E6D24" w:rsidRDefault="004E6D24" w:rsidP="004E6D24">
      <w:pPr>
        <w:rPr>
          <w:lang w:val="en-US"/>
        </w:rPr>
      </w:pPr>
      <w:r>
        <w:rPr>
          <w:lang w:val="en-US"/>
        </w:rPr>
        <w:t xml:space="preserve">The open-loop pendulum response showed that the pendulum did not remain near the upright position. </w:t>
      </w:r>
    </w:p>
    <w:p w14:paraId="71BE24AE" w14:textId="77777777" w:rsidR="00BC59EA" w:rsidRDefault="00BC59EA" w:rsidP="00BC59EA">
      <w:pPr>
        <w:keepNext/>
        <w:jc w:val="center"/>
      </w:pPr>
      <w:r>
        <w:rPr>
          <w:noProof/>
          <w:lang w:val="en-US"/>
        </w:rPr>
        <w:drawing>
          <wp:inline distT="0" distB="0" distL="0" distR="0" wp14:anchorId="11C83D10" wp14:editId="57E4EAA0">
            <wp:extent cx="4373317" cy="2705100"/>
            <wp:effectExtent l="0" t="0" r="8255" b="0"/>
            <wp:docPr id="1952398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98325" name="Picture 19523983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96337" cy="2719339"/>
                    </a:xfrm>
                    <a:prstGeom prst="rect">
                      <a:avLst/>
                    </a:prstGeom>
                  </pic:spPr>
                </pic:pic>
              </a:graphicData>
            </a:graphic>
          </wp:inline>
        </w:drawing>
      </w:r>
    </w:p>
    <w:p w14:paraId="3C4D072D" w14:textId="288D3112" w:rsidR="00BC59EA" w:rsidRDefault="00BC59EA" w:rsidP="00BC59EA">
      <w:pPr>
        <w:pStyle w:val="Caption"/>
        <w:jc w:val="center"/>
        <w:rPr>
          <w:lang w:val="en-US"/>
        </w:rPr>
      </w:pPr>
      <w:r>
        <w:t xml:space="preserve">Figure </w:t>
      </w:r>
      <w:fldSimple w:instr=" SEQ Figure \* ARABIC ">
        <w:r w:rsidR="004E4730">
          <w:rPr>
            <w:noProof/>
          </w:rPr>
          <w:t>2</w:t>
        </w:r>
      </w:fldSimple>
      <w:r>
        <w:t xml:space="preserve"> Nonlinear open-loop pendulum-angle response for an initial displacement of 5</w:t>
      </w:r>
      <m:oMath>
        <m:r>
          <w:rPr>
            <w:rFonts w:ascii="Cambria Math" w:hAnsi="Cambria Math"/>
          </w:rPr>
          <m:t>°</m:t>
        </m:r>
      </m:oMath>
    </w:p>
    <w:p w14:paraId="42BE2779" w14:textId="6439965F" w:rsidR="004E6D24" w:rsidRDefault="004E6D24" w:rsidP="004E6D24">
      <w:pPr>
        <w:rPr>
          <w:rFonts w:eastAsiaTheme="minorEastAsia"/>
          <w:lang w:val="en-US"/>
        </w:rPr>
      </w:pPr>
      <w:r>
        <w:rPr>
          <w:lang w:val="en-US"/>
        </w:rPr>
        <w:t>Starting at</w:t>
      </w:r>
      <m:oMath>
        <m:r>
          <w:rPr>
            <w:rFonts w:ascii="Cambria Math" w:hAnsi="Cambria Math"/>
            <w:lang w:val="en-US"/>
          </w:rPr>
          <m:t xml:space="preserve"> 5°</m:t>
        </m:r>
      </m:oMath>
      <w:r>
        <w:rPr>
          <w:rFonts w:eastAsiaTheme="minorEastAsia"/>
          <w:lang w:val="en-US"/>
        </w:rPr>
        <w:t>, it fell under the influence of gravity, passed through the downward orientation and continued swinging.</w:t>
      </w:r>
    </w:p>
    <w:p w14:paraId="1C12655D" w14:textId="2169C81A" w:rsidR="004E6D24" w:rsidRDefault="004E6D24" w:rsidP="004E6D24">
      <w:pPr>
        <w:rPr>
          <w:rFonts w:eastAsiaTheme="minorEastAsia"/>
          <w:lang w:val="en-US"/>
        </w:rPr>
      </w:pPr>
      <w:r>
        <w:rPr>
          <w:rFonts w:eastAsiaTheme="minorEastAsia"/>
          <w:lang w:val="en-US"/>
        </w:rPr>
        <w:t>Since the angle is defined from the upright position,</w:t>
      </w:r>
      <m:oMath>
        <m:r>
          <w:rPr>
            <w:rFonts w:ascii="Cambria Math" w:eastAsiaTheme="minorEastAsia" w:hAnsi="Cambria Math"/>
            <w:lang w:val="en-US"/>
          </w:rPr>
          <m:t xml:space="preserve"> 0°</m:t>
        </m:r>
      </m:oMath>
      <w:r>
        <w:rPr>
          <w:rFonts w:eastAsiaTheme="minorEastAsia"/>
          <w:lang w:val="en-US"/>
        </w:rPr>
        <w:t xml:space="preserve"> represents upright,</w:t>
      </w:r>
      <m:oMath>
        <m:r>
          <w:rPr>
            <w:rFonts w:ascii="Cambria Math" w:eastAsiaTheme="minorEastAsia" w:hAnsi="Cambria Math"/>
            <w:lang w:val="en-US"/>
          </w:rPr>
          <m:t xml:space="preserve"> 180°</m:t>
        </m:r>
      </m:oMath>
      <w:r>
        <w:rPr>
          <w:rFonts w:eastAsiaTheme="minorEastAsia"/>
          <w:lang w:val="en-US"/>
        </w:rPr>
        <w:t xml:space="preserve"> represents vertically downward, and</w:t>
      </w:r>
      <m:oMath>
        <m:r>
          <w:rPr>
            <w:rFonts w:ascii="Cambria Math" w:eastAsiaTheme="minorEastAsia" w:hAnsi="Cambria Math"/>
            <w:lang w:val="en-US"/>
          </w:rPr>
          <m:t xml:space="preserve"> 360°</m:t>
        </m:r>
      </m:oMath>
      <w:r>
        <w:rPr>
          <w:rFonts w:eastAsiaTheme="minorEastAsia"/>
          <w:lang w:val="en-US"/>
        </w:rPr>
        <w:t xml:space="preserve"> again represent the upright orientation.</w:t>
      </w:r>
    </w:p>
    <w:p w14:paraId="77F85BCD" w14:textId="69BAA546" w:rsidR="004E6D24" w:rsidRDefault="004E6D24" w:rsidP="004E6D24">
      <w:pPr>
        <w:rPr>
          <w:rFonts w:eastAsiaTheme="minorEastAsia"/>
          <w:lang w:val="en-US"/>
        </w:rPr>
      </w:pPr>
      <w:r>
        <w:rPr>
          <w:rFonts w:eastAsiaTheme="minorEastAsia"/>
          <w:lang w:val="en-US"/>
        </w:rPr>
        <w:t>The simulation therefore demonstrates that the upright equilibrium cannot be maintained without feedback control.</w:t>
      </w:r>
    </w:p>
    <w:p w14:paraId="56819216" w14:textId="6DF1BEA7" w:rsidR="004E6D24" w:rsidRDefault="004E6D24" w:rsidP="004E6D24">
      <w:pPr>
        <w:pStyle w:val="Heading2"/>
        <w:rPr>
          <w:lang w:val="en-US"/>
        </w:rPr>
      </w:pPr>
      <w:r>
        <w:rPr>
          <w:lang w:val="en-US"/>
        </w:rPr>
        <w:t>Cart Response:</w:t>
      </w:r>
    </w:p>
    <w:p w14:paraId="2A66DF3A" w14:textId="7D25A02A" w:rsidR="004E6D24" w:rsidRDefault="004E6D24" w:rsidP="004E6D24">
      <w:pPr>
        <w:rPr>
          <w:lang w:val="en-US"/>
        </w:rPr>
      </w:pPr>
      <w:r>
        <w:rPr>
          <w:lang w:val="en-US"/>
        </w:rPr>
        <w:t>The cart also moved despite the absence of an externally applied force.</w:t>
      </w:r>
    </w:p>
    <w:p w14:paraId="1F6616EB" w14:textId="77777777" w:rsidR="00BC59EA" w:rsidRDefault="00BC59EA" w:rsidP="00BC59EA">
      <w:pPr>
        <w:keepNext/>
        <w:jc w:val="center"/>
      </w:pPr>
      <w:r>
        <w:rPr>
          <w:noProof/>
          <w:lang w:val="en-US"/>
        </w:rPr>
        <w:drawing>
          <wp:inline distT="0" distB="0" distL="0" distR="0" wp14:anchorId="6920EA02" wp14:editId="324338C0">
            <wp:extent cx="4358640" cy="2695055"/>
            <wp:effectExtent l="0" t="0" r="3810" b="0"/>
            <wp:docPr id="477174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74203" name="Picture 4771742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89471" cy="2714119"/>
                    </a:xfrm>
                    <a:prstGeom prst="rect">
                      <a:avLst/>
                    </a:prstGeom>
                  </pic:spPr>
                </pic:pic>
              </a:graphicData>
            </a:graphic>
          </wp:inline>
        </w:drawing>
      </w:r>
    </w:p>
    <w:p w14:paraId="7EDCE0EA" w14:textId="3ECF4A88" w:rsidR="00BC59EA" w:rsidRDefault="00BC59EA" w:rsidP="00BC59EA">
      <w:pPr>
        <w:pStyle w:val="Caption"/>
        <w:jc w:val="center"/>
        <w:rPr>
          <w:lang w:val="en-US"/>
        </w:rPr>
      </w:pPr>
      <w:r>
        <w:t xml:space="preserve">Figure </w:t>
      </w:r>
      <w:fldSimple w:instr=" SEQ Figure \* ARABIC ">
        <w:r w:rsidR="004E4730">
          <w:rPr>
            <w:noProof/>
          </w:rPr>
          <w:t>3</w:t>
        </w:r>
      </w:fldSimple>
      <w:r>
        <w:t xml:space="preserve"> Open-loop cart displacement resulting from the uncontrolled pendulum motion.</w:t>
      </w:r>
    </w:p>
    <w:p w14:paraId="3627340C" w14:textId="76D33E49" w:rsidR="004E6D24" w:rsidRDefault="004E6D24" w:rsidP="004E6D24">
      <w:pPr>
        <w:rPr>
          <w:lang w:val="en-US"/>
        </w:rPr>
      </w:pPr>
      <w:r>
        <w:rPr>
          <w:lang w:val="en-US"/>
        </w:rPr>
        <w:lastRenderedPageBreak/>
        <w:t>This occurs because the motion of the pendulum transfers momentum to the cart. The open-loop simulations showed oscillatory cart displacement as the pendulum moved from one side to the other.</w:t>
      </w:r>
    </w:p>
    <w:p w14:paraId="03D180E3" w14:textId="4DB275C5" w:rsidR="004E6D24" w:rsidRDefault="004E6D24" w:rsidP="004E6D24">
      <w:pPr>
        <w:rPr>
          <w:lang w:val="en-US"/>
        </w:rPr>
      </w:pPr>
      <w:r>
        <w:rPr>
          <w:lang w:val="en-US"/>
        </w:rPr>
        <w:t xml:space="preserve">The simulation therefore establishes the first important result of the project </w:t>
      </w:r>
      <w:r w:rsidRPr="004E6D24">
        <w:rPr>
          <w:b/>
          <w:bCs/>
          <w:lang w:val="en-US"/>
        </w:rPr>
        <w:t>“The cart-pole system cannot maintain the upright equilibrium in open loop”</w:t>
      </w:r>
      <w:r>
        <w:rPr>
          <w:lang w:val="en-US"/>
        </w:rPr>
        <w:t xml:space="preserve"> and a </w:t>
      </w:r>
      <w:r w:rsidRPr="004E6D24">
        <w:rPr>
          <w:b/>
          <w:bCs/>
          <w:lang w:val="en-US"/>
        </w:rPr>
        <w:t>feedback controller</w:t>
      </w:r>
      <w:r>
        <w:rPr>
          <w:lang w:val="en-US"/>
        </w:rPr>
        <w:t xml:space="preserve"> is required.</w:t>
      </w:r>
    </w:p>
    <w:p w14:paraId="1C43AB19" w14:textId="768A7854" w:rsidR="00664F2C" w:rsidRDefault="00664F2C" w:rsidP="00664F2C">
      <w:pPr>
        <w:pStyle w:val="Heading1"/>
        <w:rPr>
          <w:lang w:val="en-US"/>
        </w:rPr>
      </w:pPr>
      <w:r>
        <w:rPr>
          <w:lang w:val="en-US"/>
        </w:rPr>
        <w:t>Linearization Around the Upright Equilibrium:</w:t>
      </w:r>
    </w:p>
    <w:p w14:paraId="146A01A2" w14:textId="4A19EC3D" w:rsidR="00664F2C" w:rsidRDefault="00664F2C" w:rsidP="00664F2C">
      <w:pPr>
        <w:rPr>
          <w:lang w:val="en-US"/>
        </w:rPr>
      </w:pPr>
      <w:r>
        <w:rPr>
          <w:lang w:val="en-US"/>
        </w:rPr>
        <w:t>Although the nonlinear model accurately represents the system dynamics, classical state-feedback methods are more conveniently designed using a linear state-space representation.</w:t>
      </w:r>
    </w:p>
    <w:p w14:paraId="1E344291" w14:textId="434F18C8" w:rsidR="00664F2C" w:rsidRDefault="00664F2C" w:rsidP="00664F2C">
      <w:pPr>
        <w:rPr>
          <w:lang w:val="en-US"/>
        </w:rPr>
      </w:pPr>
      <w:r>
        <w:rPr>
          <w:lang w:val="en-US"/>
        </w:rPr>
        <w:t>The nonlinear equations were therefore linearized around</w:t>
      </w:r>
    </w:p>
    <w:p w14:paraId="7C63C805" w14:textId="0AFC1904" w:rsidR="00664F2C" w:rsidRPr="00664F2C" w:rsidRDefault="00664F2C" w:rsidP="00664F2C">
      <w:pPr>
        <w:rPr>
          <w:rFonts w:eastAsiaTheme="minorEastAsia"/>
          <w:lang w:val="en-US"/>
        </w:rPr>
      </w:pPr>
      <m:oMathPara>
        <m:oMath>
          <m:r>
            <w:rPr>
              <w:rFonts w:ascii="Cambria Math" w:hAnsi="Cambria Math"/>
              <w:lang w:val="en-US"/>
            </w:rPr>
            <m:t>θ=0</m:t>
          </m:r>
        </m:oMath>
      </m:oMathPara>
    </w:p>
    <w:p w14:paraId="0C8B0814" w14:textId="01F8D2E1" w:rsidR="00664F2C" w:rsidRDefault="00664F2C" w:rsidP="00664F2C">
      <w:pPr>
        <w:rPr>
          <w:rFonts w:eastAsiaTheme="minorEastAsia"/>
          <w:lang w:val="en-US"/>
        </w:rPr>
      </w:pPr>
      <w:r>
        <w:rPr>
          <w:rFonts w:eastAsiaTheme="minorEastAsia"/>
          <w:lang w:val="en-US"/>
        </w:rPr>
        <w:t>Using the small-angle approximations</w:t>
      </w:r>
    </w:p>
    <w:p w14:paraId="4CDEA948" w14:textId="38D6B059" w:rsidR="00664F2C" w:rsidRPr="00664F2C" w:rsidRDefault="00664F2C" w:rsidP="00664F2C">
      <w:pPr>
        <w:rPr>
          <w:rFonts w:eastAsiaTheme="minorEastAsia"/>
          <w:lang w:val="en-US"/>
        </w:rPr>
      </w:pPr>
      <m:oMathPara>
        <m:oMath>
          <m:r>
            <w:rPr>
              <w:rFonts w:ascii="Cambria Math" w:hAnsi="Cambria Math"/>
              <w:lang w:val="en-US"/>
            </w:rPr>
            <m:t>sinθ≈θ</m:t>
          </m:r>
        </m:oMath>
      </m:oMathPara>
    </w:p>
    <w:p w14:paraId="79F990B6" w14:textId="23193483" w:rsidR="00664F2C" w:rsidRDefault="00664F2C" w:rsidP="00664F2C">
      <w:pPr>
        <w:rPr>
          <w:rFonts w:eastAsiaTheme="minorEastAsia"/>
          <w:lang w:val="en-US"/>
        </w:rPr>
      </w:pPr>
      <w:r>
        <w:rPr>
          <w:rFonts w:eastAsiaTheme="minorEastAsia"/>
          <w:lang w:val="en-US"/>
        </w:rPr>
        <w:t>And,</w:t>
      </w:r>
    </w:p>
    <w:p w14:paraId="3D2BFE36" w14:textId="5490980F" w:rsidR="00664F2C" w:rsidRPr="00664F2C" w:rsidRDefault="00664F2C" w:rsidP="00664F2C">
      <w:pPr>
        <w:rPr>
          <w:rFonts w:eastAsiaTheme="minorEastAsia"/>
          <w:lang w:val="en-US"/>
        </w:rPr>
      </w:pPr>
      <m:oMathPara>
        <m:oMath>
          <m:r>
            <w:rPr>
              <w:rFonts w:ascii="Cambria Math" w:hAnsi="Cambria Math"/>
              <w:lang w:val="en-US"/>
            </w:rPr>
            <m:t>cosθ≈1</m:t>
          </m:r>
        </m:oMath>
      </m:oMathPara>
    </w:p>
    <w:p w14:paraId="4CB69DE7" w14:textId="551A6F1B" w:rsidR="00664F2C" w:rsidRDefault="00664F2C" w:rsidP="00664F2C">
      <w:pPr>
        <w:rPr>
          <w:rFonts w:eastAsiaTheme="minorEastAsia"/>
          <w:lang w:val="en-US"/>
        </w:rPr>
      </w:pPr>
      <w:r>
        <w:rPr>
          <w:rFonts w:eastAsiaTheme="minorEastAsia"/>
          <w:lang w:val="en-US"/>
        </w:rPr>
        <w:t>The nonlinear higher-order term involving</w:t>
      </w:r>
    </w:p>
    <w:p w14:paraId="1B736D87" w14:textId="53679AC8" w:rsidR="00664F2C" w:rsidRPr="00664F2C" w:rsidRDefault="00664F2C" w:rsidP="00664F2C">
      <w:pPr>
        <w:rPr>
          <w:rFonts w:eastAsiaTheme="minorEastAsia"/>
          <w:lang w:val="en-US"/>
        </w:rPr>
      </w:pPr>
      <m:oMathPara>
        <m:oMath>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θ</m:t>
                  </m:r>
                </m:e>
              </m:acc>
            </m:e>
            <m:sup>
              <m:r>
                <w:rPr>
                  <w:rFonts w:ascii="Cambria Math" w:hAnsi="Cambria Math"/>
                  <w:lang w:val="en-US"/>
                </w:rPr>
                <m:t>2</m:t>
              </m:r>
            </m:sup>
          </m:sSup>
          <m:r>
            <w:rPr>
              <w:rFonts w:ascii="Cambria Math" w:hAnsi="Cambria Math"/>
              <w:lang w:val="en-US"/>
            </w:rPr>
            <m:t>sinθ</m:t>
          </m:r>
        </m:oMath>
      </m:oMathPara>
    </w:p>
    <w:p w14:paraId="6B8F4E55" w14:textId="1837103C" w:rsidR="00664F2C" w:rsidRDefault="00664F2C" w:rsidP="00664F2C">
      <w:pPr>
        <w:rPr>
          <w:rFonts w:eastAsiaTheme="minorEastAsia"/>
          <w:lang w:val="en-US"/>
        </w:rPr>
      </w:pPr>
      <w:r>
        <w:rPr>
          <w:rFonts w:eastAsiaTheme="minorEastAsia"/>
          <w:lang w:val="en-US"/>
        </w:rPr>
        <w:t>Is neglected during linearization.</w:t>
      </w:r>
    </w:p>
    <w:p w14:paraId="469D3155" w14:textId="31DA0714" w:rsidR="00664F2C" w:rsidRDefault="00664F2C" w:rsidP="00664F2C">
      <w:pPr>
        <w:rPr>
          <w:rFonts w:eastAsiaTheme="minorEastAsia"/>
          <w:lang w:val="en-US"/>
        </w:rPr>
      </w:pPr>
      <w:r>
        <w:rPr>
          <w:rFonts w:eastAsiaTheme="minorEastAsia"/>
          <w:lang w:val="en-US"/>
        </w:rPr>
        <w:t>The resulting system can be expressed as:</w:t>
      </w:r>
    </w:p>
    <w:p w14:paraId="1AC2BB41" w14:textId="7888B906" w:rsidR="00664F2C" w:rsidRPr="00664F2C" w:rsidRDefault="00664F2C" w:rsidP="00664F2C">
      <w:pPr>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=Ax+Bu</m:t>
          </m:r>
        </m:oMath>
      </m:oMathPara>
    </w:p>
    <w:p w14:paraId="26C35049" w14:textId="35C7B40E" w:rsidR="00664F2C" w:rsidRDefault="00664F2C" w:rsidP="00664F2C">
      <w:pPr>
        <w:rPr>
          <w:rFonts w:eastAsiaTheme="minorEastAsia"/>
          <w:lang w:val="en-US"/>
        </w:rPr>
      </w:pPr>
      <w:r>
        <w:rPr>
          <w:rFonts w:eastAsiaTheme="minorEastAsia"/>
          <w:lang w:val="en-US"/>
        </w:rPr>
        <w:t>For the selected physical parameters, the matrix was obtained as:</w:t>
      </w:r>
    </w:p>
    <w:p w14:paraId="1AD64F52" w14:textId="1873FB02" w:rsidR="00664F2C" w:rsidRPr="00664F2C" w:rsidRDefault="00664F2C" w:rsidP="00664F2C">
      <w:pPr>
        <w:rPr>
          <w:rFonts w:eastAsiaTheme="minorEastAsia"/>
          <w:lang w:val="en-US"/>
        </w:rPr>
      </w:pPr>
      <m:oMathPara>
        <m:oMath>
          <m:r>
            <w:rPr>
              <w:rFonts w:ascii="Cambria Math" w:hAnsi="Cambria Math"/>
              <w:lang w:val="en-US"/>
            </w:rPr>
            <m:t>A=</m:t>
          </m:r>
          <m:d>
            <m:dPr>
              <m:begChr m:val="["/>
              <m:endChr m:val="]"/>
              <m:ctrlPr>
                <w:rPr>
                  <w:rFonts w:ascii="Cambria Math" w:hAnsi="Cambria Math"/>
                  <w:i/>
                  <w:lang w:val="en-US"/>
                </w:rPr>
              </m:ctrlPr>
            </m:dPr>
            <m:e>
              <m:m>
                <m:mPr>
                  <m:mcs>
                    <m:mc>
                      <m:mcPr>
                        <m:count m:val="4"/>
                        <m:mcJc m:val="center"/>
                      </m:mcPr>
                    </m:mc>
                  </m:mcs>
                  <m:ctrlPr>
                    <w:rPr>
                      <w:rFonts w:ascii="Cambria Math" w:hAnsi="Cambria Math"/>
                      <w:i/>
                      <w:lang w:val="en-US"/>
                    </w:rPr>
                  </m:ctrlPr>
                </m:mPr>
                <m:mr>
                  <m:e>
                    <m:r>
                      <w:rPr>
                        <w:rFonts w:ascii="Cambria Math" w:hAnsi="Cambria Math"/>
                        <w:lang w:val="en-US"/>
                      </w:rPr>
                      <m:t>0</m:t>
                    </m:r>
                  </m:e>
                  <m:e>
                    <m:r>
                      <w:rPr>
                        <w:rFonts w:ascii="Cambria Math" w:hAnsi="Cambria Math"/>
                        <w:lang w:val="en-US"/>
                      </w:rPr>
                      <m:t>1</m:t>
                    </m:r>
                  </m:e>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-0.1818</m:t>
                    </m:r>
                  </m:e>
                  <m:e>
                    <m:r>
                      <w:rPr>
                        <w:rFonts w:ascii="Cambria Math" w:hAnsi="Cambria Math"/>
                        <w:lang w:val="en-US"/>
                      </w:rPr>
                      <m:t>-2.6755</m:t>
                    </m:r>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0.4545</m:t>
                    </m:r>
                    <m:ctrlPr>
                      <w:rPr>
                        <w:rFonts w:ascii="Cambria Math" w:eastAsia="Cambria Math" w:hAnsi="Cambria Math" w:cs="Cambria Math"/>
                        <w:i/>
                        <w:lang w:val="en-US"/>
                      </w:rPr>
                    </m:ctrlPr>
                  </m:e>
                  <m:e>
                    <m:r>
                      <w:rPr>
                        <w:rFonts w:ascii="Cambria Math" w:eastAsia="Cambria Math" w:hAnsi="Cambria Math" w:cs="Cambria Math"/>
                        <w:lang w:val="en-US"/>
                      </w:rPr>
                      <m:t>31.2136</m:t>
                    </m:r>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4E90CD96" w14:textId="3544A3F5" w:rsidR="00664F2C" w:rsidRDefault="00664F2C" w:rsidP="00664F2C">
      <w:pPr>
        <w:rPr>
          <w:rFonts w:eastAsiaTheme="minorEastAsia"/>
          <w:lang w:val="en-US"/>
        </w:rPr>
      </w:pPr>
      <w:r>
        <w:rPr>
          <w:rFonts w:eastAsiaTheme="minorEastAsia"/>
          <w:lang w:val="en-US"/>
        </w:rPr>
        <w:t>And the input matrix as:</w:t>
      </w:r>
    </w:p>
    <w:p w14:paraId="72A6CC3A" w14:textId="1543408B" w:rsidR="00664F2C" w:rsidRPr="00664F2C" w:rsidRDefault="00664F2C" w:rsidP="00664F2C">
      <w:pPr>
        <w:rPr>
          <w:rFonts w:eastAsiaTheme="minorEastAsia"/>
          <w:lang w:val="en-US"/>
        </w:rPr>
      </w:pPr>
      <m:oMathPara>
        <m:oMath>
          <m:r>
            <w:rPr>
              <w:rFonts w:ascii="Cambria Math" w:hAnsi="Cambria Math"/>
              <w:lang w:val="en-US"/>
            </w:rPr>
            <m:t>B=</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m:t>
                    </m:r>
                  </m:e>
                </m:mr>
                <m:mr>
                  <m:e>
                    <m:r>
                      <w:rPr>
                        <w:rFonts w:ascii="Cambria Math" w:hAnsi="Cambria Math"/>
                        <w:lang w:val="en-US"/>
                      </w:rPr>
                      <m:t>1.8182</m:t>
                    </m:r>
                  </m:e>
                </m:mr>
                <m:mr>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-4.5455</m:t>
                    </m:r>
                  </m:e>
                </m:mr>
              </m:m>
            </m:e>
          </m:d>
        </m:oMath>
      </m:oMathPara>
    </w:p>
    <w:p w14:paraId="2DA0AB80" w14:textId="22E8753D" w:rsidR="00664F2C" w:rsidRDefault="00664F2C" w:rsidP="00664F2C">
      <w:pPr>
        <w:rPr>
          <w:rFonts w:eastAsiaTheme="minorEastAsia"/>
          <w:lang w:val="en-US"/>
        </w:rPr>
      </w:pPr>
      <w:r>
        <w:rPr>
          <w:rFonts w:eastAsiaTheme="minorEastAsia"/>
          <w:lang w:val="en-US"/>
        </w:rPr>
        <w:t>The linearized model describes the behavior of the system about the upright operating point.</w:t>
      </w:r>
    </w:p>
    <w:p w14:paraId="16019CF7" w14:textId="4E57B2DE" w:rsidR="00664F2C" w:rsidRDefault="00664F2C" w:rsidP="00664F2C">
      <w:pPr>
        <w:pStyle w:val="Heading1"/>
        <w:rPr>
          <w:lang w:val="en-US"/>
        </w:rPr>
      </w:pPr>
      <w:r>
        <w:rPr>
          <w:lang w:val="en-US"/>
        </w:rPr>
        <w:t>Open-Loop Stability Analysis:</w:t>
      </w:r>
    </w:p>
    <w:p w14:paraId="49820D90" w14:textId="22178F9B" w:rsidR="00664F2C" w:rsidRDefault="00664F2C" w:rsidP="00664F2C">
      <w:pPr>
        <w:rPr>
          <w:lang w:val="en-US"/>
        </w:rPr>
      </w:pPr>
      <w:r>
        <w:rPr>
          <w:lang w:val="en-US"/>
        </w:rPr>
        <w:t xml:space="preserve">The stability of the linearized system was examined using the eigenvalues of the state matrix A. The calculated </w:t>
      </w:r>
      <w:proofErr w:type="gramStart"/>
      <w:r>
        <w:rPr>
          <w:lang w:val="en-US"/>
        </w:rPr>
        <w:t>open-loop</w:t>
      </w:r>
      <w:proofErr w:type="gramEnd"/>
      <w:r>
        <w:rPr>
          <w:lang w:val="en-US"/>
        </w:rPr>
        <w:t xml:space="preserve"> eigen values were:</w:t>
      </w:r>
    </w:p>
    <w:p w14:paraId="00214CAF" w14:textId="4A199F28" w:rsidR="00664F2C" w:rsidRPr="00664F2C" w:rsidRDefault="00664F2C" w:rsidP="00664F2C">
      <w:pPr>
        <w:rPr>
          <w:rFonts w:eastAsiaTheme="minorEastAsia"/>
          <w:lang w:val="en-US"/>
        </w:rPr>
      </w:pPr>
      <m:oMathPara>
        <m:oMath>
          <m:r>
            <w:rPr>
              <w:rFonts w:ascii="Cambria Math" w:hAnsi="Cambria Math"/>
              <w:lang w:val="en-US"/>
            </w:rPr>
            <m:t>λ=</m:t>
          </m:r>
          <m:d>
            <m:dPr>
              <m:begChr m:val="{"/>
              <m:endChr m:val="}"/>
              <m:ctrlPr>
                <w:rPr>
                  <w:rFonts w:ascii="Cambria Math" w:hAnsi="Cambria Math"/>
                  <w:i/>
                  <w:lang w:val="en-US"/>
                </w:rPr>
              </m:ctrlPr>
            </m:dPr>
            <m:e>
              <m:r>
                <w:rPr>
                  <w:rFonts w:ascii="Cambria Math" w:hAnsi="Cambria Math"/>
                  <w:lang w:val="en-US"/>
                </w:rPr>
                <m:t>0, -0.1482, -5.6069, +5.5680</m:t>
              </m:r>
            </m:e>
          </m:d>
        </m:oMath>
      </m:oMathPara>
    </w:p>
    <w:p w14:paraId="68E8655C" w14:textId="2B5B7A2F" w:rsidR="00664F2C" w:rsidRDefault="00664F2C" w:rsidP="00664F2C">
      <w:pPr>
        <w:rPr>
          <w:rFonts w:eastAsiaTheme="minorEastAsia"/>
          <w:lang w:val="en-US"/>
        </w:rPr>
      </w:pPr>
      <w:r>
        <w:rPr>
          <w:rFonts w:eastAsiaTheme="minorEastAsia"/>
          <w:lang w:val="en-US"/>
        </w:rPr>
        <w:lastRenderedPageBreak/>
        <w:t xml:space="preserve">For a continuous-time linear system, asymptotic stability requires all system eigenvalues to </w:t>
      </w:r>
      <w:r w:rsidR="00564C51">
        <w:rPr>
          <w:rFonts w:eastAsiaTheme="minorEastAsia"/>
          <w:lang w:val="en-US"/>
        </w:rPr>
        <w:t>have negative real parts. One eigen value is</w:t>
      </w:r>
      <m:oMath>
        <m:r>
          <w:rPr>
            <w:rFonts w:ascii="Cambria Math" w:eastAsiaTheme="minorEastAsia" w:hAnsi="Cambria Math"/>
            <w:lang w:val="en-US"/>
          </w:rPr>
          <m:t xml:space="preserve"> </m:t>
        </m:r>
        <m:r>
          <m:rPr>
            <m:sty m:val="bi"/>
          </m:rPr>
          <w:rPr>
            <w:rFonts w:ascii="Cambria Math" w:eastAsiaTheme="minorEastAsia" w:hAnsi="Cambria Math"/>
            <w:lang w:val="en-US"/>
          </w:rPr>
          <m:t>λ=+5.5680</m:t>
        </m:r>
      </m:oMath>
      <w:r w:rsidR="00564C51">
        <w:rPr>
          <w:rFonts w:eastAsiaTheme="minorEastAsia"/>
          <w:lang w:val="en-US"/>
        </w:rPr>
        <w:t xml:space="preserve"> which lies in the right half of the complex plane. Therefore, </w:t>
      </w:r>
      <w:r w:rsidR="00564C51" w:rsidRPr="00564C51">
        <w:rPr>
          <w:rFonts w:eastAsiaTheme="minorEastAsia"/>
          <w:b/>
          <w:bCs/>
          <w:lang w:val="en-US"/>
        </w:rPr>
        <w:t>“The upright open-loop cart-pole system is unstable.”</w:t>
      </w:r>
    </w:p>
    <w:p w14:paraId="7D96F2A7" w14:textId="6BA8DFFD" w:rsidR="00564C51" w:rsidRDefault="00564C51" w:rsidP="00664F2C">
      <w:pPr>
        <w:rPr>
          <w:rFonts w:eastAsiaTheme="minorEastAsia"/>
          <w:lang w:val="en-US"/>
        </w:rPr>
      </w:pPr>
      <w:r>
        <w:rPr>
          <w:rFonts w:eastAsiaTheme="minorEastAsia"/>
          <w:lang w:val="en-US"/>
        </w:rPr>
        <w:t>This mathematical result agree with the nonlinear open-loop simulation, in which the pendulum rapidly moved away from its initial</w:t>
      </w:r>
      <m:oMath>
        <m:r>
          <w:rPr>
            <w:rFonts w:ascii="Cambria Math" w:eastAsiaTheme="minorEastAsia" w:hAnsi="Cambria Math"/>
            <w:lang w:val="en-US"/>
          </w:rPr>
          <m:t xml:space="preserve"> 5°</m:t>
        </m:r>
      </m:oMath>
      <w:r>
        <w:rPr>
          <w:rFonts w:eastAsiaTheme="minorEastAsia"/>
          <w:lang w:val="en-US"/>
        </w:rPr>
        <w:t xml:space="preserve"> displacement.</w:t>
      </w:r>
    </w:p>
    <w:p w14:paraId="203B86A6" w14:textId="69B60D95" w:rsidR="00564C51" w:rsidRDefault="00564C51" w:rsidP="00664F2C">
      <w:pPr>
        <w:rPr>
          <w:rFonts w:eastAsiaTheme="minorEastAsia"/>
          <w:lang w:val="en-US"/>
        </w:rPr>
      </w:pPr>
      <w:r>
        <w:rPr>
          <w:rFonts w:eastAsiaTheme="minorEastAsia"/>
          <w:lang w:val="en-US"/>
        </w:rPr>
        <w:t>This agreement between the nonlinear simulation and linear stability analysis provides an important validation of the model.</w:t>
      </w:r>
    </w:p>
    <w:p w14:paraId="4ECB14BE" w14:textId="5D180EAB" w:rsidR="00564C51" w:rsidRDefault="00564C51" w:rsidP="00564C51">
      <w:pPr>
        <w:pStyle w:val="Heading1"/>
        <w:rPr>
          <w:rFonts w:eastAsiaTheme="minorEastAsia"/>
          <w:lang w:val="en-US"/>
        </w:rPr>
      </w:pPr>
      <w:r>
        <w:rPr>
          <w:rFonts w:eastAsiaTheme="minorEastAsia"/>
          <w:lang w:val="en-US"/>
        </w:rPr>
        <w:t>Controllability Analysis:</w:t>
      </w:r>
    </w:p>
    <w:p w14:paraId="7EBE8F78" w14:textId="209C371D" w:rsidR="00564C51" w:rsidRDefault="00564C51" w:rsidP="00564C51">
      <w:pPr>
        <w:rPr>
          <w:lang w:val="en-US"/>
        </w:rPr>
      </w:pPr>
      <w:r>
        <w:rPr>
          <w:lang w:val="en-US"/>
        </w:rPr>
        <w:t>Before designing a state-feedback controller, it was necessary to determine whether the input force could influence all four states of the system.</w:t>
      </w:r>
    </w:p>
    <w:p w14:paraId="74F779D4" w14:textId="51B1E2BD" w:rsidR="00564C51" w:rsidRDefault="00564C51" w:rsidP="00564C51">
      <w:pPr>
        <w:rPr>
          <w:lang w:val="en-US"/>
        </w:rPr>
      </w:pPr>
      <w:r>
        <w:rPr>
          <w:lang w:val="en-US"/>
        </w:rPr>
        <w:t>For the linear system:</w:t>
      </w:r>
    </w:p>
    <w:p w14:paraId="2E88927F" w14:textId="47959F80" w:rsidR="00564C51" w:rsidRPr="00564C51" w:rsidRDefault="00564C51" w:rsidP="00564C51">
      <w:pPr>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=Ax+Bu</m:t>
          </m:r>
        </m:oMath>
      </m:oMathPara>
    </w:p>
    <w:p w14:paraId="5D395597" w14:textId="4A7E69FE" w:rsidR="00564C51" w:rsidRDefault="00564C51" w:rsidP="00564C51">
      <w:pPr>
        <w:rPr>
          <w:rFonts w:eastAsiaTheme="minorEastAsia"/>
          <w:lang w:val="en-US"/>
        </w:rPr>
      </w:pPr>
      <w:r>
        <w:rPr>
          <w:rFonts w:eastAsiaTheme="minorEastAsia"/>
          <w:lang w:val="en-US"/>
        </w:rPr>
        <w:t>The controllability matrix is:</w:t>
      </w:r>
    </w:p>
    <w:p w14:paraId="32E39F47" w14:textId="7E3F51C8" w:rsidR="00564C51" w:rsidRPr="00564C51" w:rsidRDefault="00564C51" w:rsidP="00564C51">
      <w:pPr>
        <w:rPr>
          <w:rFonts w:eastAsiaTheme="minorEastAsia"/>
          <w:lang w:val="en-US"/>
        </w:rPr>
      </w:pPr>
      <m:oMathPara>
        <m:oMath>
          <m:r>
            <w:rPr>
              <w:rFonts w:ascii="Cambria Math" w:hAnsi="Cambria Math"/>
              <w:lang w:val="en-US"/>
            </w:rPr>
            <m:t>C=</m:t>
          </m:r>
          <m:d>
            <m:dPr>
              <m:begChr m:val="["/>
              <m:endChr m:val="]"/>
              <m:ctrlPr>
                <w:rPr>
                  <w:rFonts w:ascii="Cambria Math" w:hAnsi="Cambria Math"/>
                  <w:i/>
                  <w:lang w:val="en-US"/>
                </w:rPr>
              </m:ctrlPr>
            </m:dPr>
            <m:e>
              <m:m>
                <m:mPr>
                  <m:mcs>
                    <m:mc>
                      <m:mcPr>
                        <m:count m:val="4"/>
                        <m:mcJc m:val="center"/>
                      </m:mcPr>
                    </m:mc>
                  </m:mcs>
                  <m:ctrlPr>
                    <w:rPr>
                      <w:rFonts w:ascii="Cambria Math" w:hAnsi="Cambria Math"/>
                      <w:i/>
                      <w:lang w:val="en-US"/>
                    </w:rPr>
                  </m:ctrlPr>
                </m:mPr>
                <m:mr>
                  <m:e>
                    <m:r>
                      <w:rPr>
                        <w:rFonts w:ascii="Cambria Math" w:hAnsi="Cambria Math"/>
                        <w:lang w:val="en-US"/>
                      </w:rPr>
                      <m:t>B</m:t>
                    </m:r>
                  </m:e>
                  <m:e>
                    <m:r>
                      <w:rPr>
                        <w:rFonts w:ascii="Cambria Math" w:hAnsi="Cambria Math"/>
                        <w:lang w:val="en-US"/>
                      </w:rPr>
                      <m:t>AB</m:t>
                    </m:r>
                  </m:e>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B</m:t>
                    </m:r>
                    <m:ctrlPr>
                      <w:rPr>
                        <w:rFonts w:ascii="Cambria Math" w:eastAsia="Cambria Math" w:hAnsi="Cambria Math" w:cs="Cambria Math"/>
                        <w:i/>
                        <w:lang w:val="en-US"/>
                      </w:rPr>
                    </m:ctrlPr>
                  </m:e>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3</m:t>
                        </m:r>
                      </m:sup>
                    </m:sSup>
                    <m:r>
                      <w:rPr>
                        <w:rFonts w:ascii="Cambria Math" w:hAnsi="Cambria Math"/>
                        <w:lang w:val="en-US"/>
                      </w:rPr>
                      <m:t>B</m:t>
                    </m:r>
                  </m:e>
                </m:mr>
              </m:m>
            </m:e>
          </m:d>
        </m:oMath>
      </m:oMathPara>
    </w:p>
    <w:p w14:paraId="6867D51C" w14:textId="6E315676" w:rsidR="00564C51" w:rsidRDefault="00564C51" w:rsidP="00564C51">
      <w:pPr>
        <w:rPr>
          <w:rFonts w:eastAsiaTheme="minorEastAsia"/>
          <w:lang w:val="en-US"/>
        </w:rPr>
      </w:pPr>
      <w:r>
        <w:rPr>
          <w:rFonts w:eastAsiaTheme="minorEastAsia"/>
          <w:lang w:val="en-US"/>
        </w:rPr>
        <w:t>The calculated controllability matrix was:</w:t>
      </w:r>
    </w:p>
    <w:p w14:paraId="1C0558E9" w14:textId="2B566304" w:rsidR="00564C51" w:rsidRDefault="00564C51" w:rsidP="00564C51">
      <w:pPr>
        <w:rPr>
          <w:lang w:val="en-US"/>
        </w:rPr>
      </w:pPr>
      <m:oMathPara>
        <m:oMath>
          <m:r>
            <w:rPr>
              <w:rFonts w:ascii="Cambria Math" w:hAnsi="Cambria Math"/>
              <w:lang w:val="en-US"/>
            </w:rPr>
            <m:t>C=</m:t>
          </m:r>
          <m:d>
            <m:dPr>
              <m:begChr m:val="["/>
              <m:endChr m:val="]"/>
              <m:ctrlPr>
                <w:rPr>
                  <w:rFonts w:ascii="Cambria Math" w:hAnsi="Cambria Math"/>
                  <w:i/>
                  <w:lang w:val="en-US"/>
                </w:rPr>
              </m:ctrlPr>
            </m:dPr>
            <m:e>
              <m:m>
                <m:mPr>
                  <m:mcs>
                    <m:mc>
                      <m:mcPr>
                        <m:count m:val="4"/>
                        <m:mcJc m:val="center"/>
                      </m:mcPr>
                    </m:mc>
                  </m:mcs>
                  <m:ctrlPr>
                    <w:rPr>
                      <w:rFonts w:ascii="Cambria Math" w:hAnsi="Cambria Math"/>
                      <w:i/>
                      <w:lang w:val="en-US"/>
                    </w:rPr>
                  </m:ctrlPr>
                </m:mPr>
                <m:mr>
                  <m:e>
                    <m:r>
                      <w:rPr>
                        <w:rFonts w:ascii="Cambria Math" w:hAnsi="Cambria Math"/>
                        <w:lang w:val="en-US"/>
                      </w:rPr>
                      <m:t>0</m:t>
                    </m:r>
                  </m:e>
                  <m:e>
                    <m:r>
                      <w:rPr>
                        <w:rFonts w:ascii="Cambria Math" w:hAnsi="Cambria Math"/>
                        <w:lang w:val="en-US"/>
                      </w:rPr>
                      <m:t>1.8182</m:t>
                    </m:r>
                  </m:e>
                  <m:e>
                    <m:r>
                      <w:rPr>
                        <w:rFonts w:ascii="Cambria Math" w:hAnsi="Cambria Math"/>
                        <w:lang w:val="en-US"/>
                      </w:rPr>
                      <m:t>-0.3306</m:t>
                    </m:r>
                  </m:e>
                  <m:e>
                    <m:r>
                      <w:rPr>
                        <w:rFonts w:ascii="Cambria Math" w:hAnsi="Cambria Math"/>
                        <w:lang w:val="en-US"/>
                      </w:rPr>
                      <m:t>12.213</m:t>
                    </m:r>
                    <m:ctrlPr>
                      <w:rPr>
                        <w:rFonts w:ascii="Cambria Math" w:eastAsia="Cambria Math" w:hAnsi="Cambria Math" w:cs="Cambria Math"/>
                        <w:i/>
                        <w:lang w:val="en-US"/>
                      </w:rPr>
                    </m:ctrlPr>
                  </m:e>
                </m:mr>
                <m:mr>
                  <m:e>
                    <m:r>
                      <w:rPr>
                        <w:rFonts w:ascii="Cambria Math" w:eastAsia="Cambria Math" w:hAnsi="Cambria Math" w:cs="Cambria Math"/>
                        <w:lang w:val="en-US"/>
                      </w:rPr>
                      <m:t>1.8182</m:t>
                    </m:r>
                  </m:e>
                  <m:e>
                    <m:r>
                      <w:rPr>
                        <w:rFonts w:ascii="Cambria Math" w:hAnsi="Cambria Math"/>
                        <w:lang w:val="en-US"/>
                      </w:rPr>
                      <m:t>-0.3306</m:t>
                    </m:r>
                  </m:e>
                  <m:e>
                    <m:r>
                      <w:rPr>
                        <w:rFonts w:ascii="Cambria Math" w:hAnsi="Cambria Math"/>
                        <w:lang w:val="en-US"/>
                      </w:rPr>
                      <m:t>12.2213</m:t>
                    </m:r>
                  </m:e>
                  <m:e>
                    <m:r>
                      <w:rPr>
                        <w:rFonts w:ascii="Cambria Math" w:hAnsi="Cambria Math"/>
                        <w:lang w:val="en-US"/>
                      </w:rPr>
                      <m:t>-4.4332</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-4.5455</m:t>
                    </m:r>
                  </m:e>
                  <m:e>
                    <m:r>
                      <w:rPr>
                        <w:rFonts w:ascii="Cambria Math" w:hAnsi="Cambria Math"/>
                        <w:lang w:val="en-US"/>
                      </w:rPr>
                      <m:t>0.8264</m:t>
                    </m:r>
                    <m:ctrlPr>
                      <w:rPr>
                        <w:rFonts w:ascii="Cambria Math" w:eastAsia="Cambria Math" w:hAnsi="Cambria Math" w:cs="Cambria Math"/>
                        <w:i/>
                        <w:lang w:val="en-US"/>
                      </w:rPr>
                    </m:ctrlPr>
                  </m:e>
                  <m:e>
                    <m:r>
                      <w:rPr>
                        <w:rFonts w:ascii="Cambria Math" w:eastAsia="Cambria Math" w:hAnsi="Cambria Math" w:cs="Cambria Math"/>
                        <w:lang w:val="en-US"/>
                      </w:rPr>
                      <m:t>-142.0304</m:t>
                    </m:r>
                    <m:ctrlPr>
                      <w:rPr>
                        <w:rFonts w:ascii="Cambria Math" w:eastAsia="Cambria Math" w:hAnsi="Cambria Math" w:cs="Cambria Math"/>
                        <w:i/>
                        <w:lang w:val="en-US"/>
                      </w:rPr>
                    </m:ctrlPr>
                  </m:e>
                </m:mr>
                <m:mr>
                  <m:e>
                    <m:r>
                      <w:rPr>
                        <w:rFonts w:ascii="Cambria Math" w:eastAsia="Cambria Math" w:hAnsi="Cambria Math" w:cs="Cambria Math"/>
                        <w:lang w:val="en-US"/>
                      </w:rPr>
                      <m:t>-4.5455</m:t>
                    </m:r>
                    <m:ctrlPr>
                      <w:rPr>
                        <w:rFonts w:ascii="Cambria Math" w:eastAsia="Cambria Math" w:hAnsi="Cambria Math" w:cs="Cambria Math"/>
                        <w:i/>
                        <w:lang w:val="en-US"/>
                      </w:rPr>
                    </m:ctrlPr>
                  </m:e>
                  <m:e>
                    <m:r>
                      <w:rPr>
                        <w:rFonts w:ascii="Cambria Math" w:eastAsia="Cambria Math" w:hAnsi="Cambria Math" w:cs="Cambria Math"/>
                        <w:lang w:val="en-US"/>
                      </w:rPr>
                      <m:t>0.8264</m:t>
                    </m:r>
                    <m:ctrlPr>
                      <w:rPr>
                        <w:rFonts w:ascii="Cambria Math" w:eastAsia="Cambria Math" w:hAnsi="Cambria Math" w:cs="Cambria Math"/>
                        <w:i/>
                        <w:lang w:val="en-US"/>
                      </w:rPr>
                    </m:ctrlPr>
                  </m:e>
                  <m:e>
                    <m:r>
                      <w:rPr>
                        <w:rFonts w:ascii="Cambria Math" w:eastAsia="Cambria Math" w:hAnsi="Cambria Math" w:cs="Cambria Math"/>
                        <w:lang w:val="en-US"/>
                      </w:rPr>
                      <m:t>-142.0304</m:t>
                    </m:r>
                    <m:ctrlPr>
                      <w:rPr>
                        <w:rFonts w:ascii="Cambria Math" w:eastAsia="Cambria Math" w:hAnsi="Cambria Math" w:cs="Cambria Math"/>
                        <w:i/>
                        <w:lang w:val="en-US"/>
                      </w:rPr>
                    </m:ctrlPr>
                  </m:e>
                  <m:e>
                    <m:r>
                      <w:rPr>
                        <w:rFonts w:ascii="Cambria Math" w:eastAsia="Cambria Math" w:hAnsi="Cambria Math" w:cs="Cambria Math"/>
                        <w:lang w:val="en-US"/>
                      </w:rPr>
                      <m:t>31.3515</m:t>
                    </m:r>
                  </m:e>
                </m:mr>
              </m:m>
            </m:e>
          </m:d>
        </m:oMath>
      </m:oMathPara>
    </w:p>
    <w:p w14:paraId="439F84EE" w14:textId="578ACDB5" w:rsidR="00564C51" w:rsidRDefault="00564C51" w:rsidP="00564C51">
      <w:pPr>
        <w:rPr>
          <w:lang w:val="en-US"/>
        </w:rPr>
      </w:pPr>
      <w:r>
        <w:rPr>
          <w:lang w:val="en-US"/>
        </w:rPr>
        <w:t>Its rank was calculated as:</w:t>
      </w:r>
    </w:p>
    <w:p w14:paraId="13571BD6" w14:textId="0E6A0B3D" w:rsidR="00564C51" w:rsidRPr="00564C51" w:rsidRDefault="00564C51" w:rsidP="00564C51">
      <w:pPr>
        <w:rPr>
          <w:rFonts w:eastAsiaTheme="minorEastAsia"/>
          <w:lang w:val="en-US"/>
        </w:rPr>
      </w:pPr>
      <m:oMathPara>
        <m:oMath>
          <m:r>
            <w:rPr>
              <w:rFonts w:ascii="Cambria Math" w:hAnsi="Cambria Math"/>
              <w:lang w:val="en-US"/>
            </w:rPr>
            <m:t>rank</m:t>
          </m:r>
          <m:d>
            <m:dPr>
              <m:ctrlPr>
                <w:rPr>
                  <w:rFonts w:ascii="Cambria Math" w:hAnsi="Cambria Math"/>
                  <w:i/>
                  <w:lang w:val="en-US"/>
                </w:rPr>
              </m:ctrlPr>
            </m:dPr>
            <m:e>
              <m:r>
                <w:rPr>
                  <w:rFonts w:ascii="Cambria Math" w:hAnsi="Cambria Math"/>
                  <w:lang w:val="en-US"/>
                </w:rPr>
                <m:t>C</m:t>
              </m:r>
            </m:e>
          </m:d>
          <m:r>
            <w:rPr>
              <w:rFonts w:ascii="Cambria Math" w:hAnsi="Cambria Math"/>
              <w:lang w:val="en-US"/>
            </w:rPr>
            <m:t>=4</m:t>
          </m:r>
        </m:oMath>
      </m:oMathPara>
    </w:p>
    <w:p w14:paraId="3332622B" w14:textId="679AD02D" w:rsidR="00564C51" w:rsidRDefault="00564C51" w:rsidP="00564C51">
      <w:pPr>
        <w:rPr>
          <w:rFonts w:eastAsiaTheme="minorEastAsia"/>
          <w:lang w:val="en-US"/>
        </w:rPr>
      </w:pPr>
      <w:r>
        <w:rPr>
          <w:rFonts w:eastAsiaTheme="minorEastAsia"/>
          <w:lang w:val="en-US"/>
        </w:rPr>
        <w:t xml:space="preserve">Since the system contains four state variables, </w:t>
      </w:r>
    </w:p>
    <w:p w14:paraId="2EDC7FBB" w14:textId="4247CF2A" w:rsidR="00564C51" w:rsidRPr="00564C51" w:rsidRDefault="00564C51" w:rsidP="00564C51">
      <w:pPr>
        <w:rPr>
          <w:rFonts w:eastAsiaTheme="minorEastAsia"/>
          <w:lang w:val="en-US"/>
        </w:rPr>
      </w:pPr>
      <m:oMathPara>
        <m:oMath>
          <m:r>
            <w:rPr>
              <w:rFonts w:ascii="Cambria Math" w:hAnsi="Cambria Math"/>
              <w:lang w:val="en-US"/>
            </w:rPr>
            <m:t>n=4</m:t>
          </m:r>
        </m:oMath>
      </m:oMathPara>
    </w:p>
    <w:p w14:paraId="19BE59FB" w14:textId="25B2CDD2" w:rsidR="00564C51" w:rsidRDefault="00564C51" w:rsidP="00564C51">
      <w:pPr>
        <w:rPr>
          <w:rFonts w:eastAsiaTheme="minorEastAsia"/>
          <w:b/>
          <w:bCs/>
          <w:lang w:val="en-US"/>
        </w:rPr>
      </w:pPr>
      <w:r>
        <w:rPr>
          <w:rFonts w:eastAsiaTheme="minorEastAsia"/>
          <w:lang w:val="en-US"/>
        </w:rPr>
        <w:t xml:space="preserve">The controllability matrix has full rank. Therefore, </w:t>
      </w:r>
      <w:r w:rsidRPr="00564C51">
        <w:rPr>
          <w:rFonts w:eastAsiaTheme="minorEastAsia"/>
          <w:b/>
          <w:bCs/>
          <w:lang w:val="en-US"/>
        </w:rPr>
        <w:t>“The cart-pole system is fully controllable.”</w:t>
      </w:r>
    </w:p>
    <w:p w14:paraId="17E912A5" w14:textId="447631EE" w:rsidR="00564C51" w:rsidRDefault="00564C51" w:rsidP="00564C51">
      <w:pPr>
        <w:rPr>
          <w:rFonts w:eastAsiaTheme="minorEastAsia"/>
          <w:lang w:val="en-US"/>
        </w:rPr>
      </w:pPr>
      <w:r>
        <w:rPr>
          <w:rFonts w:eastAsiaTheme="minorEastAsia"/>
          <w:lang w:val="en-US"/>
        </w:rPr>
        <w:t>This means that the single horizontal control force applied to the cart can be used, through the coupled system dynamics, to influence all four state variables.</w:t>
      </w:r>
    </w:p>
    <w:p w14:paraId="4077F216" w14:textId="508F8C8C" w:rsidR="00564C51" w:rsidRDefault="00564C51" w:rsidP="00564C51">
      <w:pPr>
        <w:rPr>
          <w:rFonts w:eastAsiaTheme="minorEastAsia"/>
          <w:lang w:val="en-US"/>
        </w:rPr>
      </w:pPr>
      <w:r>
        <w:rPr>
          <w:rFonts w:eastAsiaTheme="minorEastAsia"/>
          <w:lang w:val="en-US"/>
        </w:rPr>
        <w:t>Therefore, state-feedback controller design can proceed.</w:t>
      </w:r>
    </w:p>
    <w:p w14:paraId="2C3106BC" w14:textId="56B9E41F" w:rsidR="00564C51" w:rsidRDefault="00564C51" w:rsidP="00564C51">
      <w:pPr>
        <w:pStyle w:val="Heading1"/>
        <w:rPr>
          <w:rFonts w:eastAsiaTheme="minorEastAsia"/>
          <w:lang w:val="en-US"/>
        </w:rPr>
      </w:pPr>
      <w:r>
        <w:rPr>
          <w:rFonts w:eastAsiaTheme="minorEastAsia"/>
          <w:lang w:val="en-US"/>
        </w:rPr>
        <w:t>Pole-Placement State-Feedback Controller:</w:t>
      </w:r>
    </w:p>
    <w:p w14:paraId="7E1A353F" w14:textId="25D1BC10" w:rsidR="00564C51" w:rsidRDefault="004B7C77" w:rsidP="00564C51">
      <w:pPr>
        <w:rPr>
          <w:lang w:val="en-US"/>
        </w:rPr>
      </w:pPr>
      <w:r>
        <w:rPr>
          <w:lang w:val="en-US"/>
        </w:rPr>
        <w:t>The first controller was designed using pole placement.</w:t>
      </w:r>
    </w:p>
    <w:p w14:paraId="7B273506" w14:textId="30070AD0" w:rsidR="004B7C77" w:rsidRDefault="004B7C77" w:rsidP="00564C51">
      <w:pPr>
        <w:rPr>
          <w:lang w:val="en-US"/>
        </w:rPr>
      </w:pPr>
      <w:r>
        <w:rPr>
          <w:lang w:val="en-US"/>
        </w:rPr>
        <w:t xml:space="preserve">A full-state feedback law </w:t>
      </w:r>
      <w:proofErr w:type="gramStart"/>
      <w:r>
        <w:rPr>
          <w:lang w:val="en-US"/>
        </w:rPr>
        <w:t>of</w:t>
      </w:r>
      <w:proofErr w:type="gramEnd"/>
      <w:r>
        <w:rPr>
          <w:lang w:val="en-US"/>
        </w:rPr>
        <w:t xml:space="preserve"> the form:</w:t>
      </w:r>
    </w:p>
    <w:p w14:paraId="5DFAEC08" w14:textId="78E50267" w:rsidR="004B7C77" w:rsidRPr="004B7C77" w:rsidRDefault="004B7C77" w:rsidP="00564C51">
      <w:pPr>
        <w:rPr>
          <w:rFonts w:eastAsiaTheme="minorEastAsia"/>
          <w:lang w:val="en-US"/>
        </w:rPr>
      </w:pPr>
      <m:oMathPara>
        <m:oMath>
          <m:r>
            <w:rPr>
              <w:rFonts w:ascii="Cambria Math" w:hAnsi="Cambria Math"/>
              <w:lang w:val="en-US"/>
            </w:rPr>
            <m:t>u=-Kx</m:t>
          </m:r>
        </m:oMath>
      </m:oMathPara>
    </w:p>
    <w:p w14:paraId="6ED17BAE" w14:textId="33553AAC" w:rsidR="004B7C77" w:rsidRDefault="004B7C77" w:rsidP="00564C51">
      <w:pPr>
        <w:rPr>
          <w:rFonts w:eastAsiaTheme="minorEastAsia"/>
          <w:lang w:val="en-US"/>
        </w:rPr>
      </w:pPr>
      <w:r>
        <w:rPr>
          <w:rFonts w:eastAsiaTheme="minorEastAsia"/>
          <w:lang w:val="en-US"/>
        </w:rPr>
        <w:t>Was used, where:</w:t>
      </w:r>
    </w:p>
    <w:p w14:paraId="30A70DF8" w14:textId="0583D27E" w:rsidR="004B7C77" w:rsidRPr="004B7C77" w:rsidRDefault="004B7C77" w:rsidP="00564C51">
      <w:pPr>
        <w:rPr>
          <w:rFonts w:eastAsiaTheme="minorEastAsia"/>
          <w:lang w:val="en-US"/>
        </w:rPr>
      </w:pPr>
      <m:oMathPara>
        <m:oMath>
          <m:r>
            <w:rPr>
              <w:rFonts w:ascii="Cambria Math" w:eastAsiaTheme="minorEastAsia" w:hAnsi="Cambria Math"/>
              <w:lang w:val="en-US"/>
            </w:rPr>
            <m:t>K=</m:t>
          </m:r>
          <m:d>
            <m:dPr>
              <m:begChr m:val="["/>
              <m:endChr m:val="]"/>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x</m:t>
                        </m:r>
                      </m:sub>
                    </m:sSub>
                  </m:e>
                  <m:e>
                    <m:sSub>
                      <m:sSubPr>
                        <m:ctrlPr>
                          <w:rPr>
                            <w:rFonts w:ascii="Cambria Math" w:eastAsiaTheme="minorEastAsia" w:hAnsi="Cambria Math"/>
                            <w:i/>
                            <w:lang w:val="en-US"/>
                          </w:rPr>
                        </m:ctrlPr>
                      </m:sSubPr>
                      <m:e>
                        <m:r>
                          <w:rPr>
                            <w:rFonts w:ascii="Cambria Math" w:eastAsiaTheme="minorEastAsia" w:hAnsi="Cambria Math"/>
                            <w:lang w:val="en-US"/>
                          </w:rPr>
                          <m:t>k</m:t>
                        </m:r>
                      </m:e>
                      <m:sub>
                        <m:acc>
                          <m:accPr>
                            <m:chr m:val="̇"/>
                            <m:ctrlPr>
                              <w:rPr>
                                <w:rFonts w:ascii="Cambria Math" w:eastAsiaTheme="minorEastAsia" w:hAnsi="Cambria Math"/>
                                <w:i/>
                                <w:lang w:val="en-US"/>
                              </w:rPr>
                            </m:ctrlPr>
                          </m:accPr>
                          <m:e>
                            <m:r>
                              <w:rPr>
                                <w:rFonts w:ascii="Cambria Math" w:eastAsiaTheme="minorEastAsia" w:hAnsi="Cambria Math"/>
                                <w:lang w:val="en-US"/>
                              </w:rPr>
                              <m:t>x</m:t>
                            </m:r>
                          </m:e>
                        </m:acc>
                      </m:sub>
                    </m:sSub>
                  </m:e>
                  <m:e>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θ</m:t>
                        </m:r>
                      </m:sub>
                    </m:sSub>
                    <m:ctrlPr>
                      <w:rPr>
                        <w:rFonts w:ascii="Cambria Math" w:eastAsia="Cambria Math" w:hAnsi="Cambria Math" w:cs="Cambria Math"/>
                        <w:i/>
                        <w:lang w:val="en-US"/>
                      </w:rPr>
                    </m:ctrlPr>
                  </m:e>
                  <m:e>
                    <m:sSub>
                      <m:sSubPr>
                        <m:ctrlPr>
                          <w:rPr>
                            <w:rFonts w:ascii="Cambria Math" w:eastAsiaTheme="minorEastAsia" w:hAnsi="Cambria Math"/>
                            <w:i/>
                            <w:lang w:val="en-US"/>
                          </w:rPr>
                        </m:ctrlPr>
                      </m:sSubPr>
                      <m:e>
                        <m:r>
                          <w:rPr>
                            <w:rFonts w:ascii="Cambria Math" w:eastAsiaTheme="minorEastAsia" w:hAnsi="Cambria Math"/>
                            <w:lang w:val="en-US"/>
                          </w:rPr>
                          <m:t>k</m:t>
                        </m:r>
                      </m:e>
                      <m:sub>
                        <m:acc>
                          <m:accPr>
                            <m:chr m:val="̇"/>
                            <m:ctrlPr>
                              <w:rPr>
                                <w:rFonts w:ascii="Cambria Math" w:eastAsiaTheme="minorEastAsia" w:hAnsi="Cambria Math"/>
                                <w:i/>
                                <w:lang w:val="en-US"/>
                              </w:rPr>
                            </m:ctrlPr>
                          </m:accPr>
                          <m:e>
                            <m:r>
                              <w:rPr>
                                <w:rFonts w:ascii="Cambria Math" w:eastAsiaTheme="minorEastAsia" w:hAnsi="Cambria Math"/>
                                <w:lang w:val="en-US"/>
                              </w:rPr>
                              <m:t>θ</m:t>
                            </m:r>
                          </m:e>
                        </m:acc>
                      </m:sub>
                    </m:sSub>
                  </m:e>
                </m:mr>
              </m:m>
            </m:e>
          </m:d>
        </m:oMath>
      </m:oMathPara>
    </w:p>
    <w:p w14:paraId="162618EC" w14:textId="383310E4" w:rsidR="004B7C77" w:rsidRDefault="004B7C77" w:rsidP="00564C51">
      <w:pPr>
        <w:rPr>
          <w:rFonts w:eastAsiaTheme="minorEastAsia"/>
          <w:lang w:val="en-US"/>
        </w:rPr>
      </w:pPr>
      <w:r>
        <w:rPr>
          <w:rFonts w:eastAsiaTheme="minorEastAsia"/>
          <w:lang w:val="en-US"/>
        </w:rPr>
        <w:lastRenderedPageBreak/>
        <w:t>With state-feedback, the closed-loop system becomes:</w:t>
      </w:r>
    </w:p>
    <w:p w14:paraId="356D5BD1" w14:textId="2923751D" w:rsidR="004B7C77" w:rsidRPr="004B7C77" w:rsidRDefault="004B7C77" w:rsidP="00564C51">
      <w:pPr>
        <w:rPr>
          <w:rFonts w:eastAsiaTheme="minorEastAsia"/>
          <w:lang w:val="en-US"/>
        </w:rPr>
      </w:pPr>
      <m:oMathPara>
        <m:oMath>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=(A-BK)x</m:t>
          </m:r>
        </m:oMath>
      </m:oMathPara>
    </w:p>
    <w:p w14:paraId="50D180E8" w14:textId="0375D238" w:rsidR="004B7C77" w:rsidRDefault="004B7C77" w:rsidP="00564C51">
      <w:pPr>
        <w:rPr>
          <w:rFonts w:eastAsiaTheme="minorEastAsia"/>
          <w:lang w:val="en-US"/>
        </w:rPr>
      </w:pPr>
      <w:r>
        <w:rPr>
          <w:rFonts w:eastAsiaTheme="minorEastAsia"/>
          <w:lang w:val="en-US"/>
        </w:rPr>
        <w:t>Because the system is full controllable, the closed-loop poles can be assigned to desired locations. The desired poles were selected as:</w:t>
      </w:r>
    </w:p>
    <w:p w14:paraId="74DCC62F" w14:textId="0A3E990E" w:rsidR="004B7C77" w:rsidRPr="004B7C77" w:rsidRDefault="004B7C77" w:rsidP="00564C5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PP</m:t>
              </m:r>
            </m:sub>
          </m:sSub>
          <m:r>
            <w:rPr>
              <w:rFonts w:ascii="Cambria Math" w:eastAsiaTheme="minorEastAsia" w:hAnsi="Cambria Math"/>
              <w:lang w:val="en-US"/>
            </w:rPr>
            <m:t>=[-2, -2.5, -3, -3.5]</m:t>
          </m:r>
        </m:oMath>
      </m:oMathPara>
    </w:p>
    <w:p w14:paraId="2D571AEC" w14:textId="3746451A" w:rsidR="004B7C77" w:rsidRDefault="004B7C77" w:rsidP="00564C51">
      <w:pPr>
        <w:rPr>
          <w:rFonts w:eastAsiaTheme="minorEastAsia"/>
          <w:lang w:val="en-US"/>
        </w:rPr>
      </w:pPr>
      <w:r>
        <w:rPr>
          <w:rFonts w:eastAsiaTheme="minorEastAsia"/>
          <w:lang w:val="en-US"/>
        </w:rPr>
        <w:t>These locations were chosen in the left half-plane to provide stable closed-loop behavior without making the controller unnecessarily aggressive.</w:t>
      </w:r>
    </w:p>
    <w:p w14:paraId="2C1D8F4B" w14:textId="120FF528" w:rsidR="004B7C77" w:rsidRDefault="004B7C77" w:rsidP="00564C51">
      <w:pPr>
        <w:rPr>
          <w:rFonts w:eastAsiaTheme="minorEastAsia"/>
          <w:lang w:val="en-US"/>
        </w:rPr>
      </w:pPr>
      <w:r>
        <w:rPr>
          <w:rFonts w:eastAsiaTheme="minorEastAsia"/>
          <w:lang w:val="en-US"/>
        </w:rPr>
        <w:t>The resulting state-feedback gain was:</w:t>
      </w:r>
    </w:p>
    <w:p w14:paraId="7C5DDAD9" w14:textId="53550726" w:rsidR="004B7C77" w:rsidRPr="004B7C77" w:rsidRDefault="004B7C77" w:rsidP="00564C5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PP</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-1.1774</m:t>
                    </m:r>
                  </m:e>
                  <m:e>
                    <m:r>
                      <w:rPr>
                        <w:rFonts w:ascii="Cambria Math" w:eastAsiaTheme="minorEastAsia" w:hAnsi="Cambria Math"/>
                        <w:lang w:val="en-US"/>
                      </w:rPr>
                      <m:t>-1.885</m:t>
                    </m:r>
                  </m:e>
                  <m:e>
                    <m:r>
                      <w:rPr>
                        <w:rFonts w:ascii="Cambria Math" w:eastAsiaTheme="minorEastAsia" w:hAnsi="Cambria Math"/>
                        <w:lang w:val="en-US"/>
                      </w:rPr>
                      <m:t>-17.1829</m:t>
                    </m:r>
                    <m:ctrlPr>
                      <w:rPr>
                        <w:rFonts w:ascii="Cambria Math" w:eastAsia="Cambria Math" w:hAnsi="Cambria Math" w:cs="Cambria Math"/>
                        <w:i/>
                        <w:lang w:val="en-US"/>
                      </w:rPr>
                    </m:ctrlPr>
                  </m:e>
                  <m:e>
                    <m:r>
                      <w:rPr>
                        <w:rFonts w:ascii="Cambria Math" w:eastAsia="Cambria Math" w:hAnsi="Cambria Math" w:cs="Cambria Math"/>
                        <w:lang w:val="en-US"/>
                      </w:rPr>
                      <m:t>-3.1353</m:t>
                    </m:r>
                  </m:e>
                </m:mr>
              </m:m>
            </m:e>
          </m:d>
        </m:oMath>
      </m:oMathPara>
    </w:p>
    <w:p w14:paraId="7D4374C2" w14:textId="1F2E03CA" w:rsidR="004B7C77" w:rsidRDefault="004B7C77" w:rsidP="00564C51">
      <w:pPr>
        <w:rPr>
          <w:rFonts w:eastAsiaTheme="minorEastAsia"/>
          <w:lang w:val="en-US"/>
        </w:rPr>
      </w:pPr>
      <w:r>
        <w:rPr>
          <w:rFonts w:eastAsiaTheme="minorEastAsia"/>
          <w:lang w:val="en-US"/>
        </w:rPr>
        <w:t>The eigenvalues of</w:t>
      </w:r>
      <m:oMath>
        <m:r>
          <w:rPr>
            <w:rFonts w:ascii="Cambria Math" w:eastAsiaTheme="minorEastAsia" w:hAnsi="Cambria Math"/>
            <w:lang w:val="en-US"/>
          </w:rPr>
          <m:t xml:space="preserve"> A-B</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PP</m:t>
            </m:r>
          </m:sub>
        </m:sSub>
      </m:oMath>
      <w:r>
        <w:rPr>
          <w:rFonts w:eastAsiaTheme="minorEastAsia"/>
          <w:lang w:val="en-US"/>
        </w:rPr>
        <w:t xml:space="preserve"> were found to be:</w:t>
      </w:r>
    </w:p>
    <w:p w14:paraId="27EFEA4F" w14:textId="30343427" w:rsidR="004B7C77" w:rsidRPr="004B7C77" w:rsidRDefault="004B7C77" w:rsidP="00564C5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PP</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-3.5,</m:t>
                    </m:r>
                  </m:e>
                  <m:e>
                    <m:r>
                      <w:rPr>
                        <w:rFonts w:ascii="Cambria Math" w:eastAsiaTheme="minorEastAsia" w:hAnsi="Cambria Math"/>
                        <w:lang w:val="en-US"/>
                      </w:rPr>
                      <m:t>-3.0,</m:t>
                    </m:r>
                  </m:e>
                  <m:e>
                    <m:r>
                      <w:rPr>
                        <w:rFonts w:ascii="Cambria Math" w:eastAsiaTheme="minorEastAsia" w:hAnsi="Cambria Math"/>
                        <w:lang w:val="en-US"/>
                      </w:rPr>
                      <m:t>-2.5,</m:t>
                    </m:r>
                    <m:ctrlPr>
                      <w:rPr>
                        <w:rFonts w:ascii="Cambria Math" w:eastAsia="Cambria Math" w:hAnsi="Cambria Math" w:cs="Cambria Math"/>
                        <w:i/>
                        <w:lang w:val="en-US"/>
                      </w:rPr>
                    </m:ctrlPr>
                  </m:e>
                  <m:e>
                    <m:r>
                      <w:rPr>
                        <w:rFonts w:ascii="Cambria Math" w:eastAsia="Cambria Math" w:hAnsi="Cambria Math" w:cs="Cambria Math"/>
                        <w:lang w:val="en-US"/>
                      </w:rPr>
                      <m:t>-2.0</m:t>
                    </m:r>
                  </m:e>
                </m:mr>
              </m:m>
            </m:e>
          </m:d>
        </m:oMath>
      </m:oMathPara>
    </w:p>
    <w:p w14:paraId="5F67A208" w14:textId="0C43452C" w:rsidR="004B7C77" w:rsidRDefault="004B7C77" w:rsidP="00564C51">
      <w:pPr>
        <w:rPr>
          <w:rFonts w:eastAsiaTheme="minorEastAsia"/>
          <w:lang w:val="en-US"/>
        </w:rPr>
      </w:pPr>
      <w:r>
        <w:rPr>
          <w:rFonts w:eastAsiaTheme="minorEastAsia"/>
          <w:lang w:val="en-US"/>
        </w:rPr>
        <w:t>Which corresponds to the requested pole locations. Thus, the state-feedback successfully transforms the unstable linear system into a stable closed-loop system.</w:t>
      </w:r>
    </w:p>
    <w:p w14:paraId="14E52274" w14:textId="45BF296C" w:rsidR="004B7C77" w:rsidRDefault="004B7C77" w:rsidP="004B7C77">
      <w:pPr>
        <w:pStyle w:val="Heading1"/>
        <w:rPr>
          <w:rFonts w:eastAsiaTheme="minorEastAsia"/>
          <w:lang w:val="en-US"/>
        </w:rPr>
      </w:pPr>
      <w:r>
        <w:rPr>
          <w:rFonts w:eastAsiaTheme="minorEastAsia"/>
          <w:lang w:val="en-US"/>
        </w:rPr>
        <w:t>Pole-Placement Controller Applied to the Nonlinear Model:</w:t>
      </w:r>
    </w:p>
    <w:p w14:paraId="40621429" w14:textId="56501390" w:rsidR="004B7C77" w:rsidRDefault="004B7C77" w:rsidP="004B7C77">
      <w:pPr>
        <w:rPr>
          <w:lang w:val="en-US"/>
        </w:rPr>
      </w:pPr>
      <w:r>
        <w:rPr>
          <w:lang w:val="en-US"/>
        </w:rPr>
        <w:t>The gain obtained using the linearized system was next applied directly to the original nonlinear cart-pole system model.</w:t>
      </w:r>
    </w:p>
    <w:p w14:paraId="21EB750F" w14:textId="25C93CBE" w:rsidR="004B7C77" w:rsidRDefault="004B7C77" w:rsidP="004B7C77">
      <w:pPr>
        <w:rPr>
          <w:lang w:val="en-US"/>
        </w:rPr>
      </w:pPr>
      <w:r>
        <w:rPr>
          <w:lang w:val="en-US"/>
        </w:rPr>
        <w:t>The nonlinear simulation began again from:</w:t>
      </w:r>
    </w:p>
    <w:p w14:paraId="15FA5766" w14:textId="1CC1479A" w:rsidR="004B7C77" w:rsidRPr="00A4661B" w:rsidRDefault="004B7C77" w:rsidP="004B7C77">
      <w:pPr>
        <w:rPr>
          <w:rFonts w:eastAsiaTheme="minorEastAsia"/>
          <w:lang w:val="en-US"/>
        </w:rPr>
      </w:pPr>
      <m:oMathPara>
        <m:oMath>
          <m:r>
            <w:rPr>
              <w:rFonts w:ascii="Cambria Math" w:hAnsi="Cambria Math"/>
              <w:lang w:val="en-US"/>
            </w:rPr>
            <m:t>θ</m:t>
          </m:r>
          <m:d>
            <m:dPr>
              <m:ctrlPr>
                <w:rPr>
                  <w:rFonts w:ascii="Cambria Math" w:hAnsi="Cambria Math"/>
                  <w:i/>
                  <w:lang w:val="en-US"/>
                </w:rPr>
              </m:ctrlPr>
            </m:dPr>
            <m:e>
              <m:r>
                <w:rPr>
                  <w:rFonts w:ascii="Cambria Math" w:hAnsi="Cambria Math"/>
                  <w:lang w:val="en-US"/>
                </w:rPr>
                <m:t>0</m:t>
              </m:r>
            </m:e>
          </m:d>
          <m:r>
            <w:rPr>
              <w:rFonts w:ascii="Cambria Math" w:hAnsi="Cambria Math"/>
              <w:lang w:val="en-US"/>
            </w:rPr>
            <m:t>=5°</m:t>
          </m:r>
        </m:oMath>
      </m:oMathPara>
    </w:p>
    <w:p w14:paraId="37918126" w14:textId="66F89EDB" w:rsidR="00A4661B" w:rsidRDefault="00A4661B" w:rsidP="004B7C77">
      <w:pPr>
        <w:rPr>
          <w:rFonts w:eastAsiaTheme="minorEastAsia"/>
          <w:lang w:val="en-US"/>
        </w:rPr>
      </w:pPr>
      <w:r>
        <w:rPr>
          <w:rFonts w:eastAsiaTheme="minorEastAsia"/>
          <w:lang w:val="en-US"/>
        </w:rPr>
        <w:t>With zero initial cart position, velocity and pendulum angular velocity.</w:t>
      </w:r>
    </w:p>
    <w:p w14:paraId="0B4B1815" w14:textId="32108510" w:rsidR="00A4661B" w:rsidRDefault="00A4661B" w:rsidP="004B7C77">
      <w:pPr>
        <w:rPr>
          <w:rFonts w:eastAsiaTheme="minorEastAsia"/>
          <w:lang w:val="en-US"/>
        </w:rPr>
      </w:pPr>
      <w:r>
        <w:rPr>
          <w:rFonts w:eastAsiaTheme="minorEastAsia"/>
          <w:lang w:val="en-US"/>
        </w:rPr>
        <w:t>At every integration step, the control input was calculated from:</w:t>
      </w:r>
    </w:p>
    <w:p w14:paraId="6EF9AAEC" w14:textId="3B9AD0A4" w:rsidR="00A4661B" w:rsidRPr="00BC59EA" w:rsidRDefault="00A4661B" w:rsidP="004B7C77">
      <w:pPr>
        <w:rPr>
          <w:rFonts w:eastAsiaTheme="minorEastAsia"/>
          <w:lang w:val="en-US"/>
        </w:rPr>
      </w:pPr>
      <m:oMathPara>
        <m:oMath>
          <m:r>
            <w:rPr>
              <w:rFonts w:ascii="Cambria Math" w:hAnsi="Cambria Math"/>
              <w:lang w:val="en-US"/>
            </w:rPr>
            <m:t>F=-</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PP</m:t>
              </m:r>
            </m:sub>
          </m:sSub>
          <m:r>
            <w:rPr>
              <w:rFonts w:ascii="Cambria Math" w:hAnsi="Cambria Math"/>
              <w:lang w:val="en-US"/>
            </w:rPr>
            <m:t>x</m:t>
          </m:r>
        </m:oMath>
      </m:oMathPara>
    </w:p>
    <w:p w14:paraId="5F35144D" w14:textId="77777777" w:rsidR="00BC59EA" w:rsidRDefault="00BC59EA" w:rsidP="00BC59EA">
      <w:pPr>
        <w:keepNext/>
        <w:jc w:val="center"/>
      </w:pPr>
      <w:r>
        <w:rPr>
          <w:rFonts w:eastAsiaTheme="minorEastAsia"/>
          <w:noProof/>
          <w:lang w:val="en-US"/>
        </w:rPr>
        <w:drawing>
          <wp:inline distT="0" distB="0" distL="0" distR="0" wp14:anchorId="4FB75EB2" wp14:editId="5244BE3E">
            <wp:extent cx="4015740" cy="2484811"/>
            <wp:effectExtent l="0" t="0" r="3810" b="0"/>
            <wp:docPr id="1505339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39385" name="Picture 15053393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9648" cy="2518168"/>
                    </a:xfrm>
                    <a:prstGeom prst="rect">
                      <a:avLst/>
                    </a:prstGeom>
                  </pic:spPr>
                </pic:pic>
              </a:graphicData>
            </a:graphic>
          </wp:inline>
        </w:drawing>
      </w:r>
    </w:p>
    <w:p w14:paraId="1342E7A2" w14:textId="564602A9" w:rsidR="00BC59EA" w:rsidRDefault="00BC59EA" w:rsidP="00BC59EA">
      <w:pPr>
        <w:pStyle w:val="Caption"/>
        <w:jc w:val="center"/>
      </w:pPr>
      <w:r>
        <w:t xml:space="preserve">Figure </w:t>
      </w:r>
      <w:fldSimple w:instr=" SEQ Figure \* ARABIC ">
        <w:r w:rsidR="004E4730">
          <w:rPr>
            <w:noProof/>
          </w:rPr>
          <w:t>4</w:t>
        </w:r>
      </w:fldSimple>
      <w:r>
        <w:t xml:space="preserve"> Pendulum-angle response of the nonlinear plan under pole-placement state feedback.</w:t>
      </w:r>
    </w:p>
    <w:p w14:paraId="1846FD4C" w14:textId="77777777" w:rsidR="00BC59EA" w:rsidRDefault="00BC59EA" w:rsidP="00BC59EA">
      <w:pPr>
        <w:keepNext/>
        <w:jc w:val="center"/>
      </w:pPr>
      <w:r>
        <w:rPr>
          <w:noProof/>
          <w:lang w:val="en-US"/>
        </w:rPr>
        <w:lastRenderedPageBreak/>
        <w:drawing>
          <wp:inline distT="0" distB="0" distL="0" distR="0" wp14:anchorId="40C588E8" wp14:editId="1481CA90">
            <wp:extent cx="3931920" cy="2432075"/>
            <wp:effectExtent l="0" t="0" r="0" b="6350"/>
            <wp:docPr id="1280647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47833" name="Picture 12806478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7621" cy="2447972"/>
                    </a:xfrm>
                    <a:prstGeom prst="rect">
                      <a:avLst/>
                    </a:prstGeom>
                  </pic:spPr>
                </pic:pic>
              </a:graphicData>
            </a:graphic>
          </wp:inline>
        </w:drawing>
      </w:r>
    </w:p>
    <w:p w14:paraId="06210E92" w14:textId="01E60D2D" w:rsidR="00BC59EA" w:rsidRDefault="00BC59EA" w:rsidP="00BC59EA">
      <w:pPr>
        <w:pStyle w:val="Caption"/>
        <w:jc w:val="center"/>
      </w:pPr>
      <w:r>
        <w:t xml:space="preserve">Figure </w:t>
      </w:r>
      <w:fldSimple w:instr=" SEQ Figure \* ARABIC ">
        <w:r w:rsidR="004E4730">
          <w:rPr>
            <w:noProof/>
          </w:rPr>
          <w:t>5</w:t>
        </w:r>
      </w:fldSimple>
      <w:r>
        <w:t xml:space="preserve"> Cart-position response under pole-placement state feedback.</w:t>
      </w:r>
    </w:p>
    <w:p w14:paraId="6930CA67" w14:textId="77777777" w:rsidR="0084063E" w:rsidRDefault="0084063E" w:rsidP="0084063E">
      <w:pPr>
        <w:keepNext/>
        <w:jc w:val="center"/>
      </w:pPr>
      <w:r>
        <w:rPr>
          <w:noProof/>
          <w:lang w:val="en-US"/>
        </w:rPr>
        <w:drawing>
          <wp:inline distT="0" distB="0" distL="0" distR="0" wp14:anchorId="58D8016B" wp14:editId="49FD17B5">
            <wp:extent cx="3878580" cy="2399082"/>
            <wp:effectExtent l="0" t="0" r="7620" b="1270"/>
            <wp:docPr id="767449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49067" name="Picture 7674490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90684" cy="2406569"/>
                    </a:xfrm>
                    <a:prstGeom prst="rect">
                      <a:avLst/>
                    </a:prstGeom>
                  </pic:spPr>
                </pic:pic>
              </a:graphicData>
            </a:graphic>
          </wp:inline>
        </w:drawing>
      </w:r>
    </w:p>
    <w:p w14:paraId="6306BCB1" w14:textId="2312137A" w:rsidR="00BC59EA" w:rsidRPr="00BC59EA" w:rsidRDefault="0084063E" w:rsidP="0084063E">
      <w:pPr>
        <w:pStyle w:val="Caption"/>
        <w:jc w:val="center"/>
        <w:rPr>
          <w:lang w:val="en-US"/>
        </w:rPr>
      </w:pPr>
      <w:r>
        <w:t xml:space="preserve">Figure </w:t>
      </w:r>
      <w:fldSimple w:instr=" SEQ Figure \* ARABIC ">
        <w:r w:rsidR="004E4730">
          <w:rPr>
            <w:noProof/>
          </w:rPr>
          <w:t>6</w:t>
        </w:r>
      </w:fldSimple>
      <w:r>
        <w:t xml:space="preserve"> Control force generated by the pole-placement controller.</w:t>
      </w:r>
    </w:p>
    <w:p w14:paraId="602A434B" w14:textId="5A0F2F43" w:rsidR="00A4661B" w:rsidRDefault="00A4661B" w:rsidP="004B7C77">
      <w:pPr>
        <w:rPr>
          <w:rFonts w:eastAsiaTheme="minorEastAsia"/>
          <w:lang w:val="en-US"/>
        </w:rPr>
      </w:pPr>
      <w:r>
        <w:rPr>
          <w:rFonts w:eastAsiaTheme="minorEastAsia"/>
          <w:lang w:val="en-US"/>
        </w:rPr>
        <w:t>Unlike the open-loop system, the pendulum was successfully returned to the upright equilibrium. The cart initially moved in order to generate the required corrective acceleration, after which it returned toward its original position.</w:t>
      </w:r>
    </w:p>
    <w:p w14:paraId="573FB5D6" w14:textId="1687996B" w:rsidR="00A4661B" w:rsidRDefault="00A4661B" w:rsidP="004B7C77">
      <w:pPr>
        <w:rPr>
          <w:rFonts w:eastAsiaTheme="minorEastAsia"/>
          <w:lang w:val="en-US"/>
        </w:rPr>
      </w:pPr>
      <w:r>
        <w:rPr>
          <w:rFonts w:eastAsiaTheme="minorEastAsia"/>
          <w:lang w:val="en-US"/>
        </w:rPr>
        <w:t>The controller therefore successfully stabilized the nonlinear plant despite having been designed from the linear approximation.</w:t>
      </w:r>
    </w:p>
    <w:p w14:paraId="7B0F6523" w14:textId="2A426584" w:rsidR="00A4661B" w:rsidRDefault="00A4661B" w:rsidP="004B7C77">
      <w:pPr>
        <w:rPr>
          <w:rFonts w:eastAsiaTheme="minorEastAsia"/>
          <w:lang w:val="en-US"/>
        </w:rPr>
      </w:pPr>
      <w:r>
        <w:rPr>
          <w:rFonts w:eastAsiaTheme="minorEastAsia"/>
          <w:lang w:val="en-US"/>
        </w:rPr>
        <w:t>The calculated performance is shown in the table below:</w:t>
      </w:r>
    </w:p>
    <w:tbl>
      <w:tblPr>
        <w:tblStyle w:val="TableGrid"/>
        <w:tblW w:w="0" w:type="auto"/>
        <w:jc w:val="center"/>
        <w:tblLook w:val="04A0" w:firstRow="1" w:lastRow="0" w:firstColumn="1" w:lastColumn="0" w:noHBand="0" w:noVBand="1"/>
      </w:tblPr>
      <w:tblGrid>
        <w:gridCol w:w="3610"/>
        <w:gridCol w:w="1784"/>
      </w:tblGrid>
      <w:tr w:rsidR="00A4661B" w14:paraId="3ECAC98D" w14:textId="77777777" w:rsidTr="00A4661B">
        <w:trPr>
          <w:jc w:val="center"/>
        </w:trPr>
        <w:tc>
          <w:tcPr>
            <w:tcW w:w="0" w:type="auto"/>
          </w:tcPr>
          <w:p w14:paraId="33F2AAE5" w14:textId="1C711D50" w:rsidR="00A4661B" w:rsidRPr="00A4661B" w:rsidRDefault="00A4661B" w:rsidP="004B7C77">
            <w:pPr>
              <w:rPr>
                <w:rFonts w:eastAsiaTheme="minorEastAsia"/>
                <w:b/>
                <w:bCs/>
                <w:lang w:val="en-US"/>
              </w:rPr>
            </w:pPr>
            <w:r w:rsidRPr="00A4661B">
              <w:rPr>
                <w:rFonts w:eastAsiaTheme="minorEastAsia"/>
                <w:b/>
                <w:bCs/>
                <w:lang w:val="en-US"/>
              </w:rPr>
              <w:t>Metric</w:t>
            </w:r>
          </w:p>
        </w:tc>
        <w:tc>
          <w:tcPr>
            <w:tcW w:w="0" w:type="auto"/>
          </w:tcPr>
          <w:p w14:paraId="7F92D38D" w14:textId="691FAFA6" w:rsidR="00A4661B" w:rsidRPr="00A4661B" w:rsidRDefault="00A4661B" w:rsidP="004B7C77">
            <w:pPr>
              <w:rPr>
                <w:rFonts w:eastAsiaTheme="minorEastAsia"/>
                <w:b/>
                <w:bCs/>
                <w:lang w:val="en-US"/>
              </w:rPr>
            </w:pPr>
            <w:r w:rsidRPr="00A4661B">
              <w:rPr>
                <w:rFonts w:eastAsiaTheme="minorEastAsia"/>
                <w:b/>
                <w:bCs/>
                <w:lang w:val="en-US"/>
              </w:rPr>
              <w:t>Pole Placement</w:t>
            </w:r>
          </w:p>
        </w:tc>
      </w:tr>
      <w:tr w:rsidR="00A4661B" w14:paraId="5894D48D" w14:textId="77777777" w:rsidTr="00A4661B">
        <w:trPr>
          <w:jc w:val="center"/>
        </w:trPr>
        <w:tc>
          <w:tcPr>
            <w:tcW w:w="0" w:type="auto"/>
          </w:tcPr>
          <w:p w14:paraId="04A2ED7C" w14:textId="3B96DF17" w:rsidR="00A4661B" w:rsidRDefault="00A4661B" w:rsidP="004B7C77">
            <w:pPr>
              <w:rPr>
                <w:rFonts w:eastAsiaTheme="minorEastAsia"/>
                <w:lang w:val="en-US"/>
              </w:rPr>
            </w:pPr>
            <w:r>
              <w:rPr>
                <w:rFonts w:eastAsiaTheme="minorEastAsia"/>
                <w:lang w:val="en-US"/>
              </w:rPr>
              <w:t>Maximum cart displacement</w:t>
            </w:r>
          </w:p>
        </w:tc>
        <w:tc>
          <w:tcPr>
            <w:tcW w:w="0" w:type="auto"/>
          </w:tcPr>
          <w:p w14:paraId="797D578E" w14:textId="1FEFF1AC" w:rsidR="00A4661B" w:rsidRDefault="00A4661B" w:rsidP="004B7C77">
            <w:pPr>
              <w:rPr>
                <w:rFonts w:eastAsiaTheme="minorEastAsia"/>
                <w:lang w:val="en-US"/>
              </w:rPr>
            </w:pPr>
            <m:oMathPara>
              <m:oMath>
                <m:r>
                  <w:rPr>
                    <w:rFonts w:ascii="Cambria Math" w:eastAsiaTheme="minorEastAsia" w:hAnsi="Cambria Math"/>
                    <w:lang w:val="en-US"/>
                  </w:rPr>
                  <m:t xml:space="preserve">0.1453 m </m:t>
                </m:r>
              </m:oMath>
            </m:oMathPara>
          </w:p>
        </w:tc>
      </w:tr>
      <w:tr w:rsidR="00A4661B" w14:paraId="42645CE9" w14:textId="77777777" w:rsidTr="00A4661B">
        <w:trPr>
          <w:jc w:val="center"/>
        </w:trPr>
        <w:tc>
          <w:tcPr>
            <w:tcW w:w="0" w:type="auto"/>
          </w:tcPr>
          <w:p w14:paraId="60AB09B3" w14:textId="2606DC02" w:rsidR="00A4661B" w:rsidRDefault="00A4661B" w:rsidP="004B7C77">
            <w:pPr>
              <w:rPr>
                <w:rFonts w:eastAsiaTheme="minorEastAsia"/>
                <w:lang w:val="en-US"/>
              </w:rPr>
            </w:pPr>
            <w:r>
              <w:rPr>
                <w:rFonts w:eastAsiaTheme="minorEastAsia"/>
                <w:lang w:val="en-US"/>
              </w:rPr>
              <w:t>Maximum control force</w:t>
            </w:r>
          </w:p>
        </w:tc>
        <w:tc>
          <w:tcPr>
            <w:tcW w:w="0" w:type="auto"/>
          </w:tcPr>
          <w:p w14:paraId="1CA0081F" w14:textId="3686D0A0" w:rsidR="00A4661B" w:rsidRDefault="00A4661B" w:rsidP="004B7C77">
            <w:pPr>
              <w:rPr>
                <w:rFonts w:eastAsiaTheme="minorEastAsia"/>
                <w:lang w:val="en-US"/>
              </w:rPr>
            </w:pPr>
            <m:oMathPara>
              <m:oMath>
                <m:r>
                  <w:rPr>
                    <w:rFonts w:ascii="Cambria Math" w:eastAsiaTheme="minorEastAsia" w:hAnsi="Cambria Math"/>
                    <w:lang w:val="en-US"/>
                  </w:rPr>
                  <m:t>1.4995 N</m:t>
                </m:r>
              </m:oMath>
            </m:oMathPara>
          </w:p>
        </w:tc>
      </w:tr>
      <w:tr w:rsidR="00A4661B" w14:paraId="038AADE8" w14:textId="77777777" w:rsidTr="00A4661B">
        <w:trPr>
          <w:jc w:val="center"/>
        </w:trPr>
        <w:tc>
          <w:tcPr>
            <w:tcW w:w="0" w:type="auto"/>
          </w:tcPr>
          <w:p w14:paraId="5FBDFBC7" w14:textId="746F9D46" w:rsidR="00A4661B" w:rsidRDefault="00A4661B" w:rsidP="004B7C77">
            <w:pPr>
              <w:rPr>
                <w:rFonts w:eastAsiaTheme="minorEastAsia"/>
                <w:lang w:val="en-US"/>
              </w:rPr>
            </w:pPr>
            <w:r>
              <w:rPr>
                <w:rFonts w:eastAsiaTheme="minorEastAsia"/>
                <w:lang w:val="en-US"/>
              </w:rPr>
              <w:t>Maximum pendulum angle</w:t>
            </w:r>
          </w:p>
        </w:tc>
        <w:tc>
          <w:tcPr>
            <w:tcW w:w="0" w:type="auto"/>
          </w:tcPr>
          <w:p w14:paraId="1670E194" w14:textId="089811D2" w:rsidR="00A4661B" w:rsidRDefault="00A4661B" w:rsidP="004B7C77">
            <w:pPr>
              <w:rPr>
                <w:rFonts w:eastAsiaTheme="minorEastAsia"/>
                <w:lang w:val="en-US"/>
              </w:rPr>
            </w:pPr>
            <m:oMathPara>
              <m:oMath>
                <m:r>
                  <w:rPr>
                    <w:rFonts w:ascii="Cambria Math" w:eastAsiaTheme="minorEastAsia" w:hAnsi="Cambria Math"/>
                    <w:lang w:val="en-US"/>
                  </w:rPr>
                  <m:t>-2,1270</m:t>
                </m:r>
                <m:r>
                  <w:rPr>
                    <w:rFonts w:ascii="Cambria Math" w:eastAsiaTheme="minorEastAsia" w:hAnsi="Cambria Math"/>
                    <w:lang w:val="en-US"/>
                  </w:rPr>
                  <m:t>°</m:t>
                </m:r>
              </m:oMath>
            </m:oMathPara>
          </w:p>
        </w:tc>
      </w:tr>
      <w:tr w:rsidR="00A4661B" w14:paraId="1707FBEB" w14:textId="77777777" w:rsidTr="00A4661B">
        <w:trPr>
          <w:jc w:val="center"/>
        </w:trPr>
        <w:tc>
          <w:tcPr>
            <w:tcW w:w="0" w:type="auto"/>
          </w:tcPr>
          <w:p w14:paraId="31222BC3" w14:textId="701DD563" w:rsidR="00A4661B" w:rsidRDefault="00A4661B" w:rsidP="004B7C77">
            <w:pPr>
              <w:rPr>
                <w:rFonts w:eastAsiaTheme="minorEastAsia"/>
                <w:lang w:val="en-US"/>
              </w:rPr>
            </w:pPr>
            <w:r>
              <w:rPr>
                <w:rFonts w:eastAsiaTheme="minorEastAsia"/>
                <w:lang w:val="en-US"/>
              </w:rPr>
              <w:t>Pendulum settling time within</w:t>
            </w:r>
            <m:oMath>
              <m:r>
                <w:rPr>
                  <w:rFonts w:ascii="Cambria Math" w:eastAsiaTheme="minorEastAsia" w:hAnsi="Cambria Math"/>
                  <w:lang w:val="en-US"/>
                </w:rPr>
                <m:t>± 0.1°</m:t>
              </m:r>
            </m:oMath>
          </w:p>
        </w:tc>
        <w:tc>
          <w:tcPr>
            <w:tcW w:w="0" w:type="auto"/>
          </w:tcPr>
          <w:p w14:paraId="06F59955" w14:textId="3F663279" w:rsidR="00A4661B" w:rsidRDefault="00A4661B" w:rsidP="004B7C77">
            <w:pPr>
              <w:rPr>
                <w:rFonts w:eastAsiaTheme="minorEastAsia"/>
                <w:lang w:val="en-US"/>
              </w:rPr>
            </w:pPr>
            <m:oMathPara>
              <m:oMath>
                <m:r>
                  <w:rPr>
                    <w:rFonts w:ascii="Cambria Math" w:eastAsiaTheme="minorEastAsia" w:hAnsi="Cambria Math"/>
                    <w:lang w:val="en-US"/>
                  </w:rPr>
                  <m:t>3.501 s</m:t>
                </m:r>
              </m:oMath>
            </m:oMathPara>
          </w:p>
        </w:tc>
      </w:tr>
      <w:tr w:rsidR="00A4661B" w14:paraId="5DC30DA1" w14:textId="77777777" w:rsidTr="00A4661B">
        <w:trPr>
          <w:jc w:val="center"/>
        </w:trPr>
        <w:tc>
          <w:tcPr>
            <w:tcW w:w="0" w:type="auto"/>
          </w:tcPr>
          <w:p w14:paraId="0BE8F7AE" w14:textId="4A97173E" w:rsidR="00A4661B" w:rsidRDefault="00A4661B" w:rsidP="004B7C77">
            <w:pPr>
              <w:rPr>
                <w:rFonts w:eastAsiaTheme="minorEastAsia"/>
                <w:lang w:val="en-US"/>
              </w:rPr>
            </w:pPr>
            <w:r>
              <w:rPr>
                <w:rFonts w:eastAsiaTheme="minorEastAsia"/>
                <w:lang w:val="en-US"/>
              </w:rPr>
              <w:t>Cart settling time within</w:t>
            </w:r>
            <m:oMath>
              <m:r>
                <w:rPr>
                  <w:rFonts w:ascii="Cambria Math" w:eastAsiaTheme="minorEastAsia" w:hAnsi="Cambria Math"/>
                  <w:lang w:val="en-US"/>
                </w:rPr>
                <m:t>±1 mm</m:t>
              </m:r>
            </m:oMath>
          </w:p>
        </w:tc>
        <w:tc>
          <w:tcPr>
            <w:tcW w:w="0" w:type="auto"/>
          </w:tcPr>
          <w:p w14:paraId="037294CC" w14:textId="01508201" w:rsidR="00A4661B" w:rsidRDefault="00A4661B" w:rsidP="004B7C77">
            <w:pPr>
              <w:rPr>
                <w:rFonts w:eastAsiaTheme="minorEastAsia"/>
                <w:lang w:val="en-US"/>
              </w:rPr>
            </w:pPr>
            <m:oMathPara>
              <m:oMath>
                <m:r>
                  <w:rPr>
                    <w:rFonts w:ascii="Cambria Math" w:eastAsiaTheme="minorEastAsia" w:hAnsi="Cambria Math"/>
                    <w:lang w:val="en-US"/>
                  </w:rPr>
                  <m:t>4.446 s</m:t>
                </m:r>
              </m:oMath>
            </m:oMathPara>
          </w:p>
        </w:tc>
      </w:tr>
    </w:tbl>
    <w:p w14:paraId="2955063E" w14:textId="77777777" w:rsidR="00A4661B" w:rsidRDefault="00A4661B" w:rsidP="004B7C77">
      <w:pPr>
        <w:rPr>
          <w:rFonts w:eastAsiaTheme="minorEastAsia"/>
          <w:lang w:val="en-US"/>
        </w:rPr>
      </w:pPr>
    </w:p>
    <w:p w14:paraId="5A8733F6" w14:textId="1EF7F3E9" w:rsidR="00A4661B" w:rsidRDefault="00A4661B" w:rsidP="004B7C77">
      <w:pPr>
        <w:rPr>
          <w:rFonts w:eastAsiaTheme="minorEastAsia"/>
          <w:lang w:val="en-US"/>
        </w:rPr>
      </w:pPr>
      <w:r>
        <w:rPr>
          <w:rFonts w:eastAsiaTheme="minorEastAsia"/>
          <w:lang w:val="en-US"/>
        </w:rPr>
        <w:lastRenderedPageBreak/>
        <w:t>The pendulum began at</w:t>
      </w:r>
      <m:oMath>
        <m:r>
          <w:rPr>
            <w:rFonts w:ascii="Cambria Math" w:eastAsiaTheme="minorEastAsia" w:hAnsi="Cambria Math"/>
            <w:lang w:val="en-US"/>
          </w:rPr>
          <m:t xml:space="preserve"> 5°</m:t>
        </m:r>
      </m:oMath>
      <w:r>
        <w:rPr>
          <w:rFonts w:eastAsiaTheme="minorEastAsia"/>
          <w:lang w:val="en-US"/>
        </w:rPr>
        <w:t>, crossed the equilibrium position, reached an opposite-side excursion of approximately</w:t>
      </w:r>
      <m:oMath>
        <m:r>
          <w:rPr>
            <w:rFonts w:ascii="Cambria Math" w:eastAsiaTheme="minorEastAsia" w:hAnsi="Cambria Math"/>
            <w:lang w:val="en-US"/>
          </w:rPr>
          <m:t>-2.13°</m:t>
        </m:r>
      </m:oMath>
      <w:r>
        <w:rPr>
          <w:rFonts w:eastAsiaTheme="minorEastAsia"/>
          <w:lang w:val="en-US"/>
        </w:rPr>
        <w:t xml:space="preserve"> and subsequently converged to zero. The peak control force was approximately</w:t>
      </w:r>
      <m:oMath>
        <m:r>
          <w:rPr>
            <w:rFonts w:ascii="Cambria Math" w:eastAsiaTheme="minorEastAsia" w:hAnsi="Cambria Math"/>
            <w:lang w:val="en-US"/>
          </w:rPr>
          <m:t xml:space="preserve"> 1.50 N</m:t>
        </m:r>
      </m:oMath>
      <w:r>
        <w:rPr>
          <w:rFonts w:eastAsiaTheme="minorEastAsia"/>
          <w:lang w:val="en-US"/>
        </w:rPr>
        <w:t xml:space="preserve">. </w:t>
      </w:r>
    </w:p>
    <w:p w14:paraId="6E177A63" w14:textId="7E798E3B" w:rsidR="00A4661B" w:rsidRDefault="00A4661B" w:rsidP="004B7C77">
      <w:pPr>
        <w:rPr>
          <w:rFonts w:eastAsiaTheme="minorEastAsia"/>
          <w:lang w:val="en-US"/>
        </w:rPr>
      </w:pPr>
      <w:r>
        <w:rPr>
          <w:rFonts w:eastAsiaTheme="minorEastAsia"/>
          <w:lang w:val="en-US"/>
        </w:rPr>
        <w:t>This simulation demonstrated that pole-placement feedback can stabilize the nonlinear system for a moderate initial angular disturbance.</w:t>
      </w:r>
    </w:p>
    <w:p w14:paraId="2AE6532D" w14:textId="0829400B" w:rsidR="00A4661B" w:rsidRDefault="00A4661B" w:rsidP="00A4661B">
      <w:pPr>
        <w:pStyle w:val="Heading1"/>
        <w:rPr>
          <w:rFonts w:eastAsiaTheme="minorEastAsia"/>
          <w:lang w:val="en-US"/>
        </w:rPr>
      </w:pPr>
      <w:r>
        <w:rPr>
          <w:rFonts w:eastAsiaTheme="minorEastAsia"/>
          <w:lang w:val="en-US"/>
        </w:rPr>
        <w:t>Linear Quadratic Regulator Design:</w:t>
      </w:r>
    </w:p>
    <w:p w14:paraId="2D316880" w14:textId="23383807" w:rsidR="00A4661B" w:rsidRDefault="00A4661B" w:rsidP="00A4661B">
      <w:pPr>
        <w:rPr>
          <w:lang w:val="en-US"/>
        </w:rPr>
      </w:pPr>
      <w:r>
        <w:rPr>
          <w:lang w:val="en-US"/>
        </w:rPr>
        <w:t>The second controller was designed using the Linear Quadratic Regulator approach.</w:t>
      </w:r>
    </w:p>
    <w:p w14:paraId="6CC5A9EE" w14:textId="77FF4581" w:rsidR="00A4661B" w:rsidRDefault="00A4661B" w:rsidP="00A4661B">
      <w:pPr>
        <w:rPr>
          <w:lang w:val="en-US"/>
        </w:rPr>
      </w:pPr>
      <w:r>
        <w:rPr>
          <w:lang w:val="en-US"/>
        </w:rPr>
        <w:t>Unlike pole placement, where the designer explicitly selects the desired closed-loop poles, LQR determines the state-feedback gain by minimizing a quadratic performance index.</w:t>
      </w:r>
    </w:p>
    <w:p w14:paraId="67D0AE44" w14:textId="097F18B9" w:rsidR="00A4661B" w:rsidRDefault="00A4661B" w:rsidP="00A4661B">
      <w:pPr>
        <w:rPr>
          <w:lang w:val="en-US"/>
        </w:rPr>
      </w:pPr>
      <w:r>
        <w:rPr>
          <w:lang w:val="en-US"/>
        </w:rPr>
        <w:t>The cost function is:</w:t>
      </w:r>
    </w:p>
    <w:p w14:paraId="2C430985" w14:textId="629EAFD6" w:rsidR="00A4661B" w:rsidRPr="00A4661B" w:rsidRDefault="00A4661B" w:rsidP="00A4661B">
      <w:pPr>
        <w:rPr>
          <w:rFonts w:eastAsiaTheme="minorEastAsia"/>
          <w:lang w:val="en-US"/>
        </w:rPr>
      </w:pPr>
      <m:oMathPara>
        <m:oMath>
          <m:r>
            <w:rPr>
              <w:rFonts w:ascii="Cambria Math" w:hAnsi="Cambria Math"/>
              <w:lang w:val="en-US"/>
            </w:rPr>
            <m:t>J=</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T</m:t>
                  </m:r>
                </m:sup>
              </m:sSup>
              <m:r>
                <w:rPr>
                  <w:rFonts w:ascii="Cambria Math" w:hAnsi="Cambria Math"/>
                  <w:lang w:val="en-US"/>
                </w:rPr>
                <m:t>Qx+</m:t>
              </m:r>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T</m:t>
                  </m:r>
                </m:sup>
              </m:sSup>
              <m:r>
                <w:rPr>
                  <w:rFonts w:ascii="Cambria Math" w:hAnsi="Cambria Math"/>
                  <w:lang w:val="en-US"/>
                </w:rPr>
                <m:t>Ru)dt</m:t>
              </m:r>
            </m:e>
          </m:nary>
        </m:oMath>
      </m:oMathPara>
    </w:p>
    <w:p w14:paraId="225ED1ED" w14:textId="2CA3AB3B" w:rsidR="00A4661B" w:rsidRDefault="000C2919" w:rsidP="00A4661B">
      <w:pPr>
        <w:rPr>
          <w:rFonts w:eastAsiaTheme="minorEastAsia"/>
          <w:lang w:val="en-US"/>
        </w:rPr>
      </w:pPr>
      <w:r>
        <w:rPr>
          <w:rFonts w:eastAsiaTheme="minorEastAsia"/>
          <w:lang w:val="en-US"/>
        </w:rPr>
        <w:t>The first term penalizes deviations of the system states from equilibrium, while the second term penalizes control effort.</w:t>
      </w:r>
    </w:p>
    <w:p w14:paraId="203E47C5" w14:textId="648B633C" w:rsidR="000C2919" w:rsidRDefault="000C2919" w:rsidP="00A4661B">
      <w:pPr>
        <w:rPr>
          <w:rFonts w:eastAsiaTheme="minorEastAsia"/>
          <w:lang w:val="en-US"/>
        </w:rPr>
      </w:pPr>
      <w:r>
        <w:rPr>
          <w:rFonts w:eastAsiaTheme="minorEastAsia"/>
          <w:lang w:val="en-US"/>
        </w:rPr>
        <w:t>The weighting matrices selected for the initial LQR design were:</w:t>
      </w:r>
    </w:p>
    <w:p w14:paraId="66AB7334" w14:textId="6592CD5F" w:rsidR="000C2919" w:rsidRPr="000C2919" w:rsidRDefault="000C2919" w:rsidP="00A4661B">
      <w:pPr>
        <w:rPr>
          <w:rFonts w:eastAsiaTheme="minorEastAsia"/>
          <w:lang w:val="en-US"/>
        </w:rPr>
      </w:pPr>
      <m:oMathPara>
        <m:oMath>
          <m:r>
            <w:rPr>
              <w:rFonts w:ascii="Cambria Math" w:eastAsiaTheme="minorEastAsia" w:hAnsi="Cambria Math"/>
              <w:lang w:val="en-US"/>
            </w:rPr>
            <m:t>Q=</m:t>
          </m:r>
          <m:d>
            <m:dPr>
              <m:begChr m:val="["/>
              <m:endChr m:val="]"/>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10</m:t>
                    </m:r>
                  </m:e>
                  <m:e>
                    <m:r>
                      <w:rPr>
                        <w:rFonts w:ascii="Cambria Math" w:eastAsiaTheme="minorEastAsia" w:hAnsi="Cambria Math"/>
                        <w:lang w:val="en-US"/>
                      </w:rPr>
                      <m:t>0</m:t>
                    </m:r>
                  </m:e>
                  <m:e>
                    <m:r>
                      <w:rPr>
                        <w:rFonts w:ascii="Cambria Math" w:eastAsiaTheme="minorEastAsia"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eastAsiaTheme="minorEastAsia" w:hAnsi="Cambria Math"/>
                        <w:lang w:val="en-US"/>
                      </w:rPr>
                      <m:t>0</m:t>
                    </m:r>
                  </m:e>
                  <m:e>
                    <m:r>
                      <w:rPr>
                        <w:rFonts w:ascii="Cambria Math" w:eastAsiaTheme="minorEastAsia" w:hAnsi="Cambria Math"/>
                        <w:lang w:val="en-US"/>
                      </w:rPr>
                      <m:t>1</m:t>
                    </m:r>
                  </m:e>
                  <m:e>
                    <m:r>
                      <w:rPr>
                        <w:rFonts w:ascii="Cambria Math" w:eastAsiaTheme="minorEastAsia"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eastAsiaTheme="minorEastAsia"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100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eastAsiaTheme="minorEastAsia" w:hAnsi="Cambria Math"/>
                        <w:lang w:val="en-US"/>
                      </w:rPr>
                      <m:t>0</m:t>
                    </m:r>
                  </m:e>
                  <m:e>
                    <m:r>
                      <w:rPr>
                        <w:rFonts w:ascii="Cambria Math" w:eastAsiaTheme="minorEastAsia"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e>
                </m:mr>
              </m:m>
            </m:e>
          </m:d>
        </m:oMath>
      </m:oMathPara>
    </w:p>
    <w:p w14:paraId="4641516B" w14:textId="7AD59CD4" w:rsidR="000C2919" w:rsidRDefault="000C2919" w:rsidP="00A4661B">
      <w:pPr>
        <w:rPr>
          <w:rFonts w:eastAsiaTheme="minorEastAsia"/>
          <w:lang w:val="en-US"/>
        </w:rPr>
      </w:pPr>
      <w:r>
        <w:rPr>
          <w:rFonts w:eastAsiaTheme="minorEastAsia"/>
          <w:lang w:val="en-US"/>
        </w:rPr>
        <w:t>And:</w:t>
      </w:r>
    </w:p>
    <w:p w14:paraId="27DF3583" w14:textId="48B589ED" w:rsidR="000C2919" w:rsidRPr="000C2919" w:rsidRDefault="000C2919" w:rsidP="00A4661B">
      <w:pPr>
        <w:rPr>
          <w:rFonts w:eastAsiaTheme="minorEastAsia"/>
          <w:lang w:val="en-US"/>
        </w:rPr>
      </w:pPr>
      <m:oMathPara>
        <m:oMath>
          <m:r>
            <w:rPr>
              <w:rFonts w:ascii="Cambria Math" w:eastAsiaTheme="minorEastAsia" w:hAnsi="Cambria Math"/>
              <w:lang w:val="en-US"/>
            </w:rPr>
            <m:t>R=[1]</m:t>
          </m:r>
        </m:oMath>
      </m:oMathPara>
    </w:p>
    <w:p w14:paraId="0EE814D3" w14:textId="716D50B5" w:rsidR="000C2919" w:rsidRDefault="000C2919" w:rsidP="00A4661B">
      <w:pPr>
        <w:rPr>
          <w:rFonts w:eastAsiaTheme="minorEastAsia"/>
          <w:lang w:val="en-US"/>
        </w:rPr>
      </w:pPr>
      <w:r>
        <w:rPr>
          <w:rFonts w:eastAsiaTheme="minorEastAsia"/>
          <w:lang w:val="en-US"/>
        </w:rPr>
        <w:t>The relatively large weighting assigned to the pendulum angle,</w:t>
      </w:r>
      <m:oMath>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θθ</m:t>
            </m:r>
          </m:sub>
        </m:sSub>
        <m:r>
          <w:rPr>
            <w:rFonts w:ascii="Cambria Math" w:eastAsiaTheme="minorEastAsia" w:hAnsi="Cambria Math"/>
            <w:lang w:val="en-US"/>
          </w:rPr>
          <m:t>=100</m:t>
        </m:r>
      </m:oMath>
      <w:r>
        <w:rPr>
          <w:rFonts w:eastAsiaTheme="minorEastAsia"/>
          <w:lang w:val="en-US"/>
        </w:rPr>
        <w:t>, reflects the primary design objective of maintaining the pendulum close to the upright equilibrium.</w:t>
      </w:r>
    </w:p>
    <w:p w14:paraId="60D25548" w14:textId="3856140B" w:rsidR="000C2919" w:rsidRDefault="000C2919" w:rsidP="00A4661B">
      <w:pPr>
        <w:rPr>
          <w:rFonts w:eastAsiaTheme="minorEastAsia"/>
          <w:lang w:val="en-US"/>
        </w:rPr>
      </w:pPr>
      <w:r>
        <w:rPr>
          <w:rFonts w:eastAsiaTheme="minorEastAsia"/>
          <w:lang w:val="en-US"/>
        </w:rPr>
        <w:t>The resulting LQR gain was:</w:t>
      </w:r>
    </w:p>
    <w:p w14:paraId="4B3FF36E" w14:textId="54C5BB3C" w:rsidR="000C2919" w:rsidRPr="000C2919" w:rsidRDefault="000C2919" w:rsidP="00A4661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LQR</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-3.1624</m:t>
                    </m:r>
                  </m:e>
                  <m:e>
                    <m:r>
                      <w:rPr>
                        <w:rFonts w:ascii="Cambria Math" w:eastAsiaTheme="minorEastAsia" w:hAnsi="Cambria Math"/>
                        <w:lang w:val="en-US"/>
                      </w:rPr>
                      <m:t>-3.9764</m:t>
                    </m:r>
                  </m:e>
                  <m:e>
                    <m:r>
                      <w:rPr>
                        <w:rFonts w:ascii="Cambria Math" w:eastAsiaTheme="minorEastAsia" w:hAnsi="Cambria Math"/>
                        <w:lang w:val="en-US"/>
                      </w:rPr>
                      <m:t>-28.6082</m:t>
                    </m:r>
                    <m:ctrlPr>
                      <w:rPr>
                        <w:rFonts w:ascii="Cambria Math" w:eastAsia="Cambria Math" w:hAnsi="Cambria Math" w:cs="Cambria Math"/>
                        <w:i/>
                        <w:lang w:val="en-US"/>
                      </w:rPr>
                    </m:ctrlPr>
                  </m:e>
                  <m:e>
                    <m:r>
                      <w:rPr>
                        <w:rFonts w:ascii="Cambria Math" w:eastAsia="Cambria Math" w:hAnsi="Cambria Math" w:cs="Cambria Math"/>
                        <w:lang w:val="en-US"/>
                      </w:rPr>
                      <m:t>-5.1827</m:t>
                    </m:r>
                  </m:e>
                </m:mr>
              </m:m>
            </m:e>
          </m:d>
        </m:oMath>
      </m:oMathPara>
    </w:p>
    <w:p w14:paraId="3E5AA578" w14:textId="0A4D633B" w:rsidR="000C2919" w:rsidRDefault="000C2919" w:rsidP="00A4661B">
      <w:pPr>
        <w:rPr>
          <w:rFonts w:eastAsiaTheme="minorEastAsia"/>
          <w:lang w:val="en-US"/>
        </w:rPr>
      </w:pPr>
      <w:r>
        <w:rPr>
          <w:rFonts w:eastAsiaTheme="minorEastAsia"/>
          <w:lang w:val="en-US"/>
        </w:rPr>
        <w:t>The corresponding closed-loop eigenvalues were:</w:t>
      </w:r>
    </w:p>
    <w:p w14:paraId="391F476A" w14:textId="3BCD395E" w:rsidR="000C2919" w:rsidRPr="000C2919" w:rsidRDefault="000C2919" w:rsidP="00A4661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LQR</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-7.0293+2.5861j</m:t>
                    </m:r>
                  </m:e>
                  <m:e>
                    <m:r>
                      <w:rPr>
                        <w:rFonts w:ascii="Cambria Math" w:eastAsiaTheme="minorEastAsia" w:hAnsi="Cambria Math"/>
                        <w:lang w:val="en-US"/>
                      </w:rPr>
                      <m:t>-7.0293</m:t>
                    </m:r>
                    <m:r>
                      <w:rPr>
                        <w:rFonts w:ascii="Cambria Math" w:eastAsiaTheme="minorEastAsia" w:hAnsi="Cambria Math"/>
                        <w:lang w:val="en-US"/>
                      </w:rPr>
                      <m:t>-</m:t>
                    </m:r>
                    <m:r>
                      <w:rPr>
                        <w:rFonts w:ascii="Cambria Math" w:eastAsiaTheme="minorEastAsia" w:hAnsi="Cambria Math"/>
                        <w:lang w:val="en-US"/>
                      </w:rPr>
                      <m:t>2.5861j</m:t>
                    </m:r>
                  </m:e>
                  <m:e>
                    <m:r>
                      <w:rPr>
                        <w:rFonts w:ascii="Cambria Math" w:eastAsiaTheme="minorEastAsia" w:hAnsi="Cambria Math"/>
                        <w:lang w:val="en-US"/>
                      </w:rPr>
                      <m:t>-1.2257+1.0057j</m:t>
                    </m:r>
                    <m:ctrlPr>
                      <w:rPr>
                        <w:rFonts w:ascii="Cambria Math" w:eastAsia="Cambria Math" w:hAnsi="Cambria Math" w:cs="Cambria Math"/>
                        <w:i/>
                        <w:lang w:val="en-US"/>
                      </w:rPr>
                    </m:ctrlPr>
                  </m:e>
                  <m:e>
                    <m:r>
                      <w:rPr>
                        <w:rFonts w:ascii="Cambria Math" w:eastAsiaTheme="minorEastAsia" w:hAnsi="Cambria Math"/>
                        <w:lang w:val="en-US"/>
                      </w:rPr>
                      <m:t>-1.2257</m:t>
                    </m:r>
                    <m:r>
                      <w:rPr>
                        <w:rFonts w:ascii="Cambria Math" w:eastAsiaTheme="minorEastAsia" w:hAnsi="Cambria Math"/>
                        <w:lang w:val="en-US"/>
                      </w:rPr>
                      <m:t>-</m:t>
                    </m:r>
                    <m:r>
                      <w:rPr>
                        <w:rFonts w:ascii="Cambria Math" w:eastAsiaTheme="minorEastAsia" w:hAnsi="Cambria Math"/>
                        <w:lang w:val="en-US"/>
                      </w:rPr>
                      <m:t>1.0057j</m:t>
                    </m:r>
                  </m:e>
                </m:mr>
              </m:m>
            </m:e>
          </m:d>
        </m:oMath>
      </m:oMathPara>
    </w:p>
    <w:p w14:paraId="68D6966F" w14:textId="325AE630" w:rsidR="000C2919" w:rsidRDefault="000C2919" w:rsidP="00A4661B">
      <w:pPr>
        <w:rPr>
          <w:rFonts w:eastAsiaTheme="minorEastAsia"/>
          <w:lang w:val="en-US"/>
        </w:rPr>
      </w:pPr>
      <w:r>
        <w:rPr>
          <w:rFonts w:eastAsiaTheme="minorEastAsia"/>
          <w:lang w:val="en-US"/>
        </w:rPr>
        <w:t>All poles have negative real parts, confirming the stability of the linear closed-loop system. The complex-conjugate pole pairs indicate that the response contains damped oscillatory modes.</w:t>
      </w:r>
    </w:p>
    <w:p w14:paraId="2AA6C509" w14:textId="4A53AC01" w:rsidR="000C2919" w:rsidRDefault="000C2919" w:rsidP="000C2919">
      <w:pPr>
        <w:pStyle w:val="Heading1"/>
        <w:rPr>
          <w:rFonts w:eastAsiaTheme="minorEastAsia"/>
          <w:lang w:val="en-US"/>
        </w:rPr>
      </w:pPr>
      <w:r>
        <w:rPr>
          <w:rFonts w:eastAsiaTheme="minorEastAsia"/>
          <w:lang w:val="en-US"/>
        </w:rPr>
        <w:t>LQR Controller Applied to the Nonlinear Model:</w:t>
      </w:r>
    </w:p>
    <w:p w14:paraId="524DAAA2" w14:textId="279E7574" w:rsidR="000C2919" w:rsidRDefault="000C2919" w:rsidP="000C2919">
      <w:pPr>
        <w:rPr>
          <w:lang w:val="en-US"/>
        </w:rPr>
      </w:pPr>
      <w:r>
        <w:rPr>
          <w:lang w:val="en-US"/>
        </w:rPr>
        <w:t xml:space="preserve">The LQR controller was then applied to the same nonlinear cart-pole plant and evaluated using </w:t>
      </w:r>
      <w:proofErr w:type="gramStart"/>
      <w:r>
        <w:rPr>
          <w:lang w:val="en-US"/>
        </w:rPr>
        <w:t>exactly the same</w:t>
      </w:r>
      <w:proofErr w:type="gramEnd"/>
      <w:r>
        <w:rPr>
          <w:lang w:val="en-US"/>
        </w:rPr>
        <w:t xml:space="preserve"> initial condition:</w:t>
      </w:r>
    </w:p>
    <w:p w14:paraId="50C9C840" w14:textId="69BF8EDB" w:rsidR="000C2919" w:rsidRPr="000C2919" w:rsidRDefault="000C2919" w:rsidP="000C2919">
      <w:pPr>
        <w:rPr>
          <w:rFonts w:eastAsiaTheme="minorEastAsia"/>
          <w:lang w:val="en-US"/>
        </w:rPr>
      </w:pPr>
      <m:oMathPara>
        <m:oMath>
          <m:r>
            <w:rPr>
              <w:rFonts w:ascii="Cambria Math" w:hAnsi="Cambria Math"/>
              <w:lang w:val="en-US"/>
            </w:rPr>
            <m:t>θ</m:t>
          </m:r>
          <m:d>
            <m:dPr>
              <m:ctrlPr>
                <w:rPr>
                  <w:rFonts w:ascii="Cambria Math" w:hAnsi="Cambria Math"/>
                  <w:i/>
                  <w:lang w:val="en-US"/>
                </w:rPr>
              </m:ctrlPr>
            </m:dPr>
            <m:e>
              <m:r>
                <w:rPr>
                  <w:rFonts w:ascii="Cambria Math" w:hAnsi="Cambria Math"/>
                  <w:lang w:val="en-US"/>
                </w:rPr>
                <m:t>0</m:t>
              </m:r>
            </m:e>
          </m:d>
          <m:r>
            <w:rPr>
              <w:rFonts w:ascii="Cambria Math" w:hAnsi="Cambria Math"/>
              <w:lang w:val="en-US"/>
            </w:rPr>
            <m:t>=5°</m:t>
          </m:r>
        </m:oMath>
      </m:oMathPara>
    </w:p>
    <w:p w14:paraId="4F2156DE" w14:textId="4D0E5A50" w:rsidR="000C2919" w:rsidRDefault="000C2919" w:rsidP="000C2919">
      <w:pPr>
        <w:rPr>
          <w:rFonts w:eastAsiaTheme="minorEastAsia"/>
          <w:lang w:val="en-US"/>
        </w:rPr>
      </w:pPr>
      <w:r>
        <w:rPr>
          <w:rFonts w:eastAsiaTheme="minorEastAsia"/>
          <w:lang w:val="en-US"/>
        </w:rPr>
        <w:t>The control law was:</w:t>
      </w:r>
    </w:p>
    <w:p w14:paraId="64AC7530" w14:textId="25A07DDE" w:rsidR="000C2919" w:rsidRPr="0084063E" w:rsidRDefault="000C2919" w:rsidP="000C2919">
      <w:pPr>
        <w:rPr>
          <w:rFonts w:eastAsiaTheme="minorEastAsia"/>
          <w:lang w:val="en-US"/>
        </w:rPr>
      </w:pPr>
      <m:oMathPara>
        <m:oMath>
          <m:r>
            <w:rPr>
              <w:rFonts w:ascii="Cambria Math" w:eastAsiaTheme="minorEastAsia" w:hAnsi="Cambria Math"/>
              <w:lang w:val="en-US"/>
            </w:rPr>
            <w:lastRenderedPageBreak/>
            <m:t>F=-</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LQR</m:t>
              </m:r>
            </m:sub>
          </m:sSub>
          <m:r>
            <w:rPr>
              <w:rFonts w:ascii="Cambria Math" w:eastAsiaTheme="minorEastAsia" w:hAnsi="Cambria Math"/>
              <w:lang w:val="en-US"/>
            </w:rPr>
            <m:t>x</m:t>
          </m:r>
        </m:oMath>
      </m:oMathPara>
    </w:p>
    <w:p w14:paraId="561A043D" w14:textId="77777777" w:rsidR="0084063E" w:rsidRDefault="0084063E" w:rsidP="0084063E">
      <w:pPr>
        <w:keepNext/>
        <w:jc w:val="center"/>
      </w:pPr>
      <w:r>
        <w:rPr>
          <w:rFonts w:eastAsiaTheme="minorEastAsia"/>
          <w:noProof/>
          <w:lang w:val="en-US"/>
        </w:rPr>
        <w:drawing>
          <wp:inline distT="0" distB="0" distL="0" distR="0" wp14:anchorId="3A0F6ADA" wp14:editId="447B51C7">
            <wp:extent cx="4015740" cy="2484812"/>
            <wp:effectExtent l="0" t="0" r="3810" b="0"/>
            <wp:docPr id="1565218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18990" name="Picture 15652189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34809" cy="2496611"/>
                    </a:xfrm>
                    <a:prstGeom prst="rect">
                      <a:avLst/>
                    </a:prstGeom>
                  </pic:spPr>
                </pic:pic>
              </a:graphicData>
            </a:graphic>
          </wp:inline>
        </w:drawing>
      </w:r>
    </w:p>
    <w:p w14:paraId="4FF6290E" w14:textId="4C8B7E4E" w:rsidR="0084063E" w:rsidRDefault="0084063E" w:rsidP="0084063E">
      <w:pPr>
        <w:pStyle w:val="Caption"/>
        <w:jc w:val="center"/>
      </w:pPr>
      <w:r>
        <w:t xml:space="preserve">Figure </w:t>
      </w:r>
      <w:fldSimple w:instr=" SEQ Figure \* ARABIC ">
        <w:r w:rsidR="004E4730">
          <w:rPr>
            <w:noProof/>
          </w:rPr>
          <w:t>7</w:t>
        </w:r>
      </w:fldSimple>
      <w:r>
        <w:t xml:space="preserve"> Pendulum-angle response of the nonlinear plant under LQR control.</w:t>
      </w:r>
    </w:p>
    <w:p w14:paraId="32A437E0" w14:textId="77777777" w:rsidR="0084063E" w:rsidRDefault="0084063E" w:rsidP="0084063E">
      <w:pPr>
        <w:keepNext/>
        <w:jc w:val="center"/>
      </w:pPr>
      <w:r>
        <w:rPr>
          <w:noProof/>
          <w:lang w:val="en-US"/>
        </w:rPr>
        <w:drawing>
          <wp:inline distT="0" distB="0" distL="0" distR="0" wp14:anchorId="07BC2A40" wp14:editId="1AF1ACB5">
            <wp:extent cx="3931920" cy="2432075"/>
            <wp:effectExtent l="0" t="0" r="0" b="6350"/>
            <wp:docPr id="1040462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2798" name="Picture 10404627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1817" cy="2444382"/>
                    </a:xfrm>
                    <a:prstGeom prst="rect">
                      <a:avLst/>
                    </a:prstGeom>
                  </pic:spPr>
                </pic:pic>
              </a:graphicData>
            </a:graphic>
          </wp:inline>
        </w:drawing>
      </w:r>
    </w:p>
    <w:p w14:paraId="66D41074" w14:textId="5A805C25" w:rsidR="0084063E" w:rsidRDefault="0084063E" w:rsidP="0084063E">
      <w:pPr>
        <w:pStyle w:val="Caption"/>
        <w:jc w:val="center"/>
      </w:pPr>
      <w:r>
        <w:t xml:space="preserve">Figure </w:t>
      </w:r>
      <w:fldSimple w:instr=" SEQ Figure \* ARABIC ">
        <w:r w:rsidR="004E4730">
          <w:rPr>
            <w:noProof/>
          </w:rPr>
          <w:t>8</w:t>
        </w:r>
      </w:fldSimple>
      <w:r>
        <w:t xml:space="preserve"> Cart-position response under LQR control.</w:t>
      </w:r>
    </w:p>
    <w:p w14:paraId="54E8780F" w14:textId="77777777" w:rsidR="0084063E" w:rsidRDefault="0084063E" w:rsidP="0084063E">
      <w:pPr>
        <w:keepNext/>
        <w:jc w:val="center"/>
      </w:pPr>
      <w:r>
        <w:rPr>
          <w:noProof/>
          <w:lang w:val="en-US"/>
        </w:rPr>
        <w:drawing>
          <wp:inline distT="0" distB="0" distL="0" distR="0" wp14:anchorId="5730DC9C" wp14:editId="0FB12C00">
            <wp:extent cx="3916680" cy="2422648"/>
            <wp:effectExtent l="0" t="0" r="7620" b="0"/>
            <wp:docPr id="1153559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59467" name="Picture 11535594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36235" cy="2434744"/>
                    </a:xfrm>
                    <a:prstGeom prst="rect">
                      <a:avLst/>
                    </a:prstGeom>
                  </pic:spPr>
                </pic:pic>
              </a:graphicData>
            </a:graphic>
          </wp:inline>
        </w:drawing>
      </w:r>
    </w:p>
    <w:p w14:paraId="69C16A6F" w14:textId="65C89553" w:rsidR="0084063E" w:rsidRPr="0084063E" w:rsidRDefault="0084063E" w:rsidP="0084063E">
      <w:pPr>
        <w:pStyle w:val="Caption"/>
        <w:jc w:val="center"/>
        <w:rPr>
          <w:lang w:val="en-US"/>
        </w:rPr>
      </w:pPr>
      <w:r>
        <w:t xml:space="preserve">Figure </w:t>
      </w:r>
      <w:fldSimple w:instr=" SEQ Figure \* ARABIC ">
        <w:r w:rsidR="004E4730">
          <w:rPr>
            <w:noProof/>
          </w:rPr>
          <w:t>9</w:t>
        </w:r>
      </w:fldSimple>
      <w:r>
        <w:t xml:space="preserve"> Control force generated by the LQR Controller.</w:t>
      </w:r>
    </w:p>
    <w:p w14:paraId="3C9D948C" w14:textId="7514867B" w:rsidR="000C2919" w:rsidRDefault="000C2919" w:rsidP="000C2919">
      <w:pPr>
        <w:rPr>
          <w:rFonts w:eastAsiaTheme="minorEastAsia"/>
          <w:lang w:val="en-US"/>
        </w:rPr>
      </w:pPr>
      <w:r>
        <w:rPr>
          <w:rFonts w:eastAsiaTheme="minorEastAsia"/>
          <w:lang w:val="en-US"/>
        </w:rPr>
        <w:lastRenderedPageBreak/>
        <w:t>The pendulum was again successfully stabilized around the upright equilibrium. The cart temporarily moved to generate the acceleration required to correct the pendulum angle and subsequently returned to its original position.</w:t>
      </w:r>
    </w:p>
    <w:p w14:paraId="2AE565A6" w14:textId="5F44683E" w:rsidR="000C2919" w:rsidRDefault="000C2919" w:rsidP="000C2919">
      <w:pPr>
        <w:rPr>
          <w:rFonts w:eastAsiaTheme="minorEastAsia"/>
          <w:lang w:val="en-US"/>
        </w:rPr>
      </w:pPr>
      <w:r>
        <w:rPr>
          <w:rFonts w:eastAsiaTheme="minorEastAsia"/>
          <w:lang w:val="en-US"/>
        </w:rPr>
        <w:t>The calculated LQR performance is shown in the table below:</w:t>
      </w:r>
    </w:p>
    <w:tbl>
      <w:tblPr>
        <w:tblStyle w:val="TableGrid"/>
        <w:tblW w:w="0" w:type="auto"/>
        <w:jc w:val="center"/>
        <w:tblLook w:val="04A0" w:firstRow="1" w:lastRow="0" w:firstColumn="1" w:lastColumn="0" w:noHBand="0" w:noVBand="1"/>
      </w:tblPr>
      <w:tblGrid>
        <w:gridCol w:w="3610"/>
        <w:gridCol w:w="1156"/>
      </w:tblGrid>
      <w:tr w:rsidR="000C2919" w14:paraId="3CFB39BD" w14:textId="77777777" w:rsidTr="004666C5">
        <w:trPr>
          <w:jc w:val="center"/>
        </w:trPr>
        <w:tc>
          <w:tcPr>
            <w:tcW w:w="0" w:type="auto"/>
          </w:tcPr>
          <w:p w14:paraId="6ECECF65" w14:textId="77777777" w:rsidR="000C2919" w:rsidRPr="00A4661B" w:rsidRDefault="000C2919" w:rsidP="004666C5">
            <w:pPr>
              <w:rPr>
                <w:rFonts w:eastAsiaTheme="minorEastAsia"/>
                <w:b/>
                <w:bCs/>
                <w:lang w:val="en-US"/>
              </w:rPr>
            </w:pPr>
            <w:r w:rsidRPr="00A4661B">
              <w:rPr>
                <w:rFonts w:eastAsiaTheme="minorEastAsia"/>
                <w:b/>
                <w:bCs/>
                <w:lang w:val="en-US"/>
              </w:rPr>
              <w:t>Metric</w:t>
            </w:r>
          </w:p>
        </w:tc>
        <w:tc>
          <w:tcPr>
            <w:tcW w:w="0" w:type="auto"/>
          </w:tcPr>
          <w:p w14:paraId="0EF736BA" w14:textId="51580718" w:rsidR="000C2919" w:rsidRPr="00A4661B" w:rsidRDefault="00F252A3" w:rsidP="004666C5">
            <w:pPr>
              <w:rPr>
                <w:rFonts w:eastAsiaTheme="minorEastAsia"/>
                <w:b/>
                <w:bCs/>
                <w:lang w:val="en-US"/>
              </w:rPr>
            </w:pPr>
            <w:r>
              <w:rPr>
                <w:rFonts w:eastAsiaTheme="minorEastAsia"/>
                <w:b/>
                <w:bCs/>
                <w:lang w:val="en-US"/>
              </w:rPr>
              <w:t>LQR</w:t>
            </w:r>
          </w:p>
        </w:tc>
      </w:tr>
      <w:tr w:rsidR="000C2919" w14:paraId="40DEE85B" w14:textId="77777777" w:rsidTr="004666C5">
        <w:trPr>
          <w:jc w:val="center"/>
        </w:trPr>
        <w:tc>
          <w:tcPr>
            <w:tcW w:w="0" w:type="auto"/>
          </w:tcPr>
          <w:p w14:paraId="0CE2DC08" w14:textId="77777777" w:rsidR="000C2919" w:rsidRDefault="000C2919" w:rsidP="004666C5">
            <w:pPr>
              <w:rPr>
                <w:rFonts w:eastAsiaTheme="minorEastAsia"/>
                <w:lang w:val="en-US"/>
              </w:rPr>
            </w:pPr>
            <w:r>
              <w:rPr>
                <w:rFonts w:eastAsiaTheme="minorEastAsia"/>
                <w:lang w:val="en-US"/>
              </w:rPr>
              <w:t>Maximum cart displacement</w:t>
            </w:r>
          </w:p>
        </w:tc>
        <w:tc>
          <w:tcPr>
            <w:tcW w:w="0" w:type="auto"/>
          </w:tcPr>
          <w:p w14:paraId="761FE69C" w14:textId="1F407008" w:rsidR="000C2919" w:rsidRDefault="000C2919" w:rsidP="004666C5">
            <w:pPr>
              <w:rPr>
                <w:rFonts w:eastAsiaTheme="minorEastAsia"/>
                <w:lang w:val="en-US"/>
              </w:rPr>
            </w:pPr>
            <m:oMathPara>
              <m:oMath>
                <m:r>
                  <w:rPr>
                    <w:rFonts w:ascii="Cambria Math" w:eastAsiaTheme="minorEastAsia" w:hAnsi="Cambria Math"/>
                    <w:lang w:val="en-US"/>
                  </w:rPr>
                  <m:t>0.</m:t>
                </m:r>
                <m:r>
                  <w:rPr>
                    <w:rFonts w:ascii="Cambria Math" w:eastAsiaTheme="minorEastAsia" w:hAnsi="Cambria Math"/>
                    <w:lang w:val="en-US"/>
                  </w:rPr>
                  <m:t>1019</m:t>
                </m:r>
                <m:r>
                  <w:rPr>
                    <w:rFonts w:ascii="Cambria Math" w:eastAsiaTheme="minorEastAsia" w:hAnsi="Cambria Math"/>
                    <w:lang w:val="en-US"/>
                  </w:rPr>
                  <m:t xml:space="preserve"> m </m:t>
                </m:r>
              </m:oMath>
            </m:oMathPara>
          </w:p>
        </w:tc>
      </w:tr>
      <w:tr w:rsidR="000C2919" w14:paraId="08D7A457" w14:textId="77777777" w:rsidTr="004666C5">
        <w:trPr>
          <w:jc w:val="center"/>
        </w:trPr>
        <w:tc>
          <w:tcPr>
            <w:tcW w:w="0" w:type="auto"/>
          </w:tcPr>
          <w:p w14:paraId="4284C44C" w14:textId="77777777" w:rsidR="000C2919" w:rsidRDefault="000C2919" w:rsidP="004666C5">
            <w:pPr>
              <w:rPr>
                <w:rFonts w:eastAsiaTheme="minorEastAsia"/>
                <w:lang w:val="en-US"/>
              </w:rPr>
            </w:pPr>
            <w:r>
              <w:rPr>
                <w:rFonts w:eastAsiaTheme="minorEastAsia"/>
                <w:lang w:val="en-US"/>
              </w:rPr>
              <w:t>Maximum control force</w:t>
            </w:r>
          </w:p>
        </w:tc>
        <w:tc>
          <w:tcPr>
            <w:tcW w:w="0" w:type="auto"/>
          </w:tcPr>
          <w:p w14:paraId="7A6B7E42" w14:textId="4F1E9C65" w:rsidR="000C2919" w:rsidRDefault="00F252A3" w:rsidP="004666C5">
            <w:pPr>
              <w:rPr>
                <w:rFonts w:eastAsiaTheme="minorEastAsia"/>
                <w:lang w:val="en-US"/>
              </w:rPr>
            </w:pPr>
            <m:oMathPara>
              <m:oMath>
                <m:r>
                  <w:rPr>
                    <w:rFonts w:ascii="Cambria Math" w:eastAsiaTheme="minorEastAsia" w:hAnsi="Cambria Math"/>
                    <w:lang w:val="en-US"/>
                  </w:rPr>
                  <m:t>2.4965</m:t>
                </m:r>
                <m:r>
                  <w:rPr>
                    <w:rFonts w:ascii="Cambria Math" w:eastAsiaTheme="minorEastAsia" w:hAnsi="Cambria Math"/>
                    <w:lang w:val="en-US"/>
                  </w:rPr>
                  <m:t xml:space="preserve"> N</m:t>
                </m:r>
              </m:oMath>
            </m:oMathPara>
          </w:p>
        </w:tc>
      </w:tr>
      <w:tr w:rsidR="000C2919" w14:paraId="58477893" w14:textId="77777777" w:rsidTr="004666C5">
        <w:trPr>
          <w:jc w:val="center"/>
        </w:trPr>
        <w:tc>
          <w:tcPr>
            <w:tcW w:w="0" w:type="auto"/>
          </w:tcPr>
          <w:p w14:paraId="53C8428B" w14:textId="77777777" w:rsidR="000C2919" w:rsidRDefault="000C2919" w:rsidP="004666C5">
            <w:pPr>
              <w:rPr>
                <w:rFonts w:eastAsiaTheme="minorEastAsia"/>
                <w:lang w:val="en-US"/>
              </w:rPr>
            </w:pPr>
            <w:r>
              <w:rPr>
                <w:rFonts w:eastAsiaTheme="minorEastAsia"/>
                <w:lang w:val="en-US"/>
              </w:rPr>
              <w:t>Maximum pendulum angle</w:t>
            </w:r>
          </w:p>
        </w:tc>
        <w:tc>
          <w:tcPr>
            <w:tcW w:w="0" w:type="auto"/>
          </w:tcPr>
          <w:p w14:paraId="44ADBD64" w14:textId="5B0BC33E" w:rsidR="000C2919" w:rsidRDefault="000C2919" w:rsidP="004666C5">
            <w:pPr>
              <w:rPr>
                <w:rFonts w:eastAsiaTheme="minorEastAsia"/>
                <w:lang w:val="en-US"/>
              </w:rPr>
            </w:pPr>
            <m:oMathPara>
              <m:oMath>
                <m:r>
                  <w:rPr>
                    <w:rFonts w:ascii="Cambria Math" w:eastAsiaTheme="minorEastAsia" w:hAnsi="Cambria Math"/>
                    <w:lang w:val="en-US"/>
                  </w:rPr>
                  <m:t>-</m:t>
                </m:r>
                <m:r>
                  <w:rPr>
                    <w:rFonts w:ascii="Cambria Math" w:eastAsiaTheme="minorEastAsia" w:hAnsi="Cambria Math"/>
                    <w:lang w:val="en-US"/>
                  </w:rPr>
                  <m:t>1</m:t>
                </m:r>
                <m:r>
                  <w:rPr>
                    <w:rFonts w:ascii="Cambria Math" w:eastAsiaTheme="minorEastAsia" w:hAnsi="Cambria Math"/>
                    <w:lang w:val="en-US"/>
                  </w:rPr>
                  <m:t>,</m:t>
                </m:r>
                <m:r>
                  <w:rPr>
                    <w:rFonts w:ascii="Cambria Math" w:eastAsiaTheme="minorEastAsia" w:hAnsi="Cambria Math"/>
                    <w:lang w:val="en-US"/>
                  </w:rPr>
                  <m:t>7248</m:t>
                </m:r>
                <m:r>
                  <w:rPr>
                    <w:rFonts w:ascii="Cambria Math" w:eastAsiaTheme="minorEastAsia" w:hAnsi="Cambria Math"/>
                    <w:lang w:val="en-US"/>
                  </w:rPr>
                  <m:t>°</m:t>
                </m:r>
              </m:oMath>
            </m:oMathPara>
          </w:p>
        </w:tc>
      </w:tr>
      <w:tr w:rsidR="000C2919" w14:paraId="1D21BD99" w14:textId="77777777" w:rsidTr="004666C5">
        <w:trPr>
          <w:jc w:val="center"/>
        </w:trPr>
        <w:tc>
          <w:tcPr>
            <w:tcW w:w="0" w:type="auto"/>
          </w:tcPr>
          <w:p w14:paraId="48E971AC" w14:textId="77777777" w:rsidR="000C2919" w:rsidRDefault="000C2919" w:rsidP="004666C5">
            <w:pPr>
              <w:rPr>
                <w:rFonts w:eastAsiaTheme="minorEastAsia"/>
                <w:lang w:val="en-US"/>
              </w:rPr>
            </w:pPr>
            <w:r>
              <w:rPr>
                <w:rFonts w:eastAsiaTheme="minorEastAsia"/>
                <w:lang w:val="en-US"/>
              </w:rPr>
              <w:t>Pendulum settling time within</w:t>
            </w:r>
            <m:oMath>
              <m:r>
                <w:rPr>
                  <w:rFonts w:ascii="Cambria Math" w:eastAsiaTheme="minorEastAsia" w:hAnsi="Cambria Math"/>
                  <w:lang w:val="en-US"/>
                </w:rPr>
                <m:t>± 0.1°</m:t>
              </m:r>
            </m:oMath>
          </w:p>
        </w:tc>
        <w:tc>
          <w:tcPr>
            <w:tcW w:w="0" w:type="auto"/>
          </w:tcPr>
          <w:p w14:paraId="3EBABE42" w14:textId="4097C1E7" w:rsidR="000C2919" w:rsidRDefault="000C2919" w:rsidP="004666C5">
            <w:pPr>
              <w:rPr>
                <w:rFonts w:eastAsiaTheme="minorEastAsia"/>
                <w:lang w:val="en-US"/>
              </w:rPr>
            </w:pPr>
            <m:oMathPara>
              <m:oMath>
                <m:r>
                  <w:rPr>
                    <w:rFonts w:ascii="Cambria Math" w:eastAsiaTheme="minorEastAsia" w:hAnsi="Cambria Math"/>
                    <w:lang w:val="en-US"/>
                  </w:rPr>
                  <m:t>3.</m:t>
                </m:r>
                <m:r>
                  <w:rPr>
                    <w:rFonts w:ascii="Cambria Math" w:eastAsiaTheme="minorEastAsia" w:hAnsi="Cambria Math"/>
                    <w:lang w:val="en-US"/>
                  </w:rPr>
                  <m:t>266</m:t>
                </m:r>
                <m:r>
                  <w:rPr>
                    <w:rFonts w:ascii="Cambria Math" w:eastAsiaTheme="minorEastAsia" w:hAnsi="Cambria Math"/>
                    <w:lang w:val="en-US"/>
                  </w:rPr>
                  <m:t xml:space="preserve"> s</m:t>
                </m:r>
              </m:oMath>
            </m:oMathPara>
          </w:p>
        </w:tc>
      </w:tr>
      <w:tr w:rsidR="000C2919" w14:paraId="685655DA" w14:textId="77777777" w:rsidTr="004666C5">
        <w:trPr>
          <w:jc w:val="center"/>
        </w:trPr>
        <w:tc>
          <w:tcPr>
            <w:tcW w:w="0" w:type="auto"/>
          </w:tcPr>
          <w:p w14:paraId="32736555" w14:textId="77777777" w:rsidR="000C2919" w:rsidRDefault="000C2919" w:rsidP="004666C5">
            <w:pPr>
              <w:rPr>
                <w:rFonts w:eastAsiaTheme="minorEastAsia"/>
                <w:lang w:val="en-US"/>
              </w:rPr>
            </w:pPr>
            <w:r>
              <w:rPr>
                <w:rFonts w:eastAsiaTheme="minorEastAsia"/>
                <w:lang w:val="en-US"/>
              </w:rPr>
              <w:t>Cart settling time within</w:t>
            </w:r>
            <m:oMath>
              <m:r>
                <w:rPr>
                  <w:rFonts w:ascii="Cambria Math" w:eastAsiaTheme="minorEastAsia" w:hAnsi="Cambria Math"/>
                  <w:lang w:val="en-US"/>
                </w:rPr>
                <m:t>±1 mm</m:t>
              </m:r>
            </m:oMath>
          </w:p>
        </w:tc>
        <w:tc>
          <w:tcPr>
            <w:tcW w:w="0" w:type="auto"/>
          </w:tcPr>
          <w:p w14:paraId="1003440D" w14:textId="0CB30D20" w:rsidR="000C2919" w:rsidRDefault="000C2919" w:rsidP="004666C5">
            <w:pPr>
              <w:rPr>
                <w:rFonts w:eastAsiaTheme="minorEastAsia"/>
                <w:lang w:val="en-US"/>
              </w:rPr>
            </w:pPr>
            <m:oMathPara>
              <m:oMath>
                <m:r>
                  <w:rPr>
                    <w:rFonts w:ascii="Cambria Math" w:eastAsiaTheme="minorEastAsia" w:hAnsi="Cambria Math"/>
                    <w:lang w:val="en-US"/>
                  </w:rPr>
                  <m:t>4.</m:t>
                </m:r>
                <m:r>
                  <w:rPr>
                    <w:rFonts w:ascii="Cambria Math" w:eastAsiaTheme="minorEastAsia" w:hAnsi="Cambria Math"/>
                    <w:lang w:val="en-US"/>
                  </w:rPr>
                  <m:t>835</m:t>
                </m:r>
                <m:r>
                  <w:rPr>
                    <w:rFonts w:ascii="Cambria Math" w:eastAsiaTheme="minorEastAsia" w:hAnsi="Cambria Math"/>
                    <w:lang w:val="en-US"/>
                  </w:rPr>
                  <m:t xml:space="preserve"> s</m:t>
                </m:r>
              </m:oMath>
            </m:oMathPara>
          </w:p>
        </w:tc>
      </w:tr>
    </w:tbl>
    <w:p w14:paraId="2B96B83D" w14:textId="77777777" w:rsidR="00A4661B" w:rsidRDefault="00A4661B" w:rsidP="004B7C77">
      <w:pPr>
        <w:rPr>
          <w:rFonts w:eastAsiaTheme="minorEastAsia"/>
          <w:lang w:val="en-US"/>
        </w:rPr>
      </w:pPr>
    </w:p>
    <w:p w14:paraId="6F99ADFC" w14:textId="75B48658" w:rsidR="00F252A3" w:rsidRDefault="00F252A3" w:rsidP="004B7C77">
      <w:pPr>
        <w:rPr>
          <w:rFonts w:eastAsiaTheme="minorEastAsia"/>
          <w:lang w:val="en-US"/>
        </w:rPr>
      </w:pPr>
      <w:r>
        <w:rPr>
          <w:rFonts w:eastAsiaTheme="minorEastAsia"/>
          <w:lang w:val="en-US"/>
        </w:rPr>
        <w:t>The LQR controller therefore successfully stabilized the nonlinear plant using a controller designed from the linearized model.</w:t>
      </w:r>
    </w:p>
    <w:p w14:paraId="7F5FB263" w14:textId="1E323764" w:rsidR="00F252A3" w:rsidRDefault="00F252A3" w:rsidP="00F252A3">
      <w:pPr>
        <w:pStyle w:val="Heading1"/>
        <w:rPr>
          <w:rFonts w:eastAsiaTheme="minorEastAsia"/>
          <w:lang w:val="en-US"/>
        </w:rPr>
      </w:pPr>
      <w:r>
        <w:rPr>
          <w:rFonts w:eastAsiaTheme="minorEastAsia"/>
          <w:lang w:val="en-US"/>
        </w:rPr>
        <w:t>Interim Findings:</w:t>
      </w:r>
    </w:p>
    <w:p w14:paraId="64DCE8BC" w14:textId="23FE154D" w:rsidR="00F252A3" w:rsidRDefault="00F252A3" w:rsidP="00F252A3">
      <w:pPr>
        <w:rPr>
          <w:lang w:val="en-US"/>
        </w:rPr>
      </w:pPr>
      <w:r>
        <w:rPr>
          <w:lang w:val="en-US"/>
        </w:rPr>
        <w:t>At this stage, the project has established that:</w:t>
      </w:r>
    </w:p>
    <w:p w14:paraId="10E81D35" w14:textId="0D04E0C6" w:rsidR="00F252A3" w:rsidRDefault="00F252A3" w:rsidP="00F252A3">
      <w:pPr>
        <w:pStyle w:val="ListParagraph"/>
        <w:numPr>
          <w:ilvl w:val="0"/>
          <w:numId w:val="5"/>
        </w:numPr>
        <w:rPr>
          <w:lang w:val="en-US"/>
        </w:rPr>
      </w:pPr>
      <w:r>
        <w:rPr>
          <w:lang w:val="en-US"/>
        </w:rPr>
        <w:t>The uncontrolled inverted pendulum is unstable around the equilibrium;</w:t>
      </w:r>
    </w:p>
    <w:p w14:paraId="3572CE98" w14:textId="3648D025" w:rsidR="00F252A3" w:rsidRDefault="00F252A3" w:rsidP="00F252A3">
      <w:pPr>
        <w:pStyle w:val="ListParagraph"/>
        <w:numPr>
          <w:ilvl w:val="0"/>
          <w:numId w:val="5"/>
        </w:numPr>
        <w:rPr>
          <w:lang w:val="en-US"/>
        </w:rPr>
      </w:pPr>
      <w:r>
        <w:rPr>
          <w:lang w:val="en-US"/>
        </w:rPr>
        <w:t>The nonlinear simulation and linear eigenvalue analysis independently confirm this instability;</w:t>
      </w:r>
    </w:p>
    <w:p w14:paraId="35A9402B" w14:textId="39A4B0DA" w:rsidR="00F252A3" w:rsidRDefault="00F252A3" w:rsidP="00F252A3">
      <w:pPr>
        <w:pStyle w:val="ListParagraph"/>
        <w:numPr>
          <w:ilvl w:val="0"/>
          <w:numId w:val="5"/>
        </w:numPr>
        <w:rPr>
          <w:lang w:val="en-US"/>
        </w:rPr>
      </w:pPr>
      <w:r>
        <w:rPr>
          <w:lang w:val="en-US"/>
        </w:rPr>
        <w:t>The system is fully controllable using the horizontal cart force;</w:t>
      </w:r>
    </w:p>
    <w:p w14:paraId="6157D12F" w14:textId="3087E199" w:rsidR="00F252A3" w:rsidRDefault="00F252A3" w:rsidP="00F252A3">
      <w:pPr>
        <w:pStyle w:val="ListParagraph"/>
        <w:numPr>
          <w:ilvl w:val="0"/>
          <w:numId w:val="5"/>
        </w:numPr>
        <w:rPr>
          <w:lang w:val="en-US"/>
        </w:rPr>
      </w:pPr>
      <w:r>
        <w:rPr>
          <w:lang w:val="en-US"/>
        </w:rPr>
        <w:t>Pole-placement feedback successfully stabilizes the nonlinear system;</w:t>
      </w:r>
    </w:p>
    <w:p w14:paraId="2FD813BF" w14:textId="7DDB7495" w:rsidR="00F252A3" w:rsidRDefault="00F252A3" w:rsidP="00F252A3">
      <w:pPr>
        <w:pStyle w:val="ListParagraph"/>
        <w:numPr>
          <w:ilvl w:val="0"/>
          <w:numId w:val="5"/>
        </w:numPr>
        <w:rPr>
          <w:lang w:val="en-US"/>
        </w:rPr>
      </w:pPr>
      <w:r>
        <w:rPr>
          <w:lang w:val="en-US"/>
        </w:rPr>
        <w:t>LQR feedback also successfully stabilizes the nonlinear system; and</w:t>
      </w:r>
    </w:p>
    <w:p w14:paraId="175086F1" w14:textId="0813851F" w:rsidR="00F252A3" w:rsidRDefault="00F252A3" w:rsidP="00F252A3">
      <w:pPr>
        <w:pStyle w:val="ListParagraph"/>
        <w:numPr>
          <w:ilvl w:val="0"/>
          <w:numId w:val="5"/>
        </w:numPr>
        <w:rPr>
          <w:lang w:val="en-US"/>
        </w:rPr>
      </w:pPr>
      <w:r>
        <w:rPr>
          <w:lang w:val="en-US"/>
        </w:rPr>
        <w:t>The two controllers produce noticeably different transient response and actuator demands.</w:t>
      </w:r>
    </w:p>
    <w:p w14:paraId="105CA30C" w14:textId="0EDB2DDE" w:rsidR="00F252A3" w:rsidRPr="00F252A3" w:rsidRDefault="00F252A3" w:rsidP="00F252A3">
      <w:pPr>
        <w:rPr>
          <w:lang w:val="en-US"/>
        </w:rPr>
      </w:pPr>
      <w:r>
        <w:rPr>
          <w:lang w:val="en-US"/>
        </w:rPr>
        <w:t>So, the next stage of the analysis is therefore to compare the two controllers quantitatively and determine the performance trade-offs between state regulation and control effort.</w:t>
      </w:r>
    </w:p>
    <w:p w14:paraId="2F51435E" w14:textId="05369C2E" w:rsidR="0069528A" w:rsidRDefault="0069528A" w:rsidP="0069528A">
      <w:pPr>
        <w:pStyle w:val="Heading1"/>
      </w:pPr>
      <w:r w:rsidRPr="0069528A">
        <w:t xml:space="preserve">Controller </w:t>
      </w:r>
      <w:r w:rsidR="00B548BE">
        <w:t xml:space="preserve">Performance </w:t>
      </w:r>
      <w:r w:rsidRPr="0069528A">
        <w:t xml:space="preserve">Comparison: </w:t>
      </w:r>
    </w:p>
    <w:p w14:paraId="353DFCAC" w14:textId="26131207" w:rsidR="00B548BE" w:rsidRPr="00B548BE" w:rsidRDefault="00B548BE" w:rsidP="0069528A">
      <w:pPr>
        <w:rPr>
          <w:rFonts w:eastAsiaTheme="minorEastAsia"/>
        </w:rPr>
      </w:pPr>
      <w:r>
        <w:t>To evaluate the two state-feedback control strategies, the nonlinear cart-pole model was simulated using the same initial condition of a</w:t>
      </w:r>
      <m:oMath>
        <m:r>
          <w:rPr>
            <w:rFonts w:ascii="Cambria Math" w:hAnsi="Cambria Math"/>
          </w:rPr>
          <m:t xml:space="preserve"> 5°</m:t>
        </m:r>
      </m:oMath>
      <w:r>
        <w:rPr>
          <w:rFonts w:eastAsiaTheme="minorEastAsia"/>
        </w:rPr>
        <w:t xml:space="preserve"> pendulum displacement from the upright equilibrium. The performances of the pole-placement and Linear Quadratic Regulator (LQR) controllers were then compared using cart displacement, pendulum response, settling time, and control effort.</w:t>
      </w:r>
    </w:p>
    <w:p w14:paraId="2B4A52E1" w14:textId="13051170" w:rsidR="0069528A" w:rsidRDefault="0069528A" w:rsidP="0069528A">
      <w:r>
        <w:t xml:space="preserve">From the </w:t>
      </w:r>
      <w:r w:rsidR="005909EE">
        <w:t>simulation</w:t>
      </w:r>
      <w:r>
        <w:t xml:space="preserve"> results we obtain the following results:</w:t>
      </w:r>
    </w:p>
    <w:tbl>
      <w:tblPr>
        <w:tblStyle w:val="TableGrid"/>
        <w:tblW w:w="0" w:type="auto"/>
        <w:jc w:val="center"/>
        <w:tblLook w:val="04A0" w:firstRow="1" w:lastRow="0" w:firstColumn="1" w:lastColumn="0" w:noHBand="0" w:noVBand="1"/>
      </w:tblPr>
      <w:tblGrid>
        <w:gridCol w:w="2928"/>
        <w:gridCol w:w="1784"/>
        <w:gridCol w:w="1118"/>
        <w:gridCol w:w="2863"/>
      </w:tblGrid>
      <w:tr w:rsidR="0069528A" w14:paraId="21064A72" w14:textId="77777777" w:rsidTr="0069528A">
        <w:trPr>
          <w:jc w:val="center"/>
        </w:trPr>
        <w:tc>
          <w:tcPr>
            <w:tcW w:w="0" w:type="auto"/>
          </w:tcPr>
          <w:p w14:paraId="27E33F3B" w14:textId="2A5AA295" w:rsidR="0069528A" w:rsidRPr="0069528A" w:rsidRDefault="0069528A" w:rsidP="0069528A">
            <w:pPr>
              <w:jc w:val="center"/>
              <w:rPr>
                <w:b/>
                <w:bCs/>
              </w:rPr>
            </w:pPr>
            <w:r w:rsidRPr="0069528A">
              <w:rPr>
                <w:b/>
                <w:bCs/>
              </w:rPr>
              <w:t>Metric</w:t>
            </w:r>
          </w:p>
        </w:tc>
        <w:tc>
          <w:tcPr>
            <w:tcW w:w="0" w:type="auto"/>
          </w:tcPr>
          <w:p w14:paraId="53FD8609" w14:textId="19951ECE" w:rsidR="0069528A" w:rsidRPr="0069528A" w:rsidRDefault="0069528A" w:rsidP="0069528A">
            <w:pPr>
              <w:jc w:val="center"/>
              <w:rPr>
                <w:b/>
                <w:bCs/>
              </w:rPr>
            </w:pPr>
            <w:r w:rsidRPr="0069528A">
              <w:rPr>
                <w:b/>
                <w:bCs/>
              </w:rPr>
              <w:t>Pole Placement</w:t>
            </w:r>
          </w:p>
        </w:tc>
        <w:tc>
          <w:tcPr>
            <w:tcW w:w="0" w:type="auto"/>
          </w:tcPr>
          <w:p w14:paraId="400BEBAC" w14:textId="4BBA5F96" w:rsidR="0069528A" w:rsidRPr="0069528A" w:rsidRDefault="0069528A" w:rsidP="0069528A">
            <w:pPr>
              <w:jc w:val="center"/>
              <w:rPr>
                <w:b/>
                <w:bCs/>
              </w:rPr>
            </w:pPr>
            <w:r w:rsidRPr="0069528A">
              <w:rPr>
                <w:b/>
                <w:bCs/>
              </w:rPr>
              <w:t>LQR</w:t>
            </w:r>
          </w:p>
        </w:tc>
        <w:tc>
          <w:tcPr>
            <w:tcW w:w="0" w:type="auto"/>
          </w:tcPr>
          <w:p w14:paraId="245D0E9C" w14:textId="3EE8DA07" w:rsidR="0069528A" w:rsidRPr="0069528A" w:rsidRDefault="0069528A" w:rsidP="0069528A">
            <w:pPr>
              <w:jc w:val="center"/>
              <w:rPr>
                <w:b/>
                <w:bCs/>
              </w:rPr>
            </w:pPr>
            <w:r w:rsidRPr="0069528A">
              <w:rPr>
                <w:b/>
                <w:bCs/>
              </w:rPr>
              <w:t>Results (Performed Better)</w:t>
            </w:r>
          </w:p>
        </w:tc>
      </w:tr>
      <w:tr w:rsidR="0069528A" w14:paraId="270386DD" w14:textId="77777777" w:rsidTr="0069528A">
        <w:trPr>
          <w:jc w:val="center"/>
        </w:trPr>
        <w:tc>
          <w:tcPr>
            <w:tcW w:w="0" w:type="auto"/>
          </w:tcPr>
          <w:p w14:paraId="0962ADBE" w14:textId="61F3A602" w:rsidR="0069528A" w:rsidRDefault="0069528A" w:rsidP="0069528A">
            <w:pPr>
              <w:jc w:val="center"/>
            </w:pPr>
            <w:r>
              <w:t>Maximum cart displacement</w:t>
            </w:r>
          </w:p>
        </w:tc>
        <w:tc>
          <w:tcPr>
            <w:tcW w:w="0" w:type="auto"/>
          </w:tcPr>
          <w:p w14:paraId="29AFF996" w14:textId="692DBBAE" w:rsidR="0069528A" w:rsidRPr="0069528A" w:rsidRDefault="0069528A" w:rsidP="0069528A">
            <w:pPr>
              <w:jc w:val="center"/>
              <w:rPr>
                <w:rFonts w:ascii="Cambria Math" w:hAnsi="Cambria Math"/>
                <w:oMath/>
              </w:rPr>
            </w:pPr>
            <m:oMathPara>
              <m:oMath>
                <m:r>
                  <w:rPr>
                    <w:rFonts w:ascii="Cambria Math" w:hAnsi="Cambria Math"/>
                  </w:rPr>
                  <m:t>0.1453 m</m:t>
                </m:r>
              </m:oMath>
            </m:oMathPara>
          </w:p>
        </w:tc>
        <w:tc>
          <w:tcPr>
            <w:tcW w:w="0" w:type="auto"/>
          </w:tcPr>
          <w:p w14:paraId="5F06C5BC" w14:textId="1CE769EE" w:rsidR="0069528A" w:rsidRPr="0069528A" w:rsidRDefault="0069528A" w:rsidP="0069528A">
            <w:pPr>
              <w:jc w:val="center"/>
              <w:rPr>
                <w:rFonts w:ascii="Cambria Math" w:hAnsi="Cambria Math"/>
                <w:oMath/>
              </w:rPr>
            </w:pPr>
            <m:oMathPara>
              <m:oMath>
                <m:r>
                  <w:rPr>
                    <w:rFonts w:ascii="Cambria Math" w:hAnsi="Cambria Math"/>
                  </w:rPr>
                  <m:t>0.1019 m</m:t>
                </m:r>
              </m:oMath>
            </m:oMathPara>
          </w:p>
        </w:tc>
        <w:tc>
          <w:tcPr>
            <w:tcW w:w="0" w:type="auto"/>
          </w:tcPr>
          <w:p w14:paraId="21DC99C3" w14:textId="718FB603" w:rsidR="0069528A" w:rsidRDefault="0069528A" w:rsidP="0069528A">
            <w:pPr>
              <w:jc w:val="center"/>
            </w:pPr>
            <w:r>
              <w:t>LQR</w:t>
            </w:r>
          </w:p>
        </w:tc>
      </w:tr>
      <w:tr w:rsidR="0069528A" w14:paraId="72353FCF" w14:textId="77777777" w:rsidTr="0069528A">
        <w:trPr>
          <w:jc w:val="center"/>
        </w:trPr>
        <w:tc>
          <w:tcPr>
            <w:tcW w:w="0" w:type="auto"/>
          </w:tcPr>
          <w:p w14:paraId="4D598887" w14:textId="178C29AA" w:rsidR="0069528A" w:rsidRDefault="0069528A" w:rsidP="0069528A">
            <w:pPr>
              <w:jc w:val="center"/>
            </w:pPr>
            <w:r>
              <w:t>Maximum control force</w:t>
            </w:r>
          </w:p>
        </w:tc>
        <w:tc>
          <w:tcPr>
            <w:tcW w:w="0" w:type="auto"/>
          </w:tcPr>
          <w:p w14:paraId="7ED77E61" w14:textId="0E5359FF" w:rsidR="0069528A" w:rsidRPr="0069528A" w:rsidRDefault="0069528A" w:rsidP="0069528A">
            <w:pPr>
              <w:jc w:val="center"/>
              <w:rPr>
                <w:rFonts w:ascii="Cambria Math" w:hAnsi="Cambria Math"/>
                <w:oMath/>
              </w:rPr>
            </w:pPr>
            <m:oMathPara>
              <m:oMath>
                <m:r>
                  <w:rPr>
                    <w:rFonts w:ascii="Cambria Math" w:hAnsi="Cambria Math"/>
                  </w:rPr>
                  <m:t>1.4995 N</m:t>
                </m:r>
              </m:oMath>
            </m:oMathPara>
          </w:p>
        </w:tc>
        <w:tc>
          <w:tcPr>
            <w:tcW w:w="0" w:type="auto"/>
          </w:tcPr>
          <w:p w14:paraId="2C183930" w14:textId="20FBA409" w:rsidR="0069528A" w:rsidRPr="0069528A" w:rsidRDefault="0069528A" w:rsidP="0069528A">
            <w:pPr>
              <w:jc w:val="center"/>
              <w:rPr>
                <w:rFonts w:ascii="Cambria Math" w:hAnsi="Cambria Math"/>
                <w:oMath/>
              </w:rPr>
            </w:pPr>
            <m:oMathPara>
              <m:oMath>
                <m:r>
                  <w:rPr>
                    <w:rFonts w:ascii="Cambria Math" w:hAnsi="Cambria Math"/>
                  </w:rPr>
                  <m:t>2.4965 N</m:t>
                </m:r>
              </m:oMath>
            </m:oMathPara>
          </w:p>
        </w:tc>
        <w:tc>
          <w:tcPr>
            <w:tcW w:w="0" w:type="auto"/>
          </w:tcPr>
          <w:p w14:paraId="3856BA48" w14:textId="140153E0" w:rsidR="0069528A" w:rsidRDefault="0069528A" w:rsidP="0069528A">
            <w:pPr>
              <w:jc w:val="center"/>
            </w:pPr>
            <w:r>
              <w:t>Pole placement</w:t>
            </w:r>
          </w:p>
        </w:tc>
      </w:tr>
      <w:tr w:rsidR="0069528A" w14:paraId="492C15B6" w14:textId="77777777" w:rsidTr="0069528A">
        <w:trPr>
          <w:jc w:val="center"/>
        </w:trPr>
        <w:tc>
          <w:tcPr>
            <w:tcW w:w="0" w:type="auto"/>
          </w:tcPr>
          <w:p w14:paraId="2BB88A7F" w14:textId="07BDFEC6" w:rsidR="0069528A" w:rsidRDefault="0069528A" w:rsidP="0069528A">
            <w:pPr>
              <w:jc w:val="center"/>
            </w:pPr>
            <w:r>
              <w:t>Minimum pendulum angle</w:t>
            </w:r>
          </w:p>
        </w:tc>
        <w:tc>
          <w:tcPr>
            <w:tcW w:w="0" w:type="auto"/>
          </w:tcPr>
          <w:p w14:paraId="61A5F48A" w14:textId="56A13A4D" w:rsidR="0069528A" w:rsidRDefault="0069528A" w:rsidP="0069528A">
            <w:pPr>
              <w:jc w:val="center"/>
            </w:pPr>
            <m:oMathPara>
              <m:oMath>
                <m:r>
                  <w:rPr>
                    <w:rFonts w:ascii="Cambria Math" w:hAnsi="Cambria Math"/>
                  </w:rPr>
                  <m:t>-2.1370</m:t>
                </m:r>
                <m:r>
                  <w:rPr>
                    <w:rFonts w:ascii="Cambria Math" w:hAnsi="Cambria Math"/>
                  </w:rPr>
                  <m:t>°</m:t>
                </m:r>
              </m:oMath>
            </m:oMathPara>
          </w:p>
        </w:tc>
        <w:tc>
          <w:tcPr>
            <w:tcW w:w="0" w:type="auto"/>
          </w:tcPr>
          <w:p w14:paraId="36A33A22" w14:textId="6626E6B6" w:rsidR="0069528A" w:rsidRDefault="0069528A" w:rsidP="0069528A">
            <w:pPr>
              <w:jc w:val="center"/>
            </w:pPr>
            <m:oMathPara>
              <m:oMath>
                <m:r>
                  <w:rPr>
                    <w:rFonts w:ascii="Cambria Math" w:eastAsiaTheme="minorEastAsia" w:hAnsi="Cambria Math"/>
                  </w:rPr>
                  <m:t>-1.7248</m:t>
                </m:r>
                <m:r>
                  <w:rPr>
                    <w:rFonts w:ascii="Cambria Math" w:hAnsi="Cambria Math"/>
                  </w:rPr>
                  <m:t>°</m:t>
                </m:r>
              </m:oMath>
            </m:oMathPara>
          </w:p>
        </w:tc>
        <w:tc>
          <w:tcPr>
            <w:tcW w:w="0" w:type="auto"/>
          </w:tcPr>
          <w:p w14:paraId="2EFA08B0" w14:textId="3C856D9A" w:rsidR="0069528A" w:rsidRDefault="0069528A" w:rsidP="0069528A">
            <w:pPr>
              <w:jc w:val="center"/>
            </w:pPr>
            <w:r>
              <w:t>LQR</w:t>
            </w:r>
          </w:p>
        </w:tc>
      </w:tr>
      <w:tr w:rsidR="0069528A" w14:paraId="1C820CCA" w14:textId="77777777" w:rsidTr="0069528A">
        <w:trPr>
          <w:jc w:val="center"/>
        </w:trPr>
        <w:tc>
          <w:tcPr>
            <w:tcW w:w="0" w:type="auto"/>
          </w:tcPr>
          <w:p w14:paraId="7FDDD85D" w14:textId="7D0079EB" w:rsidR="0069528A" w:rsidRDefault="0069528A" w:rsidP="0069528A">
            <w:pPr>
              <w:jc w:val="center"/>
            </w:pPr>
            <w:r>
              <w:t>Pendulum settling time</w:t>
            </w:r>
          </w:p>
        </w:tc>
        <w:tc>
          <w:tcPr>
            <w:tcW w:w="0" w:type="auto"/>
          </w:tcPr>
          <w:p w14:paraId="7CC264D6" w14:textId="52B45A31" w:rsidR="0069528A" w:rsidRPr="0069528A" w:rsidRDefault="0069528A" w:rsidP="0069528A">
            <w:pPr>
              <w:jc w:val="center"/>
              <w:rPr>
                <w:rFonts w:ascii="Cambria Math" w:hAnsi="Cambria Math"/>
                <w:oMath/>
              </w:rPr>
            </w:pPr>
            <m:oMathPara>
              <m:oMath>
                <m:r>
                  <w:rPr>
                    <w:rFonts w:ascii="Cambria Math" w:hAnsi="Cambria Math"/>
                  </w:rPr>
                  <m:t>3.501 s</m:t>
                </m:r>
              </m:oMath>
            </m:oMathPara>
          </w:p>
        </w:tc>
        <w:tc>
          <w:tcPr>
            <w:tcW w:w="0" w:type="auto"/>
          </w:tcPr>
          <w:p w14:paraId="48A36C17" w14:textId="304EB3E7" w:rsidR="0069528A" w:rsidRPr="0069528A" w:rsidRDefault="0069528A" w:rsidP="0069528A">
            <w:pPr>
              <w:jc w:val="center"/>
              <w:rPr>
                <w:rFonts w:ascii="Cambria Math" w:hAnsi="Cambria Math"/>
                <w:oMath/>
              </w:rPr>
            </w:pPr>
            <m:oMathPara>
              <m:oMath>
                <m:r>
                  <w:rPr>
                    <w:rFonts w:ascii="Cambria Math" w:hAnsi="Cambria Math"/>
                  </w:rPr>
                  <m:t>3.266 s</m:t>
                </m:r>
              </m:oMath>
            </m:oMathPara>
          </w:p>
        </w:tc>
        <w:tc>
          <w:tcPr>
            <w:tcW w:w="0" w:type="auto"/>
          </w:tcPr>
          <w:p w14:paraId="40767C0E" w14:textId="65CA704E" w:rsidR="0069528A" w:rsidRDefault="0069528A" w:rsidP="0069528A">
            <w:pPr>
              <w:jc w:val="center"/>
            </w:pPr>
            <w:r>
              <w:t>LQR</w:t>
            </w:r>
          </w:p>
        </w:tc>
      </w:tr>
      <w:tr w:rsidR="0069528A" w14:paraId="45F318FD" w14:textId="77777777" w:rsidTr="0069528A">
        <w:trPr>
          <w:jc w:val="center"/>
        </w:trPr>
        <w:tc>
          <w:tcPr>
            <w:tcW w:w="0" w:type="auto"/>
          </w:tcPr>
          <w:p w14:paraId="2B098564" w14:textId="7DB5579E" w:rsidR="0069528A" w:rsidRDefault="0069528A" w:rsidP="0069528A">
            <w:pPr>
              <w:jc w:val="center"/>
            </w:pPr>
            <w:r>
              <w:t>Cart settling time</w:t>
            </w:r>
          </w:p>
        </w:tc>
        <w:tc>
          <w:tcPr>
            <w:tcW w:w="0" w:type="auto"/>
          </w:tcPr>
          <w:p w14:paraId="274F1017" w14:textId="19014CCF" w:rsidR="0069528A" w:rsidRPr="0069528A" w:rsidRDefault="0069528A" w:rsidP="0069528A">
            <w:pPr>
              <w:jc w:val="center"/>
              <w:rPr>
                <w:rFonts w:ascii="Cambria Math" w:hAnsi="Cambria Math"/>
                <w:oMath/>
              </w:rPr>
            </w:pPr>
            <m:oMathPara>
              <m:oMath>
                <m:r>
                  <w:rPr>
                    <w:rFonts w:ascii="Cambria Math" w:hAnsi="Cambria Math"/>
                  </w:rPr>
                  <m:t>4.446 s</m:t>
                </m:r>
              </m:oMath>
            </m:oMathPara>
          </w:p>
        </w:tc>
        <w:tc>
          <w:tcPr>
            <w:tcW w:w="0" w:type="auto"/>
          </w:tcPr>
          <w:p w14:paraId="1F291621" w14:textId="46F14F0C" w:rsidR="0069528A" w:rsidRPr="0069528A" w:rsidRDefault="0069528A" w:rsidP="0069528A">
            <w:pPr>
              <w:jc w:val="center"/>
              <w:rPr>
                <w:rFonts w:ascii="Cambria Math" w:hAnsi="Cambria Math"/>
                <w:oMath/>
              </w:rPr>
            </w:pPr>
            <m:oMathPara>
              <m:oMath>
                <m:r>
                  <w:rPr>
                    <w:rFonts w:ascii="Cambria Math" w:hAnsi="Cambria Math"/>
                  </w:rPr>
                  <m:t>4.385 s</m:t>
                </m:r>
              </m:oMath>
            </m:oMathPara>
          </w:p>
        </w:tc>
        <w:tc>
          <w:tcPr>
            <w:tcW w:w="0" w:type="auto"/>
          </w:tcPr>
          <w:p w14:paraId="0642A651" w14:textId="0BE9BFDC" w:rsidR="0069528A" w:rsidRDefault="0069528A" w:rsidP="0069528A">
            <w:pPr>
              <w:jc w:val="center"/>
            </w:pPr>
            <w:r>
              <w:t>Pole Placement</w:t>
            </w:r>
          </w:p>
        </w:tc>
      </w:tr>
    </w:tbl>
    <w:p w14:paraId="7AE7997F" w14:textId="21F893D3" w:rsidR="00B548BE" w:rsidRDefault="00B548BE" w:rsidP="0069528A">
      <w:pPr>
        <w:rPr>
          <w:lang w:val="en-US"/>
        </w:rPr>
      </w:pPr>
      <w:r>
        <w:rPr>
          <w:lang w:val="en-US"/>
        </w:rPr>
        <w:lastRenderedPageBreak/>
        <w:t>The results show that neither controller is universally superior. Instead, the two approaches produce different performance trade-offs. The LQR controller achieves a smaller cart excursion, reduced pendulum undershoot, and a slightly faster pendulum settling time. Pole placement, however, requires considerably less peak actuator force and returns the cart to its equilibrium position slightly faster.</w:t>
      </w:r>
    </w:p>
    <w:p w14:paraId="0CFD511D" w14:textId="5B24990B" w:rsidR="00482743" w:rsidRDefault="00482743" w:rsidP="00482743">
      <w:pPr>
        <w:pStyle w:val="Heading2"/>
        <w:rPr>
          <w:lang w:val="en-US"/>
        </w:rPr>
      </w:pPr>
      <w:r>
        <w:rPr>
          <w:lang w:val="en-US"/>
        </w:rPr>
        <w:t>Pendulum-Angle Comparison:</w:t>
      </w:r>
    </w:p>
    <w:p w14:paraId="12969808" w14:textId="77777777" w:rsidR="00482743" w:rsidRDefault="00482743" w:rsidP="00482743">
      <w:pPr>
        <w:keepNext/>
        <w:jc w:val="center"/>
      </w:pPr>
      <w:r>
        <w:rPr>
          <w:noProof/>
        </w:rPr>
        <w:drawing>
          <wp:inline distT="0" distB="0" distL="0" distR="0" wp14:anchorId="6D37002D" wp14:editId="45F3F156">
            <wp:extent cx="3497580" cy="2311122"/>
            <wp:effectExtent l="0" t="0" r="7620" b="0"/>
            <wp:docPr id="51691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11375" name=""/>
                    <pic:cNvPicPr/>
                  </pic:nvPicPr>
                  <pic:blipFill>
                    <a:blip r:embed="rId14"/>
                    <a:stretch>
                      <a:fillRect/>
                    </a:stretch>
                  </pic:blipFill>
                  <pic:spPr>
                    <a:xfrm>
                      <a:off x="0" y="0"/>
                      <a:ext cx="3511640" cy="2320412"/>
                    </a:xfrm>
                    <a:prstGeom prst="rect">
                      <a:avLst/>
                    </a:prstGeom>
                  </pic:spPr>
                </pic:pic>
              </a:graphicData>
            </a:graphic>
          </wp:inline>
        </w:drawing>
      </w:r>
    </w:p>
    <w:p w14:paraId="5224659A" w14:textId="7861D2C7" w:rsidR="00482743" w:rsidRDefault="00482743" w:rsidP="00482743">
      <w:pPr>
        <w:pStyle w:val="Caption"/>
        <w:jc w:val="center"/>
      </w:pPr>
      <w:r>
        <w:t xml:space="preserve">Figure </w:t>
      </w:r>
      <w:fldSimple w:instr=" SEQ Figure \* ARABIC ">
        <w:r w:rsidR="004E4730">
          <w:rPr>
            <w:noProof/>
          </w:rPr>
          <w:t>10</w:t>
        </w:r>
      </w:fldSimple>
      <w:r>
        <w:t xml:space="preserve"> Comparison of pendulum-angle response under pole-placement and LQR control.</w:t>
      </w:r>
    </w:p>
    <w:p w14:paraId="4FC07EA3" w14:textId="6790531C" w:rsidR="00482743" w:rsidRDefault="00482743" w:rsidP="00482743">
      <w:pPr>
        <w:rPr>
          <w:rFonts w:eastAsiaTheme="minorEastAsia"/>
          <w:lang w:val="en-US"/>
        </w:rPr>
      </w:pPr>
      <w:r>
        <w:rPr>
          <w:lang w:val="en-US"/>
        </w:rPr>
        <w:t>The two controllers both stabilize the pendulum successfully. However, the transient responses differ as shown in the figure above. The Pole-placement controller reaches a minimum angle of approximately</w:t>
      </w:r>
      <m:oMath>
        <m:r>
          <w:rPr>
            <w:rFonts w:ascii="Cambria Math" w:hAnsi="Cambria Math"/>
            <w:lang w:val="en-US"/>
          </w:rPr>
          <m:t>-2.127°</m:t>
        </m:r>
      </m:oMath>
      <w:r>
        <w:rPr>
          <w:rFonts w:eastAsiaTheme="minorEastAsia"/>
          <w:lang w:val="en-US"/>
        </w:rPr>
        <w:t xml:space="preserve"> , whereas the LQR controller reaches approximately</w:t>
      </w:r>
      <m:oMath>
        <m:r>
          <w:rPr>
            <w:rFonts w:ascii="Cambria Math" w:eastAsiaTheme="minorEastAsia" w:hAnsi="Cambria Math"/>
            <w:lang w:val="en-US"/>
          </w:rPr>
          <m:t>-1.725</m:t>
        </m:r>
        <m:r>
          <w:rPr>
            <w:rFonts w:ascii="Cambria Math" w:hAnsi="Cambria Math"/>
            <w:lang w:val="en-US"/>
          </w:rPr>
          <m:t>°</m:t>
        </m:r>
      </m:oMath>
      <w:r>
        <w:rPr>
          <w:rFonts w:eastAsiaTheme="minorEastAsia"/>
          <w:lang w:val="en-US"/>
        </w:rPr>
        <w:t>. Thus, the LQR controller reduces the opposite-side angular excursion by about</w:t>
      </w:r>
      <m:oMath>
        <m:r>
          <w:rPr>
            <w:rFonts w:ascii="Cambria Math" w:eastAsiaTheme="minorEastAsia" w:hAnsi="Cambria Math"/>
            <w:lang w:val="en-US"/>
          </w:rPr>
          <m:t xml:space="preserve"> 0.402</m:t>
        </m:r>
        <m:r>
          <w:rPr>
            <w:rFonts w:ascii="Cambria Math" w:hAnsi="Cambria Math"/>
            <w:lang w:val="en-US"/>
          </w:rPr>
          <m:t>°</m:t>
        </m:r>
      </m:oMath>
      <w:r>
        <w:rPr>
          <w:rFonts w:eastAsiaTheme="minorEastAsia"/>
          <w:lang w:val="en-US"/>
        </w:rPr>
        <w:t>.</w:t>
      </w:r>
    </w:p>
    <w:p w14:paraId="47D48FC1" w14:textId="4AB940B0" w:rsidR="00482743" w:rsidRDefault="00482743" w:rsidP="00482743">
      <w:pPr>
        <w:rPr>
          <w:rFonts w:eastAsiaTheme="minorEastAsia"/>
          <w:lang w:val="en-US"/>
        </w:rPr>
      </w:pPr>
      <w:r>
        <w:rPr>
          <w:rFonts w:eastAsiaTheme="minorEastAsia"/>
          <w:lang w:val="en-US"/>
        </w:rPr>
        <w:t>It also shows that LQR controller settles within the selected</w:t>
      </w:r>
      <m:oMath>
        <m:r>
          <w:rPr>
            <w:rFonts w:ascii="Cambria Math" w:eastAsiaTheme="minorEastAsia" w:hAnsi="Cambria Math"/>
            <w:lang w:val="en-US"/>
          </w:rPr>
          <m:t xml:space="preserve"> ±0.1</m:t>
        </m:r>
        <m:r>
          <w:rPr>
            <w:rFonts w:ascii="Cambria Math" w:hAnsi="Cambria Math"/>
            <w:lang w:val="en-US"/>
          </w:rPr>
          <m:t>°</m:t>
        </m:r>
      </m:oMath>
      <w:r>
        <w:rPr>
          <w:rFonts w:eastAsiaTheme="minorEastAsia"/>
          <w:lang w:val="en-US"/>
        </w:rPr>
        <w:t xml:space="preserve"> tolerance slightly faster as</w:t>
      </w:r>
      <m:oMath>
        <m:r>
          <w:rPr>
            <w:rFonts w:ascii="Cambria Math" w:eastAsiaTheme="minorEastAsia" w:hAnsi="Cambria Math"/>
            <w:lang w:val="en-US"/>
          </w:rPr>
          <m:t xml:space="preserve"> 3.26 s</m:t>
        </m:r>
      </m:oMath>
      <w:r>
        <w:rPr>
          <w:rFonts w:eastAsiaTheme="minorEastAsia"/>
          <w:lang w:val="en-US"/>
        </w:rPr>
        <w:t xml:space="preserve"> compared with</w:t>
      </w:r>
      <m:oMath>
        <m:r>
          <w:rPr>
            <w:rFonts w:ascii="Cambria Math" w:eastAsiaTheme="minorEastAsia" w:hAnsi="Cambria Math"/>
            <w:lang w:val="en-US"/>
          </w:rPr>
          <m:t xml:space="preserve"> 3.501 s</m:t>
        </m:r>
      </m:oMath>
      <w:r>
        <w:rPr>
          <w:rFonts w:eastAsiaTheme="minorEastAsia"/>
          <w:lang w:val="en-US"/>
        </w:rPr>
        <w:t xml:space="preserve"> for pole-placement. And has a reduced undershoot as well.</w:t>
      </w:r>
    </w:p>
    <w:p w14:paraId="7DC3F43C" w14:textId="0559A9D5" w:rsidR="00482743" w:rsidRDefault="00482743" w:rsidP="00482743">
      <w:pPr>
        <w:pStyle w:val="Heading2"/>
        <w:rPr>
          <w:lang w:val="en-US"/>
        </w:rPr>
      </w:pPr>
      <w:r>
        <w:rPr>
          <w:lang w:val="en-US"/>
        </w:rPr>
        <w:t>Cart-Position Comparison:</w:t>
      </w:r>
    </w:p>
    <w:p w14:paraId="62F0EDC3" w14:textId="77777777" w:rsidR="00482743" w:rsidRDefault="00482743" w:rsidP="00482743">
      <w:pPr>
        <w:keepNext/>
        <w:jc w:val="center"/>
      </w:pPr>
      <w:r>
        <w:rPr>
          <w:noProof/>
        </w:rPr>
        <w:drawing>
          <wp:inline distT="0" distB="0" distL="0" distR="0" wp14:anchorId="39078F47" wp14:editId="06191FE1">
            <wp:extent cx="3238500" cy="2139928"/>
            <wp:effectExtent l="0" t="0" r="0" b="0"/>
            <wp:docPr id="131762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28781" name=""/>
                    <pic:cNvPicPr/>
                  </pic:nvPicPr>
                  <pic:blipFill>
                    <a:blip r:embed="rId15"/>
                    <a:stretch>
                      <a:fillRect/>
                    </a:stretch>
                  </pic:blipFill>
                  <pic:spPr>
                    <a:xfrm>
                      <a:off x="0" y="0"/>
                      <a:ext cx="3260629" cy="2154550"/>
                    </a:xfrm>
                    <a:prstGeom prst="rect">
                      <a:avLst/>
                    </a:prstGeom>
                  </pic:spPr>
                </pic:pic>
              </a:graphicData>
            </a:graphic>
          </wp:inline>
        </w:drawing>
      </w:r>
    </w:p>
    <w:p w14:paraId="1612F975" w14:textId="7EE2C9FA" w:rsidR="00482743" w:rsidRDefault="00482743" w:rsidP="00482743">
      <w:pPr>
        <w:pStyle w:val="Caption"/>
        <w:jc w:val="center"/>
      </w:pPr>
      <w:r>
        <w:t xml:space="preserve">Figure </w:t>
      </w:r>
      <w:fldSimple w:instr=" SEQ Figure \* ARABIC ">
        <w:r w:rsidR="004E4730">
          <w:rPr>
            <w:noProof/>
          </w:rPr>
          <w:t>11</w:t>
        </w:r>
      </w:fldSimple>
      <w:r>
        <w:t xml:space="preserve"> Comparison of cart-position response under pole-placement and LQR control.</w:t>
      </w:r>
    </w:p>
    <w:p w14:paraId="4E2F7358" w14:textId="643D10A4" w:rsidR="00482743" w:rsidRDefault="00482743" w:rsidP="00482743">
      <w:pPr>
        <w:rPr>
          <w:rFonts w:eastAsiaTheme="minorEastAsia"/>
          <w:lang w:val="en-US"/>
        </w:rPr>
      </w:pPr>
      <w:r>
        <w:rPr>
          <w:lang w:val="en-US"/>
        </w:rPr>
        <w:t>One of the clearest differences between the controllers is the amount of cart travel required for stabilization. The pole-placement controller moves the cat by a maximum of</w:t>
      </w:r>
      <m:oMath>
        <m:r>
          <w:rPr>
            <w:rFonts w:ascii="Cambria Math" w:hAnsi="Cambria Math"/>
            <w:lang w:val="en-US"/>
          </w:rPr>
          <m:t xml:space="preserve"> 0.1453 m</m:t>
        </m:r>
      </m:oMath>
      <w:r>
        <w:rPr>
          <w:rFonts w:eastAsiaTheme="minorEastAsia"/>
          <w:lang w:val="en-US"/>
        </w:rPr>
        <w:t>, or approximately</w:t>
      </w:r>
      <m:oMath>
        <m:r>
          <w:rPr>
            <w:rFonts w:ascii="Cambria Math" w:eastAsiaTheme="minorEastAsia" w:hAnsi="Cambria Math"/>
            <w:lang w:val="en-US"/>
          </w:rPr>
          <m:t xml:space="preserve"> 14.5 cm</m:t>
        </m:r>
      </m:oMath>
      <w:r>
        <w:rPr>
          <w:rFonts w:eastAsiaTheme="minorEastAsia"/>
          <w:lang w:val="en-US"/>
        </w:rPr>
        <w:t>. The LQR reduces this to</w:t>
      </w:r>
      <m:oMath>
        <m:r>
          <w:rPr>
            <w:rFonts w:ascii="Cambria Math" w:eastAsiaTheme="minorEastAsia" w:hAnsi="Cambria Math"/>
            <w:lang w:val="en-US"/>
          </w:rPr>
          <m:t xml:space="preserve"> 0.1019 m</m:t>
        </m:r>
      </m:oMath>
      <w:r>
        <w:rPr>
          <w:rFonts w:eastAsiaTheme="minorEastAsia"/>
          <w:lang w:val="en-US"/>
        </w:rPr>
        <w:t>, or approximately</w:t>
      </w:r>
      <m:oMath>
        <m:r>
          <w:rPr>
            <w:rFonts w:ascii="Cambria Math" w:eastAsiaTheme="minorEastAsia" w:hAnsi="Cambria Math"/>
            <w:lang w:val="en-US"/>
          </w:rPr>
          <m:t xml:space="preserve"> 10.2 cm</m:t>
        </m:r>
      </m:oMath>
      <w:r>
        <w:rPr>
          <w:rFonts w:eastAsiaTheme="minorEastAsia"/>
          <w:lang w:val="en-US"/>
        </w:rPr>
        <w:t xml:space="preserve">. This </w:t>
      </w:r>
      <w:r>
        <w:rPr>
          <w:rFonts w:eastAsiaTheme="minorEastAsia"/>
          <w:lang w:val="en-US"/>
        </w:rPr>
        <w:lastRenderedPageBreak/>
        <w:t>corresponds to approximately a</w:t>
      </w:r>
      <m:oMath>
        <m:r>
          <w:rPr>
            <w:rFonts w:ascii="Cambria Math" w:eastAsiaTheme="minorEastAsia" w:hAnsi="Cambria Math"/>
            <w:lang w:val="en-US"/>
          </w:rPr>
          <m:t xml:space="preserve"> 30%</m:t>
        </m:r>
      </m:oMath>
      <w:r>
        <w:rPr>
          <w:rFonts w:eastAsiaTheme="minorEastAsia"/>
          <w:lang w:val="en-US"/>
        </w:rPr>
        <w:t xml:space="preserve"> reduction in maximum cart excursion. This could </w:t>
      </w:r>
      <w:r w:rsidR="004E4730">
        <w:rPr>
          <w:rFonts w:eastAsiaTheme="minorEastAsia"/>
          <w:lang w:val="en-US"/>
        </w:rPr>
        <w:t>be a meaningful improvement especially if the physical cart operates on a track with limited travel.</w:t>
      </w:r>
    </w:p>
    <w:p w14:paraId="40656F5E" w14:textId="0A7B59D1" w:rsidR="004E4730" w:rsidRDefault="004E4730" w:rsidP="00482743">
      <w:pPr>
        <w:rPr>
          <w:rFonts w:eastAsiaTheme="minorEastAsia"/>
          <w:lang w:val="en-US"/>
        </w:rPr>
      </w:pPr>
      <w:r>
        <w:rPr>
          <w:rFonts w:eastAsiaTheme="minorEastAsia"/>
          <w:lang w:val="en-US"/>
        </w:rPr>
        <w:t>However, the pole-placement controller returns within the selected</w:t>
      </w:r>
      <m:oMath>
        <m:r>
          <w:rPr>
            <w:rFonts w:ascii="Cambria Math" w:eastAsiaTheme="minorEastAsia" w:hAnsi="Cambria Math"/>
            <w:lang w:val="en-US"/>
          </w:rPr>
          <m:t xml:space="preserve"> ±1 mm</m:t>
        </m:r>
      </m:oMath>
      <w:r>
        <w:rPr>
          <w:rFonts w:eastAsiaTheme="minorEastAsia"/>
          <w:lang w:val="en-US"/>
        </w:rPr>
        <w:t xml:space="preserve"> settling band slightly sooner,</w:t>
      </w:r>
      <m:oMath>
        <m:r>
          <w:rPr>
            <w:rFonts w:ascii="Cambria Math" w:eastAsiaTheme="minorEastAsia" w:hAnsi="Cambria Math"/>
            <w:lang w:val="en-US"/>
          </w:rPr>
          <m:t xml:space="preserve"> 4.446 s</m:t>
        </m:r>
      </m:oMath>
      <w:r>
        <w:rPr>
          <w:rFonts w:eastAsiaTheme="minorEastAsia"/>
          <w:lang w:val="en-US"/>
        </w:rPr>
        <w:t xml:space="preserve"> compared with</w:t>
      </w:r>
      <m:oMath>
        <m:r>
          <w:rPr>
            <w:rFonts w:ascii="Cambria Math" w:eastAsiaTheme="minorEastAsia" w:hAnsi="Cambria Math"/>
            <w:lang w:val="en-US"/>
          </w:rPr>
          <m:t xml:space="preserve"> 4.835 s</m:t>
        </m:r>
      </m:oMath>
      <w:r>
        <w:rPr>
          <w:rFonts w:eastAsiaTheme="minorEastAsia"/>
          <w:lang w:val="en-US"/>
        </w:rPr>
        <w:t xml:space="preserve"> for LQR. So, LQR moves the cart less, but </w:t>
      </w:r>
      <w:proofErr w:type="gramStart"/>
      <w:r>
        <w:rPr>
          <w:rFonts w:eastAsiaTheme="minorEastAsia"/>
          <w:lang w:val="en-US"/>
        </w:rPr>
        <w:t>final</w:t>
      </w:r>
      <w:proofErr w:type="gramEnd"/>
      <w:r>
        <w:rPr>
          <w:rFonts w:eastAsiaTheme="minorEastAsia"/>
          <w:lang w:val="en-US"/>
        </w:rPr>
        <w:t xml:space="preserve"> small residual cart motion takes slightly longer to disappear.</w:t>
      </w:r>
    </w:p>
    <w:p w14:paraId="37CD176A" w14:textId="04A9E1CC" w:rsidR="004E4730" w:rsidRDefault="004E4730" w:rsidP="004E4730">
      <w:pPr>
        <w:pStyle w:val="Heading2"/>
        <w:rPr>
          <w:lang w:val="en-US"/>
        </w:rPr>
      </w:pPr>
      <w:r>
        <w:rPr>
          <w:lang w:val="en-US"/>
        </w:rPr>
        <w:t>Control-Force Comparison:</w:t>
      </w:r>
    </w:p>
    <w:p w14:paraId="11793476" w14:textId="77777777" w:rsidR="004E4730" w:rsidRDefault="004E4730" w:rsidP="004E4730">
      <w:pPr>
        <w:keepNext/>
        <w:jc w:val="center"/>
      </w:pPr>
      <w:r>
        <w:rPr>
          <w:noProof/>
        </w:rPr>
        <w:drawing>
          <wp:inline distT="0" distB="0" distL="0" distR="0" wp14:anchorId="1A2C2BDD" wp14:editId="0FF352A0">
            <wp:extent cx="3421380" cy="2260771"/>
            <wp:effectExtent l="0" t="0" r="7620" b="6350"/>
            <wp:docPr id="102167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77419" name=""/>
                    <pic:cNvPicPr/>
                  </pic:nvPicPr>
                  <pic:blipFill>
                    <a:blip r:embed="rId16"/>
                    <a:stretch>
                      <a:fillRect/>
                    </a:stretch>
                  </pic:blipFill>
                  <pic:spPr>
                    <a:xfrm>
                      <a:off x="0" y="0"/>
                      <a:ext cx="3423680" cy="2262291"/>
                    </a:xfrm>
                    <a:prstGeom prst="rect">
                      <a:avLst/>
                    </a:prstGeom>
                  </pic:spPr>
                </pic:pic>
              </a:graphicData>
            </a:graphic>
          </wp:inline>
        </w:drawing>
      </w:r>
    </w:p>
    <w:p w14:paraId="75EC6E34" w14:textId="1DA2DD46" w:rsidR="004E4730" w:rsidRDefault="004E4730" w:rsidP="004E4730">
      <w:pPr>
        <w:pStyle w:val="Caption"/>
        <w:jc w:val="center"/>
      </w:pPr>
      <w:r>
        <w:t xml:space="preserve">Figure </w:t>
      </w:r>
      <w:fldSimple w:instr=" SEQ Figure \* ARABIC ">
        <w:r>
          <w:rPr>
            <w:noProof/>
          </w:rPr>
          <w:t>12</w:t>
        </w:r>
      </w:fldSimple>
      <w:r>
        <w:t xml:space="preserve"> Comparison of control force generated by the pole-placement and LQR controllers</w:t>
      </w:r>
    </w:p>
    <w:p w14:paraId="4B7F2288" w14:textId="3074AAA4" w:rsidR="004E4730" w:rsidRDefault="004E4730" w:rsidP="004E4730">
      <w:pPr>
        <w:rPr>
          <w:rFonts w:eastAsiaTheme="minorEastAsia"/>
          <w:lang w:val="en-US"/>
        </w:rPr>
      </w:pPr>
      <w:r>
        <w:rPr>
          <w:lang w:val="en-US"/>
        </w:rPr>
        <w:t>This figure shows the main cost of the improved LQR transient response. Pole placement requires a maximum force of only</w:t>
      </w:r>
      <m:oMath>
        <m:r>
          <w:rPr>
            <w:rFonts w:ascii="Cambria Math" w:hAnsi="Cambria Math"/>
            <w:lang w:val="en-US"/>
          </w:rPr>
          <m:t xml:space="preserve"> 1.4995 N</m:t>
        </m:r>
      </m:oMath>
      <w:r>
        <w:rPr>
          <w:rFonts w:eastAsiaTheme="minorEastAsia"/>
          <w:lang w:val="en-US"/>
        </w:rPr>
        <w:t>, whereas LQR requires</w:t>
      </w:r>
      <m:oMath>
        <m:r>
          <w:rPr>
            <w:rFonts w:ascii="Cambria Math" w:eastAsiaTheme="minorEastAsia" w:hAnsi="Cambria Math"/>
            <w:lang w:val="en-US"/>
          </w:rPr>
          <m:t xml:space="preserve"> 2.4965 N</m:t>
        </m:r>
      </m:oMath>
      <w:r>
        <w:rPr>
          <w:rFonts w:eastAsiaTheme="minorEastAsia"/>
          <w:lang w:val="en-US"/>
        </w:rPr>
        <w:t>. The increase is approximately</w:t>
      </w:r>
      <m:oMath>
        <m:r>
          <w:rPr>
            <w:rFonts w:ascii="Cambria Math" w:eastAsiaTheme="minorEastAsia" w:hAnsi="Cambria Math"/>
            <w:lang w:val="en-US"/>
          </w:rPr>
          <m:t xml:space="preserve"> 66.5%</m:t>
        </m:r>
      </m:oMath>
      <w:r>
        <w:rPr>
          <w:rFonts w:eastAsiaTheme="minorEastAsia"/>
          <w:lang w:val="en-US"/>
        </w:rPr>
        <w:t>, ther</w:t>
      </w:r>
      <w:proofErr w:type="spellStart"/>
      <w:r>
        <w:rPr>
          <w:rFonts w:eastAsiaTheme="minorEastAsia"/>
          <w:lang w:val="en-US"/>
        </w:rPr>
        <w:t>efore</w:t>
      </w:r>
      <w:proofErr w:type="spellEnd"/>
      <w:r>
        <w:rPr>
          <w:rFonts w:eastAsiaTheme="minorEastAsia"/>
          <w:lang w:val="en-US"/>
        </w:rPr>
        <w:t>, the LQR controller requires approximately</w:t>
      </w:r>
      <m:oMath>
        <m:r>
          <w:rPr>
            <w:rFonts w:ascii="Cambria Math" w:eastAsiaTheme="minorEastAsia" w:hAnsi="Cambria Math"/>
            <w:lang w:val="en-US"/>
          </w:rPr>
          <m:t xml:space="preserve"> 66.5%</m:t>
        </m:r>
      </m:oMath>
      <w:r>
        <w:rPr>
          <w:rFonts w:eastAsiaTheme="minorEastAsia"/>
          <w:lang w:val="en-US"/>
        </w:rPr>
        <w:t xml:space="preserve"> greater peak actuator force.</w:t>
      </w:r>
    </w:p>
    <w:p w14:paraId="05169A8D" w14:textId="07AECADC" w:rsidR="004E4730" w:rsidRPr="004E4730" w:rsidRDefault="004E4730" w:rsidP="004E4730">
      <w:pPr>
        <w:rPr>
          <w:lang w:val="en-US"/>
        </w:rPr>
      </w:pPr>
      <w:r>
        <w:rPr>
          <w:rFonts w:eastAsiaTheme="minorEastAsia"/>
          <w:lang w:val="en-US"/>
        </w:rPr>
        <w:t>The LQR controller keeps the pendulum closer to the desired upright position and requires less cart displacement, but it does so by applying a substantially stronger initial corrective action.</w:t>
      </w:r>
    </w:p>
    <w:p w14:paraId="49574359" w14:textId="6A43B3C4" w:rsidR="00B548BE" w:rsidRPr="00B548BE" w:rsidRDefault="00B548BE" w:rsidP="004E4730">
      <w:pPr>
        <w:pStyle w:val="Heading2"/>
        <w:rPr>
          <w:lang w:val="en-US"/>
        </w:rPr>
      </w:pPr>
      <w:r>
        <w:rPr>
          <w:lang w:val="en-US"/>
        </w:rPr>
        <w:t>Controller Gains</w:t>
      </w:r>
      <w:r w:rsidR="004E4730">
        <w:rPr>
          <w:lang w:val="en-US"/>
        </w:rPr>
        <w:t xml:space="preserve"> Comparison</w:t>
      </w:r>
      <w:r>
        <w:rPr>
          <w:lang w:val="en-US"/>
        </w:rPr>
        <w:t>:</w:t>
      </w:r>
    </w:p>
    <w:p w14:paraId="723A9F2E" w14:textId="2E558677" w:rsidR="0069528A" w:rsidRDefault="0069528A" w:rsidP="0069528A">
      <w:pPr>
        <w:rPr>
          <w:lang w:val="en-US"/>
        </w:rPr>
      </w:pPr>
      <w:r>
        <w:rPr>
          <w:lang w:val="en-US"/>
        </w:rPr>
        <w:t xml:space="preserve">The LQR </w:t>
      </w:r>
      <w:r w:rsidR="00B548BE">
        <w:rPr>
          <w:lang w:val="en-US"/>
        </w:rPr>
        <w:t xml:space="preserve">state-feedback </w:t>
      </w:r>
      <w:r>
        <w:rPr>
          <w:lang w:val="en-US"/>
        </w:rPr>
        <w:t xml:space="preserve">gain </w:t>
      </w:r>
      <w:r w:rsidR="00B548BE">
        <w:rPr>
          <w:lang w:val="en-US"/>
        </w:rPr>
        <w:t xml:space="preserve">obtained from the selected weighting matrices </w:t>
      </w:r>
      <w:r>
        <w:rPr>
          <w:lang w:val="en-US"/>
        </w:rPr>
        <w:t>was:</w:t>
      </w:r>
    </w:p>
    <w:p w14:paraId="379F2C21" w14:textId="67FB7939" w:rsidR="0069528A" w:rsidRPr="0069528A" w:rsidRDefault="0069528A" w:rsidP="0069528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LQR</m:t>
              </m:r>
            </m:sub>
          </m:sSub>
          <m:r>
            <w:rPr>
              <w:rFonts w:ascii="Cambria Math" w:hAnsi="Cambria Math"/>
              <w:lang w:val="en-US"/>
            </w:rPr>
            <m:t>=[-3.1623, -3.9764, -28.6082, -5.1827]</m:t>
          </m:r>
        </m:oMath>
      </m:oMathPara>
    </w:p>
    <w:p w14:paraId="5B82FFC6" w14:textId="3DAB773A" w:rsidR="0069528A" w:rsidRDefault="00B548BE" w:rsidP="0069528A">
      <w:pPr>
        <w:rPr>
          <w:rFonts w:eastAsiaTheme="minorEastAsia"/>
          <w:lang w:val="en-US"/>
        </w:rPr>
      </w:pPr>
      <w:r>
        <w:rPr>
          <w:rFonts w:eastAsiaTheme="minorEastAsia"/>
          <w:lang w:val="en-US"/>
        </w:rPr>
        <w:t>For the pole-placement controller, the desired closed-loop poles were selected as</w:t>
      </w:r>
      <w:r w:rsidR="0069528A">
        <w:rPr>
          <w:rFonts w:eastAsiaTheme="minorEastAsia"/>
          <w:lang w:val="en-US"/>
        </w:rPr>
        <w:t>:</w:t>
      </w:r>
    </w:p>
    <w:p w14:paraId="6F6D73A7" w14:textId="4115E2B1" w:rsidR="00B548BE" w:rsidRPr="00B548BE" w:rsidRDefault="00B548BE" w:rsidP="0069528A">
      <w:pPr>
        <w:rPr>
          <w:rFonts w:eastAsiaTheme="minorEastAsia"/>
          <w:lang w:val="en-US"/>
        </w:rPr>
      </w:pPr>
      <m:oMathPara>
        <m:oMath>
          <m:r>
            <w:rPr>
              <w:rFonts w:ascii="Cambria Math" w:eastAsiaTheme="minorEastAsia" w:hAnsi="Cambria Math"/>
              <w:lang w:val="en-US"/>
            </w:rPr>
            <m:t>-2, -2.5, -3, -3.5</m:t>
          </m:r>
        </m:oMath>
      </m:oMathPara>
    </w:p>
    <w:p w14:paraId="360F70CA" w14:textId="2A5E3942" w:rsidR="00B548BE" w:rsidRDefault="00B548BE" w:rsidP="0069528A">
      <w:pPr>
        <w:rPr>
          <w:rFonts w:eastAsiaTheme="minorEastAsia"/>
          <w:lang w:val="en-US"/>
        </w:rPr>
      </w:pPr>
      <w:r>
        <w:rPr>
          <w:rFonts w:eastAsiaTheme="minorEastAsia"/>
          <w:lang w:val="en-US"/>
        </w:rPr>
        <w:t>And the resulting feedback gain was:</w:t>
      </w:r>
    </w:p>
    <w:p w14:paraId="382CEF19" w14:textId="624A9F9B" w:rsidR="0069528A" w:rsidRDefault="0069528A" w:rsidP="0069528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r>
                <w:rPr>
                  <w:rFonts w:ascii="Cambria Math" w:hAnsi="Cambria Math"/>
                  <w:lang w:val="en-US"/>
                </w:rPr>
                <m:t>ole-</m:t>
              </m:r>
              <m:r>
                <w:rPr>
                  <w:rFonts w:ascii="Cambria Math" w:hAnsi="Cambria Math"/>
                  <w:lang w:val="en-US"/>
                </w:rPr>
                <m:t>P</m:t>
              </m:r>
              <m:r>
                <w:rPr>
                  <w:rFonts w:ascii="Cambria Math" w:hAnsi="Cambria Math"/>
                  <w:lang w:val="en-US"/>
                </w:rPr>
                <m:t>lacement</m:t>
              </m:r>
            </m:sub>
          </m:sSub>
          <m:r>
            <w:rPr>
              <w:rFonts w:ascii="Cambria Math" w:hAnsi="Cambria Math"/>
              <w:lang w:val="en-US"/>
            </w:rPr>
            <m:t>=[-</m:t>
          </m:r>
          <m:r>
            <w:rPr>
              <w:rFonts w:ascii="Cambria Math" w:hAnsi="Cambria Math"/>
              <w:lang w:val="en-US"/>
            </w:rPr>
            <m:t>1.1774</m:t>
          </m:r>
          <m:r>
            <w:rPr>
              <w:rFonts w:ascii="Cambria Math" w:hAnsi="Cambria Math"/>
              <w:lang w:val="en-US"/>
            </w:rPr>
            <m:t>, -</m:t>
          </m:r>
          <m:r>
            <w:rPr>
              <w:rFonts w:ascii="Cambria Math" w:hAnsi="Cambria Math"/>
              <w:lang w:val="en-US"/>
            </w:rPr>
            <m:t>1</m:t>
          </m:r>
          <m:r>
            <w:rPr>
              <w:rFonts w:ascii="Cambria Math" w:hAnsi="Cambria Math"/>
              <w:lang w:val="en-US"/>
            </w:rPr>
            <m:t>.</m:t>
          </m:r>
          <m:r>
            <w:rPr>
              <w:rFonts w:ascii="Cambria Math" w:hAnsi="Cambria Math"/>
              <w:lang w:val="en-US"/>
            </w:rPr>
            <m:t>8885</m:t>
          </m:r>
          <m:r>
            <w:rPr>
              <w:rFonts w:ascii="Cambria Math" w:hAnsi="Cambria Math"/>
              <w:lang w:val="en-US"/>
            </w:rPr>
            <m:t>, -</m:t>
          </m:r>
          <m:r>
            <w:rPr>
              <w:rFonts w:ascii="Cambria Math" w:hAnsi="Cambria Math"/>
              <w:lang w:val="en-US"/>
            </w:rPr>
            <m:t>17.1829</m:t>
          </m:r>
          <m:r>
            <w:rPr>
              <w:rFonts w:ascii="Cambria Math" w:hAnsi="Cambria Math"/>
              <w:lang w:val="en-US"/>
            </w:rPr>
            <m:t>, -</m:t>
          </m:r>
          <m:r>
            <w:rPr>
              <w:rFonts w:ascii="Cambria Math" w:hAnsi="Cambria Math"/>
              <w:lang w:val="en-US"/>
            </w:rPr>
            <m:t>3.1354]</m:t>
          </m:r>
        </m:oMath>
      </m:oMathPara>
    </w:p>
    <w:p w14:paraId="529AACB6" w14:textId="2C3559F2" w:rsidR="0069528A" w:rsidRDefault="00B548BE" w:rsidP="0069528A">
      <w:pPr>
        <w:rPr>
          <w:lang w:val="en-US"/>
        </w:rPr>
      </w:pPr>
      <w:r>
        <w:rPr>
          <w:lang w:val="en-US"/>
        </w:rPr>
        <w:t>A particularly important difference can be observed in the feedback gain associated with pendulum angle:</w:t>
      </w:r>
    </w:p>
    <w:p w14:paraId="7C9EE161" w14:textId="19B7A376" w:rsidR="004F568E" w:rsidRPr="004F568E" w:rsidRDefault="004F568E" w:rsidP="0069528A">
      <w:pPr>
        <w:rPr>
          <w:rFonts w:eastAsiaTheme="minorEastAsia"/>
          <w:lang w:val="en-US"/>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θ, LQR</m:t>
                  </m:r>
                </m:sub>
              </m:sSub>
            </m:e>
          </m:d>
          <m:r>
            <w:rPr>
              <w:rFonts w:ascii="Cambria Math" w:hAnsi="Cambria Math"/>
              <w:lang w:val="en-US"/>
            </w:rPr>
            <m:t>=28.61</m:t>
          </m:r>
        </m:oMath>
      </m:oMathPara>
    </w:p>
    <w:p w14:paraId="2FCFB823" w14:textId="79E7643E" w:rsidR="004F568E" w:rsidRDefault="00B548BE" w:rsidP="0069528A">
      <w:pPr>
        <w:rPr>
          <w:rFonts w:eastAsiaTheme="minorEastAsia"/>
          <w:lang w:val="en-US"/>
        </w:rPr>
      </w:pPr>
      <w:r>
        <w:rPr>
          <w:rFonts w:eastAsiaTheme="minorEastAsia"/>
          <w:lang w:val="en-US"/>
        </w:rPr>
        <w:t>Compared with:</w:t>
      </w:r>
    </w:p>
    <w:p w14:paraId="2CEB0B57" w14:textId="1A5C079E" w:rsidR="004F568E" w:rsidRPr="004F568E" w:rsidRDefault="004F568E" w:rsidP="0069528A">
      <w:pPr>
        <w:rPr>
          <w:rFonts w:eastAsiaTheme="minorEastAsia"/>
          <w:lang w:val="en-US"/>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 xml:space="preserve">θ, </m:t>
                  </m:r>
                  <m:r>
                    <w:rPr>
                      <w:rFonts w:ascii="Cambria Math" w:hAnsi="Cambria Math"/>
                      <w:lang w:val="en-US"/>
                    </w:rPr>
                    <m:t xml:space="preserve"> Pole-Placement</m:t>
                  </m:r>
                </m:sub>
              </m:sSub>
            </m:e>
          </m:d>
          <m:r>
            <w:rPr>
              <w:rFonts w:ascii="Cambria Math" w:hAnsi="Cambria Math"/>
              <w:lang w:val="en-US"/>
            </w:rPr>
            <m:t>=</m:t>
          </m:r>
          <m:r>
            <w:rPr>
              <w:rFonts w:ascii="Cambria Math" w:eastAsiaTheme="minorEastAsia" w:hAnsi="Cambria Math"/>
              <w:lang w:val="en-US"/>
            </w:rPr>
            <m:t>17.18</m:t>
          </m:r>
        </m:oMath>
      </m:oMathPara>
    </w:p>
    <w:p w14:paraId="5FB33D32" w14:textId="2E816A34" w:rsidR="004F568E" w:rsidRDefault="00B548BE" w:rsidP="0069528A">
      <w:pPr>
        <w:rPr>
          <w:lang w:val="en-US"/>
        </w:rPr>
      </w:pPr>
      <w:r>
        <w:rPr>
          <w:rFonts w:eastAsiaTheme="minorEastAsia"/>
          <w:lang w:val="en-US"/>
        </w:rPr>
        <w:lastRenderedPageBreak/>
        <w:t>The larger LQR angle gain indicates that the controller reacts more strongly to deviations of the pendulum from the upright position. This behavior is consistent with the selected LQR state-weighting matrix:</w:t>
      </w:r>
    </w:p>
    <w:p w14:paraId="45D41568" w14:textId="57F43501" w:rsidR="004F568E" w:rsidRPr="00B548BE" w:rsidRDefault="004F568E" w:rsidP="0069528A">
      <w:pPr>
        <w:rPr>
          <w:rFonts w:eastAsiaTheme="minorEastAsia"/>
          <w:lang w:val="en-US"/>
        </w:rPr>
      </w:pPr>
      <m:oMathPara>
        <m:oMath>
          <m:r>
            <w:rPr>
              <w:rFonts w:ascii="Cambria Math" w:hAnsi="Cambria Math"/>
              <w:lang w:val="en-US"/>
            </w:rPr>
            <m:t>Q=diag(10, 1, 100, 1)</m:t>
          </m:r>
        </m:oMath>
      </m:oMathPara>
    </w:p>
    <w:p w14:paraId="22F6529D" w14:textId="144F90A5" w:rsidR="00B548BE" w:rsidRPr="004F568E" w:rsidRDefault="00B548BE" w:rsidP="0069528A">
      <w:pPr>
        <w:rPr>
          <w:rFonts w:eastAsiaTheme="minorEastAsia"/>
          <w:lang w:val="en-US"/>
        </w:rPr>
      </w:pPr>
      <w:r>
        <w:rPr>
          <w:rFonts w:eastAsiaTheme="minorEastAsia"/>
          <w:lang w:val="en-US"/>
        </w:rPr>
        <w:t>Where the pendulum angle receives the largest penalty. In effect, the controller is instructed to treat angular deviation as particularly costly and therefore correct it more aggressively.</w:t>
      </w:r>
    </w:p>
    <w:p w14:paraId="5C8C1B8B" w14:textId="1BB7D52A" w:rsidR="004F568E" w:rsidRDefault="004F568E" w:rsidP="0069528A">
      <w:pPr>
        <w:rPr>
          <w:rFonts w:eastAsiaTheme="minorEastAsia"/>
          <w:lang w:val="en-US"/>
        </w:rPr>
      </w:pPr>
      <w:r>
        <w:rPr>
          <w:rFonts w:eastAsiaTheme="minorEastAsia"/>
          <w:lang w:val="en-US"/>
        </w:rPr>
        <w:t>The very large value:</w:t>
      </w:r>
    </w:p>
    <w:p w14:paraId="2C098210" w14:textId="6254CFF6" w:rsidR="004F568E" w:rsidRPr="004F568E" w:rsidRDefault="004F568E" w:rsidP="0069528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θθ</m:t>
              </m:r>
            </m:sub>
          </m:sSub>
          <m:r>
            <w:rPr>
              <w:rFonts w:ascii="Cambria Math" w:hAnsi="Cambria Math"/>
              <w:lang w:val="en-US"/>
            </w:rPr>
            <m:t>=100</m:t>
          </m:r>
        </m:oMath>
      </m:oMathPara>
    </w:p>
    <w:p w14:paraId="04A8B283" w14:textId="4B6CB5A0" w:rsidR="004F568E" w:rsidRDefault="004F568E" w:rsidP="007B05AC">
      <w:pPr>
        <w:rPr>
          <w:rFonts w:eastAsiaTheme="minorEastAsia"/>
          <w:lang w:val="en-US"/>
        </w:rPr>
      </w:pPr>
      <w:r>
        <w:rPr>
          <w:rFonts w:eastAsiaTheme="minorEastAsia"/>
          <w:lang w:val="en-US"/>
        </w:rPr>
        <w:t xml:space="preserve">This tells the optimizer that pendulum-angle is expensive. Correct it strongly. The result matches that design choice. </w:t>
      </w:r>
    </w:p>
    <w:p w14:paraId="0BB843F5" w14:textId="39961361" w:rsidR="007B05AC" w:rsidRDefault="007B05AC" w:rsidP="007B05AC">
      <w:pPr>
        <w:pStyle w:val="Heading1"/>
        <w:rPr>
          <w:rFonts w:eastAsiaTheme="minorEastAsia"/>
          <w:lang w:val="en-US"/>
        </w:rPr>
      </w:pPr>
      <w:r>
        <w:rPr>
          <w:rFonts w:eastAsiaTheme="minorEastAsia"/>
          <w:lang w:val="en-US"/>
        </w:rPr>
        <w:t>Interpretation of the Results:</w:t>
      </w:r>
    </w:p>
    <w:p w14:paraId="334621D0" w14:textId="521E4B90" w:rsidR="007B05AC" w:rsidRDefault="007B05AC" w:rsidP="007B05AC">
      <w:pPr>
        <w:rPr>
          <w:rFonts w:eastAsiaTheme="minorEastAsia"/>
          <w:lang w:val="en-US"/>
        </w:rPr>
      </w:pPr>
      <w:r>
        <w:rPr>
          <w:lang w:val="en-US"/>
        </w:rPr>
        <w:t>The stronger angular correction provided by the LQR controller reduces the maximum cart displacement from approximately</w:t>
      </w:r>
      <m:oMath>
        <m:r>
          <w:rPr>
            <w:rFonts w:ascii="Cambria Math" w:hAnsi="Cambria Math"/>
            <w:lang w:val="en-US"/>
          </w:rPr>
          <m:t xml:space="preserve"> 14.5 cm</m:t>
        </m:r>
      </m:oMath>
      <w:r>
        <w:rPr>
          <w:rFonts w:eastAsiaTheme="minorEastAsia"/>
          <w:lang w:val="en-US"/>
        </w:rPr>
        <w:t xml:space="preserve"> to</w:t>
      </w:r>
      <m:oMath>
        <m:r>
          <w:rPr>
            <w:rFonts w:ascii="Cambria Math" w:eastAsiaTheme="minorEastAsia" w:hAnsi="Cambria Math"/>
            <w:lang w:val="en-US"/>
          </w:rPr>
          <m:t xml:space="preserve"> 10.2 cm</m:t>
        </m:r>
      </m:oMath>
      <w:r>
        <w:rPr>
          <w:rFonts w:eastAsiaTheme="minorEastAsia"/>
          <w:lang w:val="en-US"/>
        </w:rPr>
        <w:t>, while also reducing the pendulum’s opposite-side excursion from approximately</w:t>
      </w:r>
      <m:oMath>
        <m:r>
          <w:rPr>
            <w:rFonts w:ascii="Cambria Math" w:eastAsiaTheme="minorEastAsia" w:hAnsi="Cambria Math"/>
            <w:lang w:val="en-US"/>
          </w:rPr>
          <m:t xml:space="preserve"> 2.13°</m:t>
        </m:r>
      </m:oMath>
      <w:r>
        <w:rPr>
          <w:rFonts w:eastAsiaTheme="minorEastAsia"/>
          <w:lang w:val="en-US"/>
        </w:rPr>
        <w:t xml:space="preserve"> to</w:t>
      </w:r>
      <m:oMath>
        <m:r>
          <w:rPr>
            <w:rFonts w:ascii="Cambria Math" w:eastAsiaTheme="minorEastAsia" w:hAnsi="Cambria Math"/>
            <w:lang w:val="en-US"/>
          </w:rPr>
          <m:t xml:space="preserve"> 1.72</m:t>
        </m:r>
        <m:r>
          <w:rPr>
            <w:rFonts w:ascii="Cambria Math" w:eastAsiaTheme="minorEastAsia" w:hAnsi="Cambria Math"/>
            <w:lang w:val="en-US"/>
          </w:rPr>
          <m:t>°</m:t>
        </m:r>
      </m:oMath>
      <w:r>
        <w:rPr>
          <w:rFonts w:eastAsiaTheme="minorEastAsia"/>
          <w:lang w:val="en-US"/>
        </w:rPr>
        <w:t xml:space="preserve">. </w:t>
      </w:r>
    </w:p>
    <w:p w14:paraId="60949161" w14:textId="21C25490" w:rsidR="007B05AC" w:rsidRDefault="007B05AC" w:rsidP="007B05AC">
      <w:pPr>
        <w:rPr>
          <w:rFonts w:eastAsiaTheme="minorEastAsia"/>
          <w:lang w:val="en-US"/>
        </w:rPr>
      </w:pPr>
      <w:r>
        <w:rPr>
          <w:rFonts w:eastAsiaTheme="minorEastAsia"/>
          <w:lang w:val="en-US"/>
        </w:rPr>
        <w:t>The pendulum also settles slightly faster under LQR control, decreasing from approximately</w:t>
      </w:r>
      <m:oMath>
        <m:r>
          <w:rPr>
            <w:rFonts w:ascii="Cambria Math" w:eastAsiaTheme="minorEastAsia" w:hAnsi="Cambria Math"/>
            <w:lang w:val="en-US"/>
          </w:rPr>
          <m:t xml:space="preserve"> 3.50 s</m:t>
        </m:r>
      </m:oMath>
      <w:r>
        <w:rPr>
          <w:rFonts w:eastAsiaTheme="minorEastAsia"/>
          <w:lang w:val="en-US"/>
        </w:rPr>
        <w:t xml:space="preserve"> to</w:t>
      </w:r>
      <m:oMath>
        <m:r>
          <w:rPr>
            <w:rFonts w:ascii="Cambria Math" w:eastAsiaTheme="minorEastAsia" w:hAnsi="Cambria Math"/>
            <w:lang w:val="en-US"/>
          </w:rPr>
          <m:t xml:space="preserve"> 3.27 s</m:t>
        </m:r>
      </m:oMath>
      <w:r>
        <w:rPr>
          <w:rFonts w:eastAsiaTheme="minorEastAsia"/>
          <w:lang w:val="en-US"/>
        </w:rPr>
        <w:t>.</w:t>
      </w:r>
    </w:p>
    <w:p w14:paraId="36D726FB" w14:textId="2D3BBA16" w:rsidR="007B05AC" w:rsidRDefault="007B05AC" w:rsidP="007B05AC">
      <w:pPr>
        <w:rPr>
          <w:rFonts w:eastAsiaTheme="minorEastAsia"/>
          <w:lang w:val="en-US"/>
        </w:rPr>
      </w:pPr>
      <w:r>
        <w:rPr>
          <w:rFonts w:eastAsiaTheme="minorEastAsia"/>
          <w:lang w:val="en-US"/>
        </w:rPr>
        <w:t xml:space="preserve">However, these improvements come at the cost of increased control effort. The peak control force rises from </w:t>
      </w:r>
      <m:oMath>
        <m:r>
          <w:rPr>
            <w:rFonts w:ascii="Cambria Math" w:eastAsiaTheme="minorEastAsia" w:hAnsi="Cambria Math"/>
            <w:lang w:val="en-US"/>
          </w:rPr>
          <m:t xml:space="preserve"> 1.50 N</m:t>
        </m:r>
      </m:oMath>
      <w:r>
        <w:rPr>
          <w:rFonts w:eastAsiaTheme="minorEastAsia"/>
          <w:lang w:val="en-US"/>
        </w:rPr>
        <w:t xml:space="preserve"> for pole placement approximately to</w:t>
      </w:r>
      <m:oMath>
        <m:r>
          <w:rPr>
            <w:rFonts w:ascii="Cambria Math" w:eastAsiaTheme="minorEastAsia" w:hAnsi="Cambria Math"/>
            <w:lang w:val="en-US"/>
          </w:rPr>
          <m:t xml:space="preserve"> 2.50 N</m:t>
        </m:r>
      </m:oMath>
      <w:r>
        <w:rPr>
          <w:rFonts w:eastAsiaTheme="minorEastAsia"/>
          <w:lang w:val="en-US"/>
        </w:rPr>
        <w:t xml:space="preserve"> for LQR, corresponding to an increase of about</w:t>
      </w:r>
      <m:oMath>
        <m:r>
          <w:rPr>
            <w:rFonts w:ascii="Cambria Math" w:eastAsiaTheme="minorEastAsia" w:hAnsi="Cambria Math"/>
            <w:lang w:val="en-US"/>
          </w:rPr>
          <m:t xml:space="preserve"> 66%</m:t>
        </m:r>
      </m:oMath>
      <w:r>
        <w:rPr>
          <w:rFonts w:eastAsiaTheme="minorEastAsia"/>
          <w:lang w:val="en-US"/>
        </w:rPr>
        <w:t xml:space="preserve"> in the peak actuator demand.</w:t>
      </w:r>
    </w:p>
    <w:p w14:paraId="3640E941" w14:textId="413A44F7" w:rsidR="007B05AC" w:rsidRDefault="007B05AC" w:rsidP="007B05AC">
      <w:pPr>
        <w:rPr>
          <w:rFonts w:eastAsiaTheme="minorEastAsia"/>
          <w:lang w:val="en-US"/>
        </w:rPr>
      </w:pPr>
      <w:r>
        <w:rPr>
          <w:rFonts w:eastAsiaTheme="minorEastAsia"/>
          <w:lang w:val="en-US"/>
        </w:rPr>
        <w:t>This illustrates an important principle in control-system design “Improved transient performance generally requires greater control effort.” Therefore, controller selection should not be based solely on settling time or tracking performance. Practical factors such as actuator limits, available energy, allowable cart travel, and robustness must also be considered.</w:t>
      </w:r>
    </w:p>
    <w:p w14:paraId="5B51B094" w14:textId="77777777" w:rsidR="007B05AC" w:rsidRPr="007B05AC" w:rsidRDefault="007B05AC" w:rsidP="007B05AC">
      <w:pPr>
        <w:rPr>
          <w:lang w:val="en-US"/>
        </w:rPr>
      </w:pPr>
    </w:p>
    <w:p w14:paraId="3A2A3678" w14:textId="77777777" w:rsidR="004F568E" w:rsidRPr="004F568E" w:rsidRDefault="004F568E" w:rsidP="004F568E">
      <w:pPr>
        <w:rPr>
          <w:rFonts w:eastAsiaTheme="minorEastAsia"/>
          <w:lang w:val="en-US"/>
        </w:rPr>
      </w:pPr>
    </w:p>
    <w:sectPr w:rsidR="004F568E" w:rsidRPr="004F5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79C"/>
    <w:multiLevelType w:val="hybridMultilevel"/>
    <w:tmpl w:val="C8CE40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25E3A17"/>
    <w:multiLevelType w:val="hybridMultilevel"/>
    <w:tmpl w:val="E2B2555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DA55525"/>
    <w:multiLevelType w:val="hybridMultilevel"/>
    <w:tmpl w:val="51EE96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F0625C4"/>
    <w:multiLevelType w:val="hybridMultilevel"/>
    <w:tmpl w:val="0C92B4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4437A0B"/>
    <w:multiLevelType w:val="hybridMultilevel"/>
    <w:tmpl w:val="B49445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38229627">
    <w:abstractNumId w:val="3"/>
  </w:num>
  <w:num w:numId="2" w16cid:durableId="702362653">
    <w:abstractNumId w:val="1"/>
  </w:num>
  <w:num w:numId="3" w16cid:durableId="824977800">
    <w:abstractNumId w:val="4"/>
  </w:num>
  <w:num w:numId="4" w16cid:durableId="1007443431">
    <w:abstractNumId w:val="2"/>
  </w:num>
  <w:num w:numId="5" w16cid:durableId="126943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28A"/>
    <w:rsid w:val="000C2919"/>
    <w:rsid w:val="001B57C8"/>
    <w:rsid w:val="004658F4"/>
    <w:rsid w:val="00482743"/>
    <w:rsid w:val="004B7C77"/>
    <w:rsid w:val="004E4730"/>
    <w:rsid w:val="004E6D24"/>
    <w:rsid w:val="004F568E"/>
    <w:rsid w:val="00564C51"/>
    <w:rsid w:val="005909EE"/>
    <w:rsid w:val="00664F2C"/>
    <w:rsid w:val="0069528A"/>
    <w:rsid w:val="007B05AC"/>
    <w:rsid w:val="008173A0"/>
    <w:rsid w:val="0084063E"/>
    <w:rsid w:val="00A31DE1"/>
    <w:rsid w:val="00A4661B"/>
    <w:rsid w:val="00AB1838"/>
    <w:rsid w:val="00AD79B5"/>
    <w:rsid w:val="00B548BE"/>
    <w:rsid w:val="00BC59EA"/>
    <w:rsid w:val="00CD2C22"/>
    <w:rsid w:val="00F252A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C2592"/>
  <w15:chartTrackingRefBased/>
  <w15:docId w15:val="{51A3DBBF-3A56-4794-863A-484882AB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28A"/>
    <w:pPr>
      <w:jc w:val="both"/>
    </w:pPr>
  </w:style>
  <w:style w:type="paragraph" w:styleId="Heading1">
    <w:name w:val="heading 1"/>
    <w:basedOn w:val="Normal"/>
    <w:next w:val="Normal"/>
    <w:link w:val="Heading1Char"/>
    <w:uiPriority w:val="9"/>
    <w:qFormat/>
    <w:rsid w:val="0069528A"/>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Heading2">
    <w:name w:val="heading 2"/>
    <w:basedOn w:val="Normal"/>
    <w:next w:val="Normal"/>
    <w:link w:val="Heading2Char"/>
    <w:uiPriority w:val="9"/>
    <w:unhideWhenUsed/>
    <w:qFormat/>
    <w:rsid w:val="0069528A"/>
    <w:pPr>
      <w:keepNext/>
      <w:keepLines/>
      <w:spacing w:before="160" w:after="80"/>
      <w:outlineLvl w:val="1"/>
    </w:pPr>
    <w:rPr>
      <w:rFonts w:asciiTheme="majorHAnsi" w:eastAsiaTheme="majorEastAsia" w:hAnsiTheme="majorHAnsi" w:cstheme="majorBidi"/>
      <w:b/>
      <w:color w:val="000000" w:themeColor="text1"/>
      <w:sz w:val="32"/>
      <w:szCs w:val="32"/>
      <w:u w:val="single"/>
    </w:rPr>
  </w:style>
  <w:style w:type="paragraph" w:styleId="Heading3">
    <w:name w:val="heading 3"/>
    <w:basedOn w:val="Normal"/>
    <w:next w:val="Normal"/>
    <w:link w:val="Heading3Char"/>
    <w:uiPriority w:val="9"/>
    <w:semiHidden/>
    <w:unhideWhenUsed/>
    <w:qFormat/>
    <w:rsid w:val="006952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28A"/>
    <w:rPr>
      <w:rFonts w:asciiTheme="majorHAnsi" w:eastAsiaTheme="majorEastAsia" w:hAnsiTheme="majorHAnsi" w:cstheme="majorBidi"/>
      <w:b/>
      <w:color w:val="000000" w:themeColor="text1"/>
      <w:sz w:val="40"/>
      <w:szCs w:val="40"/>
      <w:u w:val="single"/>
    </w:rPr>
  </w:style>
  <w:style w:type="character" w:customStyle="1" w:styleId="Heading2Char">
    <w:name w:val="Heading 2 Char"/>
    <w:basedOn w:val="DefaultParagraphFont"/>
    <w:link w:val="Heading2"/>
    <w:uiPriority w:val="9"/>
    <w:rsid w:val="0069528A"/>
    <w:rPr>
      <w:rFonts w:asciiTheme="majorHAnsi" w:eastAsiaTheme="majorEastAsia" w:hAnsiTheme="majorHAnsi" w:cstheme="majorBidi"/>
      <w:b/>
      <w:color w:val="000000" w:themeColor="text1"/>
      <w:sz w:val="32"/>
      <w:szCs w:val="32"/>
      <w:u w:val="single"/>
    </w:rPr>
  </w:style>
  <w:style w:type="character" w:customStyle="1" w:styleId="Heading3Char">
    <w:name w:val="Heading 3 Char"/>
    <w:basedOn w:val="DefaultParagraphFont"/>
    <w:link w:val="Heading3"/>
    <w:uiPriority w:val="9"/>
    <w:semiHidden/>
    <w:rsid w:val="00695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28A"/>
    <w:rPr>
      <w:rFonts w:eastAsiaTheme="majorEastAsia" w:cstheme="majorBidi"/>
      <w:color w:val="272727" w:themeColor="text1" w:themeTint="D8"/>
    </w:rPr>
  </w:style>
  <w:style w:type="paragraph" w:styleId="Title">
    <w:name w:val="Title"/>
    <w:basedOn w:val="Normal"/>
    <w:next w:val="Normal"/>
    <w:link w:val="TitleChar"/>
    <w:uiPriority w:val="10"/>
    <w:qFormat/>
    <w:rsid w:val="0069528A"/>
    <w:pPr>
      <w:spacing w:after="8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69528A"/>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695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28A"/>
    <w:pPr>
      <w:spacing w:before="160"/>
      <w:jc w:val="center"/>
    </w:pPr>
    <w:rPr>
      <w:i/>
      <w:iCs/>
      <w:color w:val="404040" w:themeColor="text1" w:themeTint="BF"/>
    </w:rPr>
  </w:style>
  <w:style w:type="character" w:customStyle="1" w:styleId="QuoteChar">
    <w:name w:val="Quote Char"/>
    <w:basedOn w:val="DefaultParagraphFont"/>
    <w:link w:val="Quote"/>
    <w:uiPriority w:val="29"/>
    <w:rsid w:val="0069528A"/>
    <w:rPr>
      <w:i/>
      <w:iCs/>
      <w:color w:val="404040" w:themeColor="text1" w:themeTint="BF"/>
    </w:rPr>
  </w:style>
  <w:style w:type="paragraph" w:styleId="ListParagraph">
    <w:name w:val="List Paragraph"/>
    <w:basedOn w:val="Normal"/>
    <w:uiPriority w:val="34"/>
    <w:qFormat/>
    <w:rsid w:val="0069528A"/>
    <w:pPr>
      <w:ind w:left="720"/>
      <w:contextualSpacing/>
    </w:pPr>
  </w:style>
  <w:style w:type="character" w:styleId="IntenseEmphasis">
    <w:name w:val="Intense Emphasis"/>
    <w:basedOn w:val="DefaultParagraphFont"/>
    <w:uiPriority w:val="21"/>
    <w:qFormat/>
    <w:rsid w:val="0069528A"/>
    <w:rPr>
      <w:i/>
      <w:iCs/>
      <w:color w:val="0F4761" w:themeColor="accent1" w:themeShade="BF"/>
    </w:rPr>
  </w:style>
  <w:style w:type="paragraph" w:styleId="IntenseQuote">
    <w:name w:val="Intense Quote"/>
    <w:basedOn w:val="Normal"/>
    <w:next w:val="Normal"/>
    <w:link w:val="IntenseQuoteChar"/>
    <w:uiPriority w:val="30"/>
    <w:qFormat/>
    <w:rsid w:val="00695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28A"/>
    <w:rPr>
      <w:i/>
      <w:iCs/>
      <w:color w:val="0F4761" w:themeColor="accent1" w:themeShade="BF"/>
    </w:rPr>
  </w:style>
  <w:style w:type="character" w:styleId="IntenseReference">
    <w:name w:val="Intense Reference"/>
    <w:basedOn w:val="DefaultParagraphFont"/>
    <w:uiPriority w:val="32"/>
    <w:qFormat/>
    <w:rsid w:val="0069528A"/>
    <w:rPr>
      <w:b/>
      <w:bCs/>
      <w:smallCaps/>
      <w:color w:val="0F4761" w:themeColor="accent1" w:themeShade="BF"/>
      <w:spacing w:val="5"/>
    </w:rPr>
  </w:style>
  <w:style w:type="table" w:styleId="TableGrid">
    <w:name w:val="Table Grid"/>
    <w:basedOn w:val="TableNormal"/>
    <w:uiPriority w:val="39"/>
    <w:rsid w:val="00695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9528A"/>
    <w:rPr>
      <w:color w:val="666666"/>
    </w:rPr>
  </w:style>
  <w:style w:type="paragraph" w:styleId="NoSpacing">
    <w:name w:val="No Spacing"/>
    <w:uiPriority w:val="1"/>
    <w:qFormat/>
    <w:rsid w:val="004E6D24"/>
    <w:pPr>
      <w:spacing w:after="0" w:line="240" w:lineRule="auto"/>
      <w:jc w:val="both"/>
    </w:pPr>
  </w:style>
  <w:style w:type="paragraph" w:styleId="Caption">
    <w:name w:val="caption"/>
    <w:basedOn w:val="Normal"/>
    <w:next w:val="Normal"/>
    <w:uiPriority w:val="35"/>
    <w:unhideWhenUsed/>
    <w:qFormat/>
    <w:rsid w:val="00BC59E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15</Pages>
  <Words>3066</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Akbar</dc:creator>
  <cp:keywords/>
  <dc:description/>
  <cp:lastModifiedBy>Ali Akbar</cp:lastModifiedBy>
  <cp:revision>6</cp:revision>
  <dcterms:created xsi:type="dcterms:W3CDTF">2026-10-03T22:50:00Z</dcterms:created>
  <dcterms:modified xsi:type="dcterms:W3CDTF">2026-10-04T02:16:00Z</dcterms:modified>
</cp:coreProperties>
</file>