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30.09.2026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SWTID-2026-2449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Script-Controlled ACL-Restrict Record Access Based on Field Value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