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6DB40" w14:textId="77777777" w:rsidR="00D41F4E" w:rsidRPr="00D41F4E" w:rsidRDefault="00D41F4E" w:rsidP="00D41F4E">
      <w:r w:rsidRPr="00D41F4E">
        <w:t>1. What is the main critique of how many poker players use GTO (Game Theory Optimal) strategy?</w:t>
      </w:r>
    </w:p>
    <w:p w14:paraId="7C25E722" w14:textId="77777777" w:rsidR="00D41F4E" w:rsidRPr="00D41F4E" w:rsidRDefault="00D41F4E" w:rsidP="00D41F4E">
      <w:r w:rsidRPr="00D41F4E">
        <w:t>The main critique is that many poker players misapply GTO logic as a "crutch" rather than a tool for understanding their opponents. Instead of trusting their reads and making real-time adjustments, they rigidly adhere to theoretical GTO plays, often out of fear of looking stupid, taking responsibility, or being wrong. This leads to sub-optimal decisions in live poker games, where opponents rarely play perfectly according to GTO.</w:t>
      </w:r>
    </w:p>
    <w:p w14:paraId="55210F18" w14:textId="77777777" w:rsidR="00D41F4E" w:rsidRPr="00D41F4E" w:rsidRDefault="00D41F4E" w:rsidP="00D41F4E">
      <w:r w:rsidRPr="00D41F4E">
        <w:t>2. How does the concept of "mandatory 4-bet" highlight the misapplication of GTO?</w:t>
      </w:r>
    </w:p>
    <w:p w14:paraId="704CE7F4" w14:textId="77777777" w:rsidR="00D41F4E" w:rsidRPr="00D41F4E" w:rsidRDefault="00D41F4E" w:rsidP="00D41F4E">
      <w:r w:rsidRPr="00D41F4E">
        <w:t>The "mandatory 4-bet" example illustrates this by showing how a GTO-approved bluff with a hand like King-Nine suited against a GTO 3-bet range can become a significant mistake against a "nitty" (tight) opponent. GTO dictates the 4-bet based on an opponent's theoretical willingness to 3-bet with a wide range of marginal hands. However, if a real opponent like "Nitty Norm" only 3-bets premium hands, then bluffing into that narrow range with a 4-bet becomes a "punt," leading to significant losses. The key is to assess if the opponent's actual range aligns with the theoretical GTO range.</w:t>
      </w:r>
    </w:p>
    <w:p w14:paraId="516B6C7B" w14:textId="77777777" w:rsidR="00D41F4E" w:rsidRPr="00D41F4E" w:rsidRDefault="00D41F4E" w:rsidP="00D41F4E">
      <w:r w:rsidRPr="00D41F4E">
        <w:t>3. Why is "I have to call, I'm at the top of my range" often a flawed justification in live poker?</w:t>
      </w:r>
    </w:p>
    <w:p w14:paraId="212D99CE" w14:textId="77777777" w:rsidR="00D41F4E" w:rsidRPr="00D41F4E" w:rsidRDefault="00D41F4E" w:rsidP="00D41F4E">
      <w:r w:rsidRPr="00D41F4E">
        <w:t>While a hand might be at the "top of your range" in theory, its profitability in live poker depends heavily on your opponent's actual tendencies. The examples show that even "top of range" hands like King-Jack of Spades or Pocket Nines can become losing calls if the opponent is not bluffing enough with the hands GTO suggests they should, or if they are not value-betting thinly enough. Blindly calling because a solver says it's a call, without considering if your opponent is making the bluffs or thin value bets the solver assumes, can lead to significant losses.</w:t>
      </w:r>
    </w:p>
    <w:p w14:paraId="6D72359F" w14:textId="77777777" w:rsidR="00D41F4E" w:rsidRPr="00D41F4E" w:rsidRDefault="00D41F4E" w:rsidP="00D41F4E">
      <w:r w:rsidRPr="00D41F4E">
        <w:t>4. How should players approach "randomizing" decisions in live poker?</w:t>
      </w:r>
    </w:p>
    <w:p w14:paraId="51800108" w14:textId="77777777" w:rsidR="00D41F4E" w:rsidRPr="00D41F4E" w:rsidRDefault="00D41F4E" w:rsidP="00D41F4E">
      <w:r w:rsidRPr="00D41F4E">
        <w:t xml:space="preserve">Players should generally avoid randomizing decisions in live poker. The source argues that "randomizing" (e.g., calling 52% of the time and folding 48% with a close hand) is a misapplication of solver logic. Instead of relying on randomization for close spots, players should use the solver to identify the "borderline combos" an opponent is </w:t>
      </w:r>
      <w:r w:rsidRPr="00D41F4E">
        <w:rPr>
          <w:i/>
          <w:iCs/>
        </w:rPr>
        <w:t>supposed</w:t>
      </w:r>
      <w:r w:rsidRPr="00D41F4E">
        <w:t xml:space="preserve"> to bluff or value bet with. Then, by observing the opponent's actual tendencies (e.g., whether they over-bluff or under-bluff with certain hands), a clear, non-randomized decision can be made to exploit their deviations from GTO.</w:t>
      </w:r>
    </w:p>
    <w:p w14:paraId="36B47BE1" w14:textId="77777777" w:rsidR="00D41F4E" w:rsidRPr="00D41F4E" w:rsidRDefault="00D41F4E" w:rsidP="00D41F4E">
      <w:r w:rsidRPr="00D41F4E">
        <w:t>5. When should a player consider deviating from a "pure check" strategy according to GTO?</w:t>
      </w:r>
    </w:p>
    <w:p w14:paraId="450136C3" w14:textId="77777777" w:rsidR="00D41F4E" w:rsidRPr="00D41F4E" w:rsidRDefault="00D41F4E" w:rsidP="00D41F4E">
      <w:r w:rsidRPr="00D41F4E">
        <w:t xml:space="preserve">A "pure check" strategy in GTO is based on the assumption that opponents will value bet thinly and find a sufficient number of bluffs when checked to. However, if an opponent </w:t>
      </w:r>
      <w:r w:rsidRPr="00D41F4E">
        <w:lastRenderedPageBreak/>
        <w:t>("Cautious Cammy") does not value bet thinly enough or under-bluffs, then a "pure check" might be leaving significant value on the table. In such cases, the source suggests that deviating to a "donk leading" (betting out into the aggressor) strategy, even with the nuts, can become significantly more profitable.</w:t>
      </w:r>
    </w:p>
    <w:p w14:paraId="5A9EB061" w14:textId="77777777" w:rsidR="00D41F4E" w:rsidRPr="00D41F4E" w:rsidRDefault="00D41F4E" w:rsidP="00D41F4E">
      <w:r w:rsidRPr="00D41F4E">
        <w:t>6. Why is it problematic to rely on "low frequency bluffs" or "bad blockers" without considering opponent tendencies?</w:t>
      </w:r>
    </w:p>
    <w:p w14:paraId="14E15567" w14:textId="77777777" w:rsidR="00D41F4E" w:rsidRPr="00D41F4E" w:rsidRDefault="00D41F4E" w:rsidP="00D41F4E">
      <w:r w:rsidRPr="00D41F4E">
        <w:t>The source challenges the rigid adherence to "low frequency bluffs" or giving up due to "bad blockers." For "low frequency bluffs," the effectiveness depends on whether the opponent is actually calling with the hands GTO expects them to. If an opponent tends to "fast play" strong hands or folds marginal ones more often, a "low frequency bluff" can become a 100% frequency jam. Similarly, the "bad blockers" argument is flawed if the opponent is not playing according to GTO. If an opponent doesn't have the theoretically slow-played strong hands or folds marginal hands more readily than GTO suggests, then even with "bad blockers," a bluff can become highly profitable.</w:t>
      </w:r>
    </w:p>
    <w:p w14:paraId="239613EE" w14:textId="77777777" w:rsidR="00D41F4E" w:rsidRPr="00D41F4E" w:rsidRDefault="00D41F4E" w:rsidP="00D41F4E">
      <w:r w:rsidRPr="00D41F4E">
        <w:t>7. How does the idea of "this board is better for him" often lead to mistakes?</w:t>
      </w:r>
    </w:p>
    <w:p w14:paraId="4F875E30" w14:textId="77777777" w:rsidR="00D41F4E" w:rsidRPr="00D41F4E" w:rsidRDefault="00D41F4E" w:rsidP="00D41F4E">
      <w:r w:rsidRPr="00D41F4E">
        <w:t>The statement "this board is better for him" often leads players to passively check strong hands, even when GTO might suggest checking. However, this GTO check is predicated on the opponent's willingness to check-raise with a wide range of hands, including unintuitive bluffs and thin value bets. If an opponent ("Transparent Tom") is not check-raising with the appropriate frequency or range, then "range c-betting" (betting almost every hand) becomes significantly more profitable, as they are not exploiting the aggressive line. The better question to ask is "Are they going to do anything about it?"</w:t>
      </w:r>
    </w:p>
    <w:p w14:paraId="17353148" w14:textId="77777777" w:rsidR="00D41F4E" w:rsidRPr="00D41F4E" w:rsidRDefault="00D41F4E" w:rsidP="00D41F4E">
      <w:r w:rsidRPr="00D41F4E">
        <w:t>8. What is the ultimate takeaway for using solvers effectively in live poker?</w:t>
      </w:r>
    </w:p>
    <w:p w14:paraId="6EB04276" w14:textId="77777777" w:rsidR="00D41F4E" w:rsidRPr="00D41F4E" w:rsidRDefault="00D41F4E" w:rsidP="00D41F4E">
      <w:r w:rsidRPr="00D41F4E">
        <w:t xml:space="preserve">The ultimate takeaway is to use solvers not for memorizing equilibrium solutions, but as a tool to </w:t>
      </w:r>
      <w:r w:rsidRPr="00D41F4E">
        <w:rPr>
          <w:i/>
          <w:iCs/>
        </w:rPr>
        <w:t>understand</w:t>
      </w:r>
      <w:r w:rsidRPr="00D41F4E">
        <w:t xml:space="preserve"> what opponents are </w:t>
      </w:r>
      <w:r w:rsidRPr="00D41F4E">
        <w:rPr>
          <w:i/>
          <w:iCs/>
        </w:rPr>
        <w:t>supposed</w:t>
      </w:r>
      <w:r w:rsidRPr="00D41F4E">
        <w:t xml:space="preserve"> to do in theory. By comparing theoretical GTO plays to a live opponent's actual tendencies, players can identify their opponents' mistakes and exploit them. This involves asking questions like: "Are they actually finding these bluffs?", "Are they value-betting thinly enough?", "Are they check-raising enough?", or "Are they folding hands they shouldn't?". This adaptive approach, rather than rigid adherence to GTO, leads to the highest EV (Expected Value) plays in live poker.</w:t>
      </w:r>
    </w:p>
    <w:p w14:paraId="63D643BD" w14:textId="77777777" w:rsidR="00D41F4E" w:rsidRDefault="00D41F4E"/>
    <w:sectPr w:rsidR="00D41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4E"/>
    <w:rsid w:val="0009298E"/>
    <w:rsid w:val="00D41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2FE2"/>
  <w15:chartTrackingRefBased/>
  <w15:docId w15:val="{C5145116-EF26-4827-BFCF-BF6EFA17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F4E"/>
    <w:rPr>
      <w:rFonts w:eastAsiaTheme="majorEastAsia" w:cstheme="majorBidi"/>
      <w:color w:val="272727" w:themeColor="text1" w:themeTint="D8"/>
    </w:rPr>
  </w:style>
  <w:style w:type="paragraph" w:styleId="Title">
    <w:name w:val="Title"/>
    <w:basedOn w:val="Normal"/>
    <w:next w:val="Normal"/>
    <w:link w:val="TitleChar"/>
    <w:uiPriority w:val="10"/>
    <w:qFormat/>
    <w:rsid w:val="00D41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F4E"/>
    <w:pPr>
      <w:spacing w:before="160"/>
      <w:jc w:val="center"/>
    </w:pPr>
    <w:rPr>
      <w:i/>
      <w:iCs/>
      <w:color w:val="404040" w:themeColor="text1" w:themeTint="BF"/>
    </w:rPr>
  </w:style>
  <w:style w:type="character" w:customStyle="1" w:styleId="QuoteChar">
    <w:name w:val="Quote Char"/>
    <w:basedOn w:val="DefaultParagraphFont"/>
    <w:link w:val="Quote"/>
    <w:uiPriority w:val="29"/>
    <w:rsid w:val="00D41F4E"/>
    <w:rPr>
      <w:i/>
      <w:iCs/>
      <w:color w:val="404040" w:themeColor="text1" w:themeTint="BF"/>
    </w:rPr>
  </w:style>
  <w:style w:type="paragraph" w:styleId="ListParagraph">
    <w:name w:val="List Paragraph"/>
    <w:basedOn w:val="Normal"/>
    <w:uiPriority w:val="34"/>
    <w:qFormat/>
    <w:rsid w:val="00D41F4E"/>
    <w:pPr>
      <w:ind w:left="720"/>
      <w:contextualSpacing/>
    </w:pPr>
  </w:style>
  <w:style w:type="character" w:styleId="IntenseEmphasis">
    <w:name w:val="Intense Emphasis"/>
    <w:basedOn w:val="DefaultParagraphFont"/>
    <w:uiPriority w:val="21"/>
    <w:qFormat/>
    <w:rsid w:val="00D41F4E"/>
    <w:rPr>
      <w:i/>
      <w:iCs/>
      <w:color w:val="0F4761" w:themeColor="accent1" w:themeShade="BF"/>
    </w:rPr>
  </w:style>
  <w:style w:type="paragraph" w:styleId="IntenseQuote">
    <w:name w:val="Intense Quote"/>
    <w:basedOn w:val="Normal"/>
    <w:next w:val="Normal"/>
    <w:link w:val="IntenseQuoteChar"/>
    <w:uiPriority w:val="30"/>
    <w:qFormat/>
    <w:rsid w:val="00D41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F4E"/>
    <w:rPr>
      <w:i/>
      <w:iCs/>
      <w:color w:val="0F4761" w:themeColor="accent1" w:themeShade="BF"/>
    </w:rPr>
  </w:style>
  <w:style w:type="character" w:styleId="IntenseReference">
    <w:name w:val="Intense Reference"/>
    <w:basedOn w:val="DefaultParagraphFont"/>
    <w:uiPriority w:val="32"/>
    <w:qFormat/>
    <w:rsid w:val="00D41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48647">
      <w:bodyDiv w:val="1"/>
      <w:marLeft w:val="0"/>
      <w:marRight w:val="0"/>
      <w:marTop w:val="0"/>
      <w:marBottom w:val="0"/>
      <w:divBdr>
        <w:top w:val="none" w:sz="0" w:space="0" w:color="auto"/>
        <w:left w:val="none" w:sz="0" w:space="0" w:color="auto"/>
        <w:bottom w:val="none" w:sz="0" w:space="0" w:color="auto"/>
        <w:right w:val="none" w:sz="0" w:space="0" w:color="auto"/>
      </w:divBdr>
    </w:div>
    <w:div w:id="11623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2025-07-17T17:04:00Z</dcterms:created>
  <dcterms:modified xsi:type="dcterms:W3CDTF">2025-07-17T17:05:00Z</dcterms:modified>
</cp:coreProperties>
</file>