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2CF9D" w14:textId="77777777" w:rsidR="002F4D57" w:rsidRPr="002F4D57" w:rsidRDefault="002F4D57" w:rsidP="002F4D57">
      <w:r w:rsidRPr="002F4D57">
        <w:t>Poker Strategy Briefing: Debunking Common Misconceptions</w:t>
      </w:r>
    </w:p>
    <w:p w14:paraId="20D37B9A" w14:textId="77777777" w:rsidR="002F4D57" w:rsidRPr="002F4D57" w:rsidRDefault="002F4D57" w:rsidP="002F4D57">
      <w:r w:rsidRPr="002F4D57">
        <w:t>This briefing document distills key insights and debunks common misunderstandings about poker strategy, drawing directly from the source "Everything They Told You About Poker Is a LIE." The central theme is a pragmatic, exploitative approach to poker, prioritizing maximum Expected Value (EV) over theoretical "balanced" play or adherence to generalized solver outputs.</w:t>
      </w:r>
    </w:p>
    <w:p w14:paraId="6C3973F3" w14:textId="77777777" w:rsidR="002F4D57" w:rsidRPr="002F4D57" w:rsidRDefault="002F4D57" w:rsidP="002F4D57">
      <w:r w:rsidRPr="002F4D57">
        <w:t>Core Principles &amp; Overarching Themes</w:t>
      </w:r>
    </w:p>
    <w:p w14:paraId="73221A2D" w14:textId="77777777" w:rsidR="002F4D57" w:rsidRPr="002F4D57" w:rsidRDefault="002F4D57" w:rsidP="002F4D57">
      <w:r w:rsidRPr="002F4D57">
        <w:t xml:space="preserve">The overarching message emphasizes </w:t>
      </w:r>
      <w:r w:rsidRPr="002F4D57">
        <w:rPr>
          <w:b/>
          <w:bCs/>
        </w:rPr>
        <w:t>exploitative play</w:t>
      </w:r>
      <w:r w:rsidRPr="002F4D57">
        <w:t xml:space="preserve"> against recreational or typical live opponents, rather than striving for theoretical GTO (Game Theory Optimal) balance. The speaker's primary goal is to </w:t>
      </w:r>
      <w:r w:rsidRPr="002F4D57">
        <w:rPr>
          <w:b/>
          <w:bCs/>
        </w:rPr>
        <w:t>"win the most amount of money,"</w:t>
      </w:r>
      <w:r w:rsidRPr="002F4D57">
        <w:t xml:space="preserve"> dismissing notions of being "supposed to" play a certain way or conforming to perceived norms.</w:t>
      </w:r>
    </w:p>
    <w:p w14:paraId="7E531593" w14:textId="77777777" w:rsidR="002F4D57" w:rsidRPr="002F4D57" w:rsidRDefault="002F4D57" w:rsidP="002F4D57">
      <w:r w:rsidRPr="002F4D57">
        <w:t>Several key themes emerge:</w:t>
      </w:r>
    </w:p>
    <w:p w14:paraId="546F9187" w14:textId="77777777" w:rsidR="002F4D57" w:rsidRPr="002F4D57" w:rsidRDefault="002F4D57" w:rsidP="002F4D57">
      <w:pPr>
        <w:numPr>
          <w:ilvl w:val="0"/>
          <w:numId w:val="1"/>
        </w:numPr>
      </w:pPr>
      <w:r w:rsidRPr="002F4D57">
        <w:rPr>
          <w:b/>
          <w:bCs/>
        </w:rPr>
        <w:t>Context is King:</w:t>
      </w:r>
      <w:r w:rsidRPr="002F4D57">
        <w:t xml:space="preserve"> Decisions are highly dependent on opponent's tendencies, their perceived range, and the specific game dynamics (e.g., pot size, number of aggressive actions).</w:t>
      </w:r>
    </w:p>
    <w:p w14:paraId="572EBBE3" w14:textId="77777777" w:rsidR="002F4D57" w:rsidRPr="002F4D57" w:rsidRDefault="002F4D57" w:rsidP="002F4D57">
      <w:pPr>
        <w:numPr>
          <w:ilvl w:val="0"/>
          <w:numId w:val="1"/>
        </w:numPr>
      </w:pPr>
      <w:r w:rsidRPr="002F4D57">
        <w:rPr>
          <w:b/>
          <w:bCs/>
        </w:rPr>
        <w:t>Trust Your Assumptions (and Math):</w:t>
      </w:r>
      <w:r w:rsidRPr="002F4D57">
        <w:t xml:space="preserve"> If analysis indicates a play is most profitable, execute it, regardless of external opinions. Equity calculations are concrete.</w:t>
      </w:r>
    </w:p>
    <w:p w14:paraId="36EAD71F" w14:textId="77777777" w:rsidR="002F4D57" w:rsidRPr="002F4D57" w:rsidRDefault="002F4D57" w:rsidP="002F4D57">
      <w:pPr>
        <w:numPr>
          <w:ilvl w:val="0"/>
          <w:numId w:val="1"/>
        </w:numPr>
      </w:pPr>
      <w:r w:rsidRPr="002F4D57">
        <w:rPr>
          <w:b/>
          <w:bCs/>
        </w:rPr>
        <w:t>Exploit Imbalances, Don't Be Balanced:</w:t>
      </w:r>
      <w:r w:rsidRPr="002F4D57">
        <w:t xml:space="preserve"> Against most live players, attempting to be balanced is counterproductive. Instead, identify and exploit their specific tendencies and "imbalances."</w:t>
      </w:r>
    </w:p>
    <w:p w14:paraId="6A4B8A10" w14:textId="77777777" w:rsidR="002F4D57" w:rsidRPr="002F4D57" w:rsidRDefault="002F4D57" w:rsidP="002F4D57">
      <w:pPr>
        <w:numPr>
          <w:ilvl w:val="0"/>
          <w:numId w:val="1"/>
        </w:numPr>
      </w:pPr>
      <w:r w:rsidRPr="002F4D57">
        <w:rPr>
          <w:b/>
          <w:bCs/>
        </w:rPr>
        <w:t>Win Rate Over Variance:</w:t>
      </w:r>
      <w:r w:rsidRPr="002F4D57">
        <w:t xml:space="preserve"> A higher win rate inherently mitigates the impact of variance over the long run. Don't sacrifice EV to reduce perceived variance.</w:t>
      </w:r>
    </w:p>
    <w:p w14:paraId="6EFC84CA" w14:textId="77777777" w:rsidR="002F4D57" w:rsidRPr="002F4D57" w:rsidRDefault="002F4D57" w:rsidP="002F4D57">
      <w:pPr>
        <w:numPr>
          <w:ilvl w:val="0"/>
          <w:numId w:val="1"/>
        </w:numPr>
      </w:pPr>
      <w:r w:rsidRPr="002F4D57">
        <w:rPr>
          <w:b/>
          <w:bCs/>
        </w:rPr>
        <w:t>Live Players Rarely Adjust:</w:t>
      </w:r>
      <w:r w:rsidRPr="002F4D57">
        <w:t xml:space="preserve"> The vast majority of live poker players, even with publicly available information, will not effectively adjust to complex strategies.</w:t>
      </w:r>
    </w:p>
    <w:p w14:paraId="687F38AF" w14:textId="77777777" w:rsidR="002F4D57" w:rsidRPr="002F4D57" w:rsidRDefault="002F4D57" w:rsidP="002F4D57">
      <w:r w:rsidRPr="002F4D57">
        <w:t>Key Misconceptions &amp; Their Rebuttals</w:t>
      </w:r>
    </w:p>
    <w:p w14:paraId="73AE82CA" w14:textId="77777777" w:rsidR="002F4D57" w:rsidRPr="002F4D57" w:rsidRDefault="002F4D57" w:rsidP="002F4D57">
      <w:r w:rsidRPr="002F4D57">
        <w:t>The source systematically addresses ten common poker misconceptions:</w:t>
      </w:r>
    </w:p>
    <w:p w14:paraId="08DC6AD5" w14:textId="77777777" w:rsidR="002F4D57" w:rsidRPr="002F4D57" w:rsidRDefault="002F4D57" w:rsidP="002F4D57">
      <w:r w:rsidRPr="002F4D57">
        <w:t>Misconception 1: "You have to call with this hand."</w:t>
      </w:r>
    </w:p>
    <w:p w14:paraId="0AFB3324" w14:textId="77777777" w:rsidR="002F4D57" w:rsidRPr="002F4D57" w:rsidRDefault="002F4D57" w:rsidP="002F4D57">
      <w:r w:rsidRPr="002F4D57">
        <w:rPr>
          <w:b/>
          <w:bCs/>
        </w:rPr>
        <w:t>Rebuttal:</w:t>
      </w:r>
      <w:r w:rsidRPr="002F4D57">
        <w:t xml:space="preserve"> </w:t>
      </w:r>
      <w:r w:rsidRPr="002F4D57">
        <w:rPr>
          <w:b/>
          <w:bCs/>
        </w:rPr>
        <w:t>No, you don't have to call if the math doesn't support it.</w:t>
      </w:r>
      <w:r w:rsidRPr="002F4D57">
        <w:t xml:space="preserve"> The decision to call or fold depends entirely on the opponent's likely range and their bluffing frequency. If an opponent is "under bluffing and not overvaluing worse value hands," then a bluff catcher is more profitable as a fold. The speaker states, "if a player is massively under bluffing every </w:t>
      </w:r>
      <w:r w:rsidRPr="002F4D57">
        <w:lastRenderedPageBreak/>
        <w:t>Bluff catcher is more profitable as a fold than as a call." The goal is "to win the most amount of money," not to adhere to a perceived obligation to call.</w:t>
      </w:r>
    </w:p>
    <w:p w14:paraId="61E5A3AC" w14:textId="77777777" w:rsidR="002F4D57" w:rsidRPr="002F4D57" w:rsidRDefault="002F4D57" w:rsidP="002F4D57">
      <w:pPr>
        <w:numPr>
          <w:ilvl w:val="0"/>
          <w:numId w:val="2"/>
        </w:numPr>
      </w:pPr>
      <w:r w:rsidRPr="002F4D57">
        <w:rPr>
          <w:b/>
          <w:bCs/>
        </w:rPr>
        <w:t>Example:</w:t>
      </w:r>
      <w:r w:rsidRPr="002F4D57">
        <w:t xml:space="preserve"> Folding pocket fives (a set) on a J-6-5-9-3 board against a large river lead, even though it's a strong hand, because the opponent's range is heavily weighted towards value and lacks bluffs. The analysis showed a -$86 EV loss by calling in one scenario, and a -$75 EV loss in another, making folding the correct play.</w:t>
      </w:r>
    </w:p>
    <w:p w14:paraId="41C4F525" w14:textId="77777777" w:rsidR="002F4D57" w:rsidRPr="002F4D57" w:rsidRDefault="002F4D57" w:rsidP="002F4D57">
      <w:r w:rsidRPr="002F4D57">
        <w:t>Misconception 2: "The solver would bet small here."</w:t>
      </w:r>
    </w:p>
    <w:p w14:paraId="3BFD695A" w14:textId="77777777" w:rsidR="002F4D57" w:rsidRPr="002F4D57" w:rsidRDefault="002F4D57" w:rsidP="002F4D57">
      <w:r w:rsidRPr="002F4D57">
        <w:rPr>
          <w:b/>
          <w:bCs/>
        </w:rPr>
        <w:t>Rebuttal:</w:t>
      </w:r>
      <w:r w:rsidRPr="002F4D57">
        <w:t xml:space="preserve"> </w:t>
      </w:r>
      <w:r w:rsidRPr="002F4D57">
        <w:rPr>
          <w:b/>
          <w:bCs/>
        </w:rPr>
        <w:t>Solvers are tools that respond to inputs; they don't generate sizes or account for typical live player tendencies.</w:t>
      </w:r>
      <w:r w:rsidRPr="002F4D57">
        <w:t xml:space="preserve"> Solvers assume equilibrium play, which is rare in live poker. The speaker emphasizes, "solvers don't generate sizes you give it one size or multiple size and then the solver tells you what hands it would put into those buckets." Against a recreational player, exploiting their inelasticity to bet sizing can be highly profitable.</w:t>
      </w:r>
    </w:p>
    <w:p w14:paraId="03BF8488" w14:textId="77777777" w:rsidR="002F4D57" w:rsidRPr="002F4D57" w:rsidRDefault="002F4D57" w:rsidP="002F4D57">
      <w:pPr>
        <w:numPr>
          <w:ilvl w:val="0"/>
          <w:numId w:val="3"/>
        </w:numPr>
      </w:pPr>
      <w:r w:rsidRPr="002F4D57">
        <w:rPr>
          <w:b/>
          <w:bCs/>
        </w:rPr>
        <w:t>Example:</w:t>
      </w:r>
      <w:r w:rsidRPr="002F4D57">
        <w:t xml:space="preserve"> With Ace-9 of Spades on a 9-8-3-2s board, a large turn bet ($160) was significantly more profitable than a small bet ($45) because the opponent would fold a much wider range to the larger bet, even folding some weaker top pairs (9x) and second pairs (8x). The EV for betting $160 "is going to significantly outperform betting $45 here on the turn."</w:t>
      </w:r>
    </w:p>
    <w:p w14:paraId="654BF8EC" w14:textId="77777777" w:rsidR="002F4D57" w:rsidRPr="002F4D57" w:rsidRDefault="002F4D57" w:rsidP="002F4D57">
      <w:r w:rsidRPr="002F4D57">
        <w:t>Misconception 3: "You went too big with your bluff; that was inefficient."</w:t>
      </w:r>
    </w:p>
    <w:p w14:paraId="2E995352" w14:textId="77777777" w:rsidR="002F4D57" w:rsidRPr="002F4D57" w:rsidRDefault="002F4D57" w:rsidP="002F4D57">
      <w:r w:rsidRPr="002F4D57">
        <w:rPr>
          <w:b/>
          <w:bCs/>
        </w:rPr>
        <w:t>Rebuttal:</w:t>
      </w:r>
      <w:r w:rsidRPr="002F4D57">
        <w:t xml:space="preserve"> </w:t>
      </w:r>
      <w:r w:rsidRPr="002F4D57">
        <w:rPr>
          <w:b/>
          <w:bCs/>
        </w:rPr>
        <w:t>Bluff sizing depends on the opponent's range and their folding tendencies.</w:t>
      </w:r>
      <w:r w:rsidRPr="002F4D57">
        <w:t xml:space="preserve"> Efficiency is less critical if the opponent has very few calling hands. It's often more costly to bluff too small than too big, as a slightly too-small bluff might get called, losing the entire pot, while a slightly too-big bluff might still achieve the desired fold. The speaker asserts, "It is so much more expensive for us to go slightly too small with our Bluff than slightly too big because if we go 10% too small with our Bluff we lose 100% of that bluff and the pot but if we go 10% too big with our Bluff well who cares."</w:t>
      </w:r>
    </w:p>
    <w:p w14:paraId="4B1E459C" w14:textId="77777777" w:rsidR="002F4D57" w:rsidRPr="002F4D57" w:rsidRDefault="002F4D57" w:rsidP="002F4D57">
      <w:pPr>
        <w:numPr>
          <w:ilvl w:val="0"/>
          <w:numId w:val="4"/>
        </w:numPr>
      </w:pPr>
      <w:r w:rsidRPr="002F4D57">
        <w:rPr>
          <w:b/>
          <w:bCs/>
        </w:rPr>
        <w:t>Example:</w:t>
      </w:r>
      <w:r w:rsidRPr="002F4D57">
        <w:t xml:space="preserve"> Bluffing $515 vs. $350 with 8-7 of Spades on a Q-J-2-A-4 board. The larger bet was significantly more profitable because it was able to "buy" more folds from hands like Ace-10, Ace-King, and even some two-pair hands (e.g., Ace-Jack, Ace-Deuce suited) that would call a smaller bet. This is valid "in this specific spot where we just don't think our opponent has many fleshes where we think our opponent is going to fold most if not all of their range on the river."</w:t>
      </w:r>
    </w:p>
    <w:p w14:paraId="63613CD3" w14:textId="77777777" w:rsidR="002F4D57" w:rsidRPr="002F4D57" w:rsidRDefault="002F4D57" w:rsidP="002F4D57">
      <w:r w:rsidRPr="002F4D57">
        <w:t>Misconception 4: "When they lead the turn, they're weak."</w:t>
      </w:r>
    </w:p>
    <w:p w14:paraId="24674B9D" w14:textId="77777777" w:rsidR="002F4D57" w:rsidRPr="002F4D57" w:rsidRDefault="002F4D57" w:rsidP="002F4D57">
      <w:r w:rsidRPr="002F4D57">
        <w:rPr>
          <w:b/>
          <w:bCs/>
        </w:rPr>
        <w:lastRenderedPageBreak/>
        <w:t>Rebuttal:</w:t>
      </w:r>
      <w:r w:rsidRPr="002F4D57">
        <w:t xml:space="preserve"> </w:t>
      </w:r>
      <w:r w:rsidRPr="002F4D57">
        <w:rPr>
          <w:b/>
          <w:bCs/>
        </w:rPr>
        <w:t>Context is crucial when interpreting a turn lead (donk bet).</w:t>
      </w:r>
      <w:r w:rsidRPr="002F4D57">
        <w:t xml:space="preserve"> A donk bet in a multi-way, three-bet pot on an ace-high board against a player who has shown aggression is very different from a donk bet in a small, single-raised pot heads-up. "Context matters so so much."</w:t>
      </w:r>
    </w:p>
    <w:p w14:paraId="29CC7B29" w14:textId="77777777" w:rsidR="002F4D57" w:rsidRPr="002F4D57" w:rsidRDefault="002F4D57" w:rsidP="002F4D57">
      <w:pPr>
        <w:numPr>
          <w:ilvl w:val="0"/>
          <w:numId w:val="5"/>
        </w:numPr>
      </w:pPr>
      <w:r w:rsidRPr="002F4D57">
        <w:rPr>
          <w:b/>
          <w:bCs/>
        </w:rPr>
        <w:t>Example:</w:t>
      </w:r>
      <w:r w:rsidRPr="002F4D57">
        <w:t xml:space="preserve"> A $230 turn lead in a three-bet pot on an Ace-Queen-Deuce-Deuce board is strong. The opponent puts the pre-flop raiser on Ace-King and is making a significant bet for the game stakes. Conversely, a $40 turn lead in a small, heads-up, single-raise pot on the same board is often weak. The speaker states, "A donk in a three bet pot on the turn on an ace high board is so so so much different than a donk in a single raise pot for $40 when you are heads up context matters."</w:t>
      </w:r>
    </w:p>
    <w:p w14:paraId="249DA56B" w14:textId="77777777" w:rsidR="002F4D57" w:rsidRPr="002F4D57" w:rsidRDefault="002F4D57" w:rsidP="002F4D57">
      <w:r w:rsidRPr="002F4D57">
        <w:t>Misconception 5: "They'll call if you Bluff."</w:t>
      </w:r>
    </w:p>
    <w:p w14:paraId="4EDFC553" w14:textId="77777777" w:rsidR="002F4D57" w:rsidRPr="002F4D57" w:rsidRDefault="002F4D57" w:rsidP="002F4D57">
      <w:r w:rsidRPr="002F4D57">
        <w:rPr>
          <w:b/>
          <w:bCs/>
        </w:rPr>
        <w:t>Rebuttal:</w:t>
      </w:r>
      <w:r w:rsidRPr="002F4D57">
        <w:t xml:space="preserve"> </w:t>
      </w:r>
      <w:r w:rsidRPr="002F4D57">
        <w:rPr>
          <w:b/>
          <w:bCs/>
        </w:rPr>
        <w:t>Opponent tendencies dictate both bluffing and value betting strategies.</w:t>
      </w:r>
      <w:r w:rsidRPr="002F4D57">
        <w:t xml:space="preserve"> If an opponent is sticky and calls light, you should bluff less and value bet thinner. If they fold easily, bluff with "impunity." The key is consistency in your logical assessment of their tendencies. "Keep yourself logic consistent because one of those two things has to be true."</w:t>
      </w:r>
    </w:p>
    <w:p w14:paraId="79A1D79E" w14:textId="77777777" w:rsidR="002F4D57" w:rsidRPr="002F4D57" w:rsidRDefault="002F4D57" w:rsidP="002F4D57">
      <w:pPr>
        <w:numPr>
          <w:ilvl w:val="0"/>
          <w:numId w:val="6"/>
        </w:numPr>
      </w:pPr>
      <w:r w:rsidRPr="002F4D57">
        <w:rPr>
          <w:b/>
          <w:bCs/>
        </w:rPr>
        <w:t>Example:</w:t>
      </w:r>
      <w:r w:rsidRPr="002F4D57">
        <w:t xml:space="preserve"> If an opponent will call down with pocket sevens, you should "just be putting the money in" with stronger value hands (e.g., pocket eights, 10-9 suited) and "giving up with our Bluffs." If they fold weak holdings, you can "Bluff with impunity."</w:t>
      </w:r>
    </w:p>
    <w:p w14:paraId="50D9B9C4" w14:textId="77777777" w:rsidR="002F4D57" w:rsidRPr="002F4D57" w:rsidRDefault="002F4D57" w:rsidP="002F4D57">
      <w:r w:rsidRPr="002F4D57">
        <w:t>Misconception 6: "Your over betting is unbalanced."</w:t>
      </w:r>
    </w:p>
    <w:p w14:paraId="4BB8674C" w14:textId="77777777" w:rsidR="002F4D57" w:rsidRPr="002F4D57" w:rsidRDefault="002F4D57" w:rsidP="002F4D57">
      <w:r w:rsidRPr="002F4D57">
        <w:rPr>
          <w:b/>
          <w:bCs/>
        </w:rPr>
        <w:t>Rebuttal:</w:t>
      </w:r>
      <w:r w:rsidRPr="002F4D57">
        <w:t xml:space="preserve"> </w:t>
      </w:r>
      <w:r w:rsidRPr="002F4D57">
        <w:rPr>
          <w:b/>
          <w:bCs/>
        </w:rPr>
        <w:t>The goal is not to be balanced against imbalanced opponents.</w:t>
      </w:r>
      <w:r w:rsidRPr="002F4D57">
        <w:t xml:space="preserve"> Bet sizing should exploit opponent tendencies, leading to situations where large bets can be used for both bluffs and value, depending on the opponent's perceived range. "It's not that we are unbalanced in this spot it's our opponents are imbalanced and we are responding to the mistakes they are making."</w:t>
      </w:r>
    </w:p>
    <w:p w14:paraId="7C5FB94E" w14:textId="77777777" w:rsidR="002F4D57" w:rsidRPr="002F4D57" w:rsidRDefault="002F4D57" w:rsidP="002F4D57">
      <w:pPr>
        <w:numPr>
          <w:ilvl w:val="0"/>
          <w:numId w:val="7"/>
        </w:numPr>
      </w:pPr>
      <w:r w:rsidRPr="002F4D57">
        <w:rPr>
          <w:b/>
          <w:bCs/>
        </w:rPr>
        <w:t>Example:</w:t>
      </w:r>
      <w:r w:rsidRPr="002F4D57">
        <w:t xml:space="preserve"> On a 10-8-5-2-3r board, if the opponent's river range is weak (e.g., 10x), a large bluff (Queen-Jack of Diamonds) is effective. If the river hits an Ace, making the opponent's range strong (e.g., Ace-10, two-pair), then a large value bet (pocket eights) is effective, while bluffs should be smaller to target weaker parts of their range. "Sometimes we're over betting as a bluff sometimes we're over betting as value it depends depends on our opponent's range."</w:t>
      </w:r>
    </w:p>
    <w:p w14:paraId="7F54D859" w14:textId="77777777" w:rsidR="002F4D57" w:rsidRPr="002F4D57" w:rsidRDefault="002F4D57" w:rsidP="002F4D57">
      <w:r w:rsidRPr="002F4D57">
        <w:t>Misconception 7: "I call this your ear is wiggling or I have a tell."</w:t>
      </w:r>
    </w:p>
    <w:p w14:paraId="74FCC7A3" w14:textId="77777777" w:rsidR="002F4D57" w:rsidRPr="002F4D57" w:rsidRDefault="002F4D57" w:rsidP="002F4D57">
      <w:r w:rsidRPr="002F4D57">
        <w:rPr>
          <w:b/>
          <w:bCs/>
        </w:rPr>
        <w:lastRenderedPageBreak/>
        <w:t>Rebuttal:</w:t>
      </w:r>
      <w:r w:rsidRPr="002F4D57">
        <w:t xml:space="preserve"> </w:t>
      </w:r>
      <w:r w:rsidRPr="002F4D57">
        <w:rPr>
          <w:b/>
          <w:bCs/>
        </w:rPr>
        <w:t>Live reads require a baseline for comparison.</w:t>
      </w:r>
      <w:r w:rsidRPr="002F4D57">
        <w:t xml:space="preserve"> Without knowing how a player acts when value betting versus bluffing, a single observation (e.g., talking during a hand) is inconclusive. "You can't look at a guy and say oh my God your your ears wiggling I think you're bluffing well you have to look at what his ear does when he's value betting as well."</w:t>
      </w:r>
    </w:p>
    <w:p w14:paraId="2083BB6B" w14:textId="77777777" w:rsidR="002F4D57" w:rsidRPr="002F4D57" w:rsidRDefault="002F4D57" w:rsidP="002F4D57">
      <w:pPr>
        <w:numPr>
          <w:ilvl w:val="0"/>
          <w:numId w:val="8"/>
        </w:numPr>
      </w:pPr>
      <w:r w:rsidRPr="002F4D57">
        <w:rPr>
          <w:b/>
          <w:bCs/>
        </w:rPr>
        <w:t>Example:</w:t>
      </w:r>
      <w:r w:rsidRPr="002F4D57">
        <w:t xml:space="preserve"> A player talking during a bluff doesn't automatically mean weakness unless you've observed them acting differently when they have a strong hand. If they talk both when bluffing and value betting, the "tell" is meaningless.</w:t>
      </w:r>
    </w:p>
    <w:p w14:paraId="78B9AD71" w14:textId="77777777" w:rsidR="002F4D57" w:rsidRPr="002F4D57" w:rsidRDefault="002F4D57" w:rsidP="002F4D57">
      <w:r w:rsidRPr="002F4D57">
        <w:t>Misconception 8: "How Equity works or Equity 101."</w:t>
      </w:r>
    </w:p>
    <w:p w14:paraId="063FC363" w14:textId="77777777" w:rsidR="002F4D57" w:rsidRPr="002F4D57" w:rsidRDefault="002F4D57" w:rsidP="002F4D57">
      <w:r w:rsidRPr="002F4D57">
        <w:rPr>
          <w:b/>
          <w:bCs/>
        </w:rPr>
        <w:t>Rebuttal:</w:t>
      </w:r>
      <w:r w:rsidRPr="002F4D57">
        <w:t xml:space="preserve"> </w:t>
      </w:r>
      <w:r w:rsidRPr="002F4D57">
        <w:rPr>
          <w:b/>
          <w:bCs/>
        </w:rPr>
        <w:t>Equity is mathematical, not guesswork.</w:t>
      </w:r>
      <w:r w:rsidRPr="002F4D57">
        <w:t xml:space="preserve"> Use equity calculators to determine exact percentages against a defined range. Shortcuts (outs x 4 on flop, outs x 2 on turn) are approximations, not exact figures. "This isn't guesswork it's just math."</w:t>
      </w:r>
    </w:p>
    <w:p w14:paraId="57375FD7" w14:textId="77777777" w:rsidR="002F4D57" w:rsidRPr="002F4D57" w:rsidRDefault="002F4D57" w:rsidP="002F4D57">
      <w:pPr>
        <w:numPr>
          <w:ilvl w:val="0"/>
          <w:numId w:val="9"/>
        </w:numPr>
      </w:pPr>
      <w:r w:rsidRPr="002F4D57">
        <w:rPr>
          <w:b/>
          <w:bCs/>
        </w:rPr>
        <w:t>Example:</w:t>
      </w:r>
      <w:r w:rsidRPr="002F4D57">
        <w:t xml:space="preserve"> Calling an all-in with Ace-King of Clubs against an opponent perceived to hold only Queens, Kings, or Aces. An equity calculator shows 33.5% equity, which is slightly above the 33% needed to call a pot-sized bet, making it a correct call. "we are 33.5% to win this hand against that range we are calling a potsize bet when you call a potsize bet you need to be good about 33% of the time according to the equity calculator we're going to be good about 33.5% of the time that's how this works."</w:t>
      </w:r>
    </w:p>
    <w:p w14:paraId="0264A1C3" w14:textId="77777777" w:rsidR="002F4D57" w:rsidRPr="002F4D57" w:rsidRDefault="002F4D57" w:rsidP="002F4D57">
      <w:r w:rsidRPr="002F4D57">
        <w:t>Misconception 9: "The EV isn't worth the variance."</w:t>
      </w:r>
    </w:p>
    <w:p w14:paraId="699E6378" w14:textId="77777777" w:rsidR="002F4D57" w:rsidRPr="002F4D57" w:rsidRDefault="002F4D57" w:rsidP="002F4D57">
      <w:r w:rsidRPr="002F4D57">
        <w:rPr>
          <w:b/>
          <w:bCs/>
        </w:rPr>
        <w:t>Rebuttal:</w:t>
      </w:r>
      <w:r w:rsidRPr="002F4D57">
        <w:t xml:space="preserve"> </w:t>
      </w:r>
      <w:r w:rsidRPr="002F4D57">
        <w:rPr>
          <w:b/>
          <w:bCs/>
        </w:rPr>
        <w:t>Higher win rates lead to less losing or break-even stretches over the long run, despite potentially higher variance per hand.</w:t>
      </w:r>
      <w:r w:rsidRPr="002F4D57">
        <w:t xml:space="preserve"> Prioritize maximizing EV in every spot. "The players with the highest win rates are going to have the least amount of hours where they are Break Even or losing so take every plus EV spot try to have the highest win rate possible let variance sort itself out."</w:t>
      </w:r>
    </w:p>
    <w:p w14:paraId="7C5AE42F" w14:textId="77777777" w:rsidR="002F4D57" w:rsidRPr="002F4D57" w:rsidRDefault="002F4D57" w:rsidP="002F4D57">
      <w:pPr>
        <w:numPr>
          <w:ilvl w:val="0"/>
          <w:numId w:val="10"/>
        </w:numPr>
      </w:pPr>
      <w:r w:rsidRPr="002F4D57">
        <w:rPr>
          <w:b/>
          <w:bCs/>
        </w:rPr>
        <w:t>Example:</w:t>
      </w:r>
      <w:r w:rsidRPr="002F4D57">
        <w:t xml:space="preserve"> A "Crusher" winning 15 big blinds per hour with high variance will experience fewer losing stretches over significant hand samples than a conservative player winning 8 big blinds per hour with lower variance.</w:t>
      </w:r>
    </w:p>
    <w:p w14:paraId="45F0DE01" w14:textId="77777777" w:rsidR="002F4D57" w:rsidRPr="002F4D57" w:rsidRDefault="002F4D57" w:rsidP="002F4D57">
      <w:r w:rsidRPr="002F4D57">
        <w:t>Misconception 10: "They will adjust to you."</w:t>
      </w:r>
    </w:p>
    <w:p w14:paraId="44819AD0" w14:textId="77777777" w:rsidR="002F4D57" w:rsidRPr="002F4D57" w:rsidRDefault="002F4D57" w:rsidP="002F4D57">
      <w:r w:rsidRPr="002F4D57">
        <w:rPr>
          <w:b/>
          <w:bCs/>
        </w:rPr>
        <w:t>Rebuttal:</w:t>
      </w:r>
      <w:r w:rsidRPr="002F4D57">
        <w:t xml:space="preserve"> </w:t>
      </w:r>
      <w:r w:rsidRPr="002F4D57">
        <w:rPr>
          <w:b/>
          <w:bCs/>
        </w:rPr>
        <w:t>Most live poker players will not adjust to complex strategies, even if they are public.</w:t>
      </w:r>
      <w:r w:rsidRPr="002F4D57">
        <w:t xml:space="preserve"> Their interpretation or application of information is typically flawed. Adjusting your strategy is only necessary against strong, professional opponents. "Don't worry about live poker players adjusting to your strategy they are not going to."</w:t>
      </w:r>
    </w:p>
    <w:p w14:paraId="3B1CFE38" w14:textId="77777777" w:rsidR="002F4D57" w:rsidRPr="002F4D57" w:rsidRDefault="002F4D57" w:rsidP="002F4D57">
      <w:pPr>
        <w:numPr>
          <w:ilvl w:val="0"/>
          <w:numId w:val="11"/>
        </w:numPr>
      </w:pPr>
      <w:r w:rsidRPr="002F4D57">
        <w:rPr>
          <w:b/>
          <w:bCs/>
        </w:rPr>
        <w:t>Example:</w:t>
      </w:r>
      <w:r w:rsidRPr="002F4D57">
        <w:t xml:space="preserve"> Despite hundreds of hours of video content revealing the speaker's thought processes, the comments sections show consistent misinterpretations or </w:t>
      </w:r>
      <w:r w:rsidRPr="002F4D57">
        <w:lastRenderedPageBreak/>
        <w:t>dismissals of his strategy, indicating a general inability of typical players to adjust. "Against 99% of the player pool if you have a strategy that is more complex than tying your shoe I promise they are not going to adjust."</w:t>
      </w:r>
    </w:p>
    <w:p w14:paraId="62519052" w14:textId="77777777" w:rsidR="002F4D57" w:rsidRPr="002F4D57" w:rsidRDefault="002F4D57" w:rsidP="002F4D57">
      <w:r w:rsidRPr="002F4D57">
        <w:t>Conclusion</w:t>
      </w:r>
    </w:p>
    <w:p w14:paraId="6E1A7BCB" w14:textId="77777777" w:rsidR="002F4D57" w:rsidRPr="002F4D57" w:rsidRDefault="002F4D57" w:rsidP="002F4D57">
      <w:r w:rsidRPr="002F4D57">
        <w:t>The source advocates for an aggressive, exploitative poker strategy focused on maximizing profit against the typical live player. It challenges conventional wisdom that might prioritize theoretical balance or fear of variance, asserting that understanding opponent tendencies and applying mathematical principles are paramount to long-term success.</w:t>
      </w:r>
    </w:p>
    <w:p w14:paraId="59811BEF" w14:textId="77777777" w:rsidR="002F4D57" w:rsidRDefault="002F4D57"/>
    <w:sectPr w:rsidR="002F4D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B6527"/>
    <w:multiLevelType w:val="multilevel"/>
    <w:tmpl w:val="A3AC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92531"/>
    <w:multiLevelType w:val="multilevel"/>
    <w:tmpl w:val="1726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46C9F"/>
    <w:multiLevelType w:val="multilevel"/>
    <w:tmpl w:val="B9A4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90BBA"/>
    <w:multiLevelType w:val="multilevel"/>
    <w:tmpl w:val="0D7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04C0E"/>
    <w:multiLevelType w:val="multilevel"/>
    <w:tmpl w:val="EBA6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C7F3A"/>
    <w:multiLevelType w:val="multilevel"/>
    <w:tmpl w:val="605A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013AB"/>
    <w:multiLevelType w:val="multilevel"/>
    <w:tmpl w:val="7538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27DCF"/>
    <w:multiLevelType w:val="multilevel"/>
    <w:tmpl w:val="9686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72727"/>
    <w:multiLevelType w:val="multilevel"/>
    <w:tmpl w:val="761E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30DF4"/>
    <w:multiLevelType w:val="multilevel"/>
    <w:tmpl w:val="138A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BC4CDD"/>
    <w:multiLevelType w:val="multilevel"/>
    <w:tmpl w:val="21D4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653949">
    <w:abstractNumId w:val="7"/>
  </w:num>
  <w:num w:numId="2" w16cid:durableId="283729226">
    <w:abstractNumId w:val="10"/>
  </w:num>
  <w:num w:numId="3" w16cid:durableId="1580868868">
    <w:abstractNumId w:val="4"/>
  </w:num>
  <w:num w:numId="4" w16cid:durableId="297079487">
    <w:abstractNumId w:val="5"/>
  </w:num>
  <w:num w:numId="5" w16cid:durableId="153109295">
    <w:abstractNumId w:val="8"/>
  </w:num>
  <w:num w:numId="6" w16cid:durableId="868878466">
    <w:abstractNumId w:val="1"/>
  </w:num>
  <w:num w:numId="7" w16cid:durableId="1415275841">
    <w:abstractNumId w:val="0"/>
  </w:num>
  <w:num w:numId="8" w16cid:durableId="616642975">
    <w:abstractNumId w:val="6"/>
  </w:num>
  <w:num w:numId="9" w16cid:durableId="1835215939">
    <w:abstractNumId w:val="9"/>
  </w:num>
  <w:num w:numId="10" w16cid:durableId="1186598923">
    <w:abstractNumId w:val="3"/>
  </w:num>
  <w:num w:numId="11" w16cid:durableId="1905871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57"/>
    <w:rsid w:val="002F4D57"/>
    <w:rsid w:val="007B65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CAAF"/>
  <w15:chartTrackingRefBased/>
  <w15:docId w15:val="{BEB9B472-76AC-4AC0-B4F2-ED42DCDAB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D57"/>
    <w:rPr>
      <w:rFonts w:eastAsiaTheme="majorEastAsia" w:cstheme="majorBidi"/>
      <w:color w:val="272727" w:themeColor="text1" w:themeTint="D8"/>
    </w:rPr>
  </w:style>
  <w:style w:type="paragraph" w:styleId="Title">
    <w:name w:val="Title"/>
    <w:basedOn w:val="Normal"/>
    <w:next w:val="Normal"/>
    <w:link w:val="TitleChar"/>
    <w:uiPriority w:val="10"/>
    <w:qFormat/>
    <w:rsid w:val="002F4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D57"/>
    <w:pPr>
      <w:spacing w:before="160"/>
      <w:jc w:val="center"/>
    </w:pPr>
    <w:rPr>
      <w:i/>
      <w:iCs/>
      <w:color w:val="404040" w:themeColor="text1" w:themeTint="BF"/>
    </w:rPr>
  </w:style>
  <w:style w:type="character" w:customStyle="1" w:styleId="QuoteChar">
    <w:name w:val="Quote Char"/>
    <w:basedOn w:val="DefaultParagraphFont"/>
    <w:link w:val="Quote"/>
    <w:uiPriority w:val="29"/>
    <w:rsid w:val="002F4D57"/>
    <w:rPr>
      <w:i/>
      <w:iCs/>
      <w:color w:val="404040" w:themeColor="text1" w:themeTint="BF"/>
    </w:rPr>
  </w:style>
  <w:style w:type="paragraph" w:styleId="ListParagraph">
    <w:name w:val="List Paragraph"/>
    <w:basedOn w:val="Normal"/>
    <w:uiPriority w:val="34"/>
    <w:qFormat/>
    <w:rsid w:val="002F4D57"/>
    <w:pPr>
      <w:ind w:left="720"/>
      <w:contextualSpacing/>
    </w:pPr>
  </w:style>
  <w:style w:type="character" w:styleId="IntenseEmphasis">
    <w:name w:val="Intense Emphasis"/>
    <w:basedOn w:val="DefaultParagraphFont"/>
    <w:uiPriority w:val="21"/>
    <w:qFormat/>
    <w:rsid w:val="002F4D57"/>
    <w:rPr>
      <w:i/>
      <w:iCs/>
      <w:color w:val="0F4761" w:themeColor="accent1" w:themeShade="BF"/>
    </w:rPr>
  </w:style>
  <w:style w:type="paragraph" w:styleId="IntenseQuote">
    <w:name w:val="Intense Quote"/>
    <w:basedOn w:val="Normal"/>
    <w:next w:val="Normal"/>
    <w:link w:val="IntenseQuoteChar"/>
    <w:uiPriority w:val="30"/>
    <w:qFormat/>
    <w:rsid w:val="002F4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D57"/>
    <w:rPr>
      <w:i/>
      <w:iCs/>
      <w:color w:val="0F4761" w:themeColor="accent1" w:themeShade="BF"/>
    </w:rPr>
  </w:style>
  <w:style w:type="character" w:styleId="IntenseReference">
    <w:name w:val="Intense Reference"/>
    <w:basedOn w:val="DefaultParagraphFont"/>
    <w:uiPriority w:val="32"/>
    <w:qFormat/>
    <w:rsid w:val="002F4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551565">
      <w:bodyDiv w:val="1"/>
      <w:marLeft w:val="0"/>
      <w:marRight w:val="0"/>
      <w:marTop w:val="0"/>
      <w:marBottom w:val="0"/>
      <w:divBdr>
        <w:top w:val="none" w:sz="0" w:space="0" w:color="auto"/>
        <w:left w:val="none" w:sz="0" w:space="0" w:color="auto"/>
        <w:bottom w:val="none" w:sz="0" w:space="0" w:color="auto"/>
        <w:right w:val="none" w:sz="0" w:space="0" w:color="auto"/>
      </w:divBdr>
    </w:div>
    <w:div w:id="214199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1545</Words>
  <Characters>8811</Characters>
  <Application>Microsoft Office Word</Application>
  <DocSecurity>0</DocSecurity>
  <Lines>73</Lines>
  <Paragraphs>20</Paragraphs>
  <ScaleCrop>false</ScaleCrop>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2025-07-18T15:42:00Z</dcterms:created>
  <dcterms:modified xsi:type="dcterms:W3CDTF">2025-07-18T15:43:00Z</dcterms:modified>
</cp:coreProperties>
</file>