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48295" w14:textId="77777777" w:rsidR="001A7715" w:rsidRPr="001A7715" w:rsidRDefault="001A7715" w:rsidP="001A7715">
      <w:r w:rsidRPr="001A7715">
        <w:t>1. What are the core building blocks for achieving a six-figure income in poker, especially for cash games?</w:t>
      </w:r>
    </w:p>
    <w:p w14:paraId="0A623445" w14:textId="77777777" w:rsidR="001A7715" w:rsidRPr="001A7715" w:rsidRDefault="001A7715" w:rsidP="001A7715">
      <w:r w:rsidRPr="001A7715">
        <w:t xml:space="preserve">The four core building blocks for success in poker, particularly in cash games, are: 1. </w:t>
      </w:r>
      <w:r w:rsidRPr="001A7715">
        <w:rPr>
          <w:b/>
          <w:bCs/>
        </w:rPr>
        <w:t>Ranging opponents</w:t>
      </w:r>
      <w:r w:rsidRPr="001A7715">
        <w:t xml:space="preserve">: This is the foundational skill, involving the ability to deduce an opponent's possible hands by eliminating those they wouldn't have based on their actions. 2. </w:t>
      </w:r>
      <w:r w:rsidRPr="001A7715">
        <w:rPr>
          <w:b/>
          <w:bCs/>
        </w:rPr>
        <w:t>Defaults or Shortcuts</w:t>
      </w:r>
      <w:r w:rsidRPr="001A7715">
        <w:t xml:space="preserve">: These are pre-determined strategies for common situations that save processing power and allow for faster decision-making during a hand. 3. </w:t>
      </w:r>
      <w:r w:rsidRPr="001A7715">
        <w:rPr>
          <w:b/>
          <w:bCs/>
        </w:rPr>
        <w:t>Repeatable Thought Process</w:t>
      </w:r>
      <w:r w:rsidRPr="001A7715">
        <w:t xml:space="preserve">: A structured list of questions to ask in every hand to ensure consistently high Expected Value (EV) decisions. 4. </w:t>
      </w:r>
      <w:r w:rsidRPr="001A7715">
        <w:rPr>
          <w:b/>
          <w:bCs/>
        </w:rPr>
        <w:t>Effective Study Plan</w:t>
      </w:r>
      <w:r w:rsidRPr="001A7715">
        <w:t>: A structured, accountable plan for self-improvement that focuses on practical skills rather than getting bogged down by irrelevant aspects. This advice specifically targets cash games, as the author views tournaments as less efficient for accumulating wealth quickly.</w:t>
      </w:r>
    </w:p>
    <w:p w14:paraId="747BFFFF" w14:textId="77777777" w:rsidR="001A7715" w:rsidRPr="001A7715" w:rsidRDefault="001A7715" w:rsidP="001A7715">
      <w:r w:rsidRPr="001A7715">
        <w:t>2. How does the concept of "ranging" opponents work in practice during a poker hand?</w:t>
      </w:r>
    </w:p>
    <w:p w14:paraId="5418DE09" w14:textId="77777777" w:rsidR="001A7715" w:rsidRPr="001A7715" w:rsidRDefault="001A7715" w:rsidP="001A7715">
      <w:r w:rsidRPr="001A7715">
        <w:t xml:space="preserve">Ranging opponents involves systematically eliminating hands from an opponent's potential range based on their actions throughout a hand. You start by considering what hands they </w:t>
      </w:r>
      <w:r w:rsidRPr="001A7715">
        <w:rPr>
          <w:i/>
          <w:iCs/>
        </w:rPr>
        <w:t>don't</w:t>
      </w:r>
      <w:r w:rsidRPr="001A7715">
        <w:t xml:space="preserve"> have. For example, if a recreational player just calls pre-flop, you can eliminate strong hands like Aces or Kings that they would likely 3-bet. As the hand progresses through the flop, turn, and river, each action (checking, betting, calling, raising) further narrows their range. The key is to think in "big buckets" or broad strokes, especially early in a hand (e.g., "some straight draws, some flush draws, some top pair"), rather than trying to pinpoint exact hands. Crucially, you must "carry the thread" from street to street, meaning the range assigned on a previous street must logically connect to the current street; you can't arbitrarily add hands.</w:t>
      </w:r>
    </w:p>
    <w:p w14:paraId="590AD79C" w14:textId="77777777" w:rsidR="001A7715" w:rsidRPr="001A7715" w:rsidRDefault="001A7715" w:rsidP="001A7715">
      <w:r w:rsidRPr="001A7715">
        <w:t>3. What are "defaults" in poker and how do they benefit a player?</w:t>
      </w:r>
    </w:p>
    <w:p w14:paraId="0FFE5B6F" w14:textId="77777777" w:rsidR="001A7715" w:rsidRPr="001A7715" w:rsidRDefault="001A7715" w:rsidP="001A7715">
      <w:r w:rsidRPr="001A7715">
        <w:t>Defaults are pre-established shortcuts or strategic guidelines that help players make faster decisions and conserve mental energy during a game. Instead of analyzing every situation from scratch, a player can quickly refer to their pre-planned default actions for common scenarios. Examples include range-betting in single-raised pots when in position or checking the entire range out of position against recreational players who tend to over-stab or telegraph their hand strength. These defaults are especially useful for common flop and turn scenarios, allowing players to act quickly and confidently without exhaustive real-time calculation.</w:t>
      </w:r>
    </w:p>
    <w:p w14:paraId="2C066A0C" w14:textId="77777777" w:rsidR="001A7715" w:rsidRPr="001A7715" w:rsidRDefault="001A7715" w:rsidP="001A7715">
      <w:r w:rsidRPr="001A7715">
        <w:t>4. Why is a "repeatable thought process" crucial for consistent poker play?</w:t>
      </w:r>
    </w:p>
    <w:p w14:paraId="0D1F1518" w14:textId="77777777" w:rsidR="001A7715" w:rsidRPr="001A7715" w:rsidRDefault="001A7715" w:rsidP="001A7715">
      <w:r w:rsidRPr="001A7715">
        <w:t xml:space="preserve">A repeatable thought process provides a consistent framework for decision-making in every hand. It's a series of questions a player asks themselves, such as: "What is their </w:t>
      </w:r>
      <w:r w:rsidRPr="001A7715">
        <w:lastRenderedPageBreak/>
        <w:t>range?", "What is my default?", and "What happens if I deviate from my default?" On the river, an additional question is added: "What would I do with the inverse (e.g., if I were bluffing)?" By consistently applying this structured approach, players avoid flying by the seat of their pants and making inconsistent decisions. This mental discipline helps in arriving at the highest Expected Value (EV) decision, even under pressure, and becomes almost subconscious with practice.</w:t>
      </w:r>
    </w:p>
    <w:p w14:paraId="7C78FF2D" w14:textId="77777777" w:rsidR="001A7715" w:rsidRPr="001A7715" w:rsidRDefault="001A7715" w:rsidP="001A7715">
      <w:r w:rsidRPr="001A7715">
        <w:t>5. What kind of study plan is recommended for building a six-figure poker bankroll, and why is accountability important?</w:t>
      </w:r>
    </w:p>
    <w:p w14:paraId="48E249CC" w14:textId="77777777" w:rsidR="001A7715" w:rsidRPr="001A7715" w:rsidRDefault="001A7715" w:rsidP="001A7715">
      <w:r w:rsidRPr="001A7715">
        <w:t>The recommended study plan emphasizes consistent, accountable effort rather than simply playing or sporadic learning. For a full-time player aiming for six figures, this might involve 32 hours of play and 8 hours of dedicated study per week. Study sessions would include drills like ranging opponents on a timer (e.g., 30 seconds per street) or practicing the repeatable thought process with increasing time pressure. For part-time players, the hours would be adjusted proportionally. The crucial element is holding oneself accountable to the weekly goals, completing them regardless of external circumstances. This micro-level accountability ensures progress towards larger, long-term objectives. The plan must also be realistic, aligning with personal goals and lifestyle rather than striving to be "the best player in the world" if that level of dedication isn't feasible or desired.</w:t>
      </w:r>
    </w:p>
    <w:p w14:paraId="2C35F90B" w14:textId="77777777" w:rsidR="001A7715" w:rsidRPr="001A7715" w:rsidRDefault="001A7715" w:rsidP="001A7715">
      <w:r w:rsidRPr="001A7715">
        <w:t>6. Why are bankroll and theoretical knowledge (GTO) considered less important for initial six-figure success in poker?</w:t>
      </w:r>
    </w:p>
    <w:p w14:paraId="2D9FDDFC" w14:textId="77777777" w:rsidR="001A7715" w:rsidRPr="001A7715" w:rsidRDefault="001A7715" w:rsidP="001A7715">
      <w:r w:rsidRPr="001A7715">
        <w:t>Bankroll and deep theoretical knowledge (like GTO solver work) are de-emphasized for initial six-figure success because they are often misplaced priorities. Many players obsess over having a large bankroll, when the fundamental step is acquiring the skills to be a winning player. With strong skills, even a small starting bankroll ($50-$100) can be grown by playing micro-stakes online. The bankroll will naturally accumulate as skills improve.</w:t>
      </w:r>
    </w:p>
    <w:p w14:paraId="6913CEDB" w14:textId="77777777" w:rsidR="001A7715" w:rsidRPr="001A7715" w:rsidRDefault="001A7715" w:rsidP="001A7715">
      <w:r w:rsidRPr="001A7715">
        <w:t>Similarly, extensive theory, like GTO (Game Theory Optimal), is considered less important at the beginning because live and low-stakes online opponents deviate significantly from optimal play. Theory at equilibrium often leads to defensive strategies, which aren't the most profitable against exploitable opponents. While theory becomes valuable later for advanced play and deviation, initially, focusing on practical skills like ranging, developing defaults, and a strong thought process offers more "low-hanging fruit" and a faster path to profitability.</w:t>
      </w:r>
    </w:p>
    <w:p w14:paraId="37F39E3F" w14:textId="77777777" w:rsidR="001A7715" w:rsidRPr="001A7715" w:rsidRDefault="001A7715" w:rsidP="001A7715">
      <w:r w:rsidRPr="001A7715">
        <w:t>7. How does the author's own experience validate the recommended approach?</w:t>
      </w:r>
    </w:p>
    <w:p w14:paraId="180AA5F0" w14:textId="77777777" w:rsidR="001A7715" w:rsidRPr="001A7715" w:rsidRDefault="001A7715" w:rsidP="001A7715">
      <w:r w:rsidRPr="001A7715">
        <w:t xml:space="preserve">The author's own poker journey provides context and validation for the recommended approach. Starting with little (working a $15/hour job), he initially lost his bankroll multiple </w:t>
      </w:r>
      <w:r w:rsidRPr="001A7715">
        <w:lastRenderedPageBreak/>
        <w:t>times. However, by consistently building skills, practicing, and studying, he eventually turned a small amount ($500-$1000) into a $10,000 bankroll. This $10,000 was then scaled into over $100,000 in his first year of playing full-time at higher stakes ($5/5), demonstrating that skill acquisition is paramount, and the bankroll will follow. His eventual earnings of over seven figures further underscore the long-term effectiveness of these foundational building blocks.</w:t>
      </w:r>
    </w:p>
    <w:p w14:paraId="6B8CB3DD" w14:textId="77777777" w:rsidR="001A7715" w:rsidRPr="001A7715" w:rsidRDefault="001A7715" w:rsidP="001A7715">
      <w:r w:rsidRPr="001A7715">
        <w:t>8. What is the ultimate goal of implementing these building blocks, and is external help necessary?</w:t>
      </w:r>
    </w:p>
    <w:p w14:paraId="0FDD10A9" w14:textId="77777777" w:rsidR="001A7715" w:rsidRPr="001A7715" w:rsidRDefault="001A7715" w:rsidP="001A7715">
      <w:r w:rsidRPr="001A7715">
        <w:t xml:space="preserve">The ultimate goal of implementing these building blocks is to build a six-figure bankroll in poker, specifically through cash games. The author asserts that it is entirely possible to achieve this independently, without requiring external training sites or programs. However, for those who wish to accelerate their progress and reach the goal faster (e.g., in a few months instead of a year), external resources like boot camps or crash courses </w:t>
      </w:r>
      <w:r w:rsidRPr="001A7715">
        <w:rPr>
          <w:i/>
          <w:iCs/>
        </w:rPr>
        <w:t>can</w:t>
      </w:r>
      <w:r w:rsidRPr="001A7715">
        <w:t xml:space="preserve"> help fast-forward the process. Regardless of whether external help is sought, the core message remains that success requires significant work and dedication; there is "no magic pill."</w:t>
      </w:r>
    </w:p>
    <w:p w14:paraId="75FBC036" w14:textId="77777777" w:rsidR="001A7715" w:rsidRDefault="001A7715"/>
    <w:sectPr w:rsidR="001A77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15"/>
    <w:rsid w:val="001A7715"/>
    <w:rsid w:val="007B65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E472"/>
  <w15:chartTrackingRefBased/>
  <w15:docId w15:val="{D89B8331-F551-4BE7-8762-945CF365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7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7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7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7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7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7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7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7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7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7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715"/>
    <w:rPr>
      <w:rFonts w:eastAsiaTheme="majorEastAsia" w:cstheme="majorBidi"/>
      <w:color w:val="272727" w:themeColor="text1" w:themeTint="D8"/>
    </w:rPr>
  </w:style>
  <w:style w:type="paragraph" w:styleId="Title">
    <w:name w:val="Title"/>
    <w:basedOn w:val="Normal"/>
    <w:next w:val="Normal"/>
    <w:link w:val="TitleChar"/>
    <w:uiPriority w:val="10"/>
    <w:qFormat/>
    <w:rsid w:val="001A77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7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715"/>
    <w:pPr>
      <w:spacing w:before="160"/>
      <w:jc w:val="center"/>
    </w:pPr>
    <w:rPr>
      <w:i/>
      <w:iCs/>
      <w:color w:val="404040" w:themeColor="text1" w:themeTint="BF"/>
    </w:rPr>
  </w:style>
  <w:style w:type="character" w:customStyle="1" w:styleId="QuoteChar">
    <w:name w:val="Quote Char"/>
    <w:basedOn w:val="DefaultParagraphFont"/>
    <w:link w:val="Quote"/>
    <w:uiPriority w:val="29"/>
    <w:rsid w:val="001A7715"/>
    <w:rPr>
      <w:i/>
      <w:iCs/>
      <w:color w:val="404040" w:themeColor="text1" w:themeTint="BF"/>
    </w:rPr>
  </w:style>
  <w:style w:type="paragraph" w:styleId="ListParagraph">
    <w:name w:val="List Paragraph"/>
    <w:basedOn w:val="Normal"/>
    <w:uiPriority w:val="34"/>
    <w:qFormat/>
    <w:rsid w:val="001A7715"/>
    <w:pPr>
      <w:ind w:left="720"/>
      <w:contextualSpacing/>
    </w:pPr>
  </w:style>
  <w:style w:type="character" w:styleId="IntenseEmphasis">
    <w:name w:val="Intense Emphasis"/>
    <w:basedOn w:val="DefaultParagraphFont"/>
    <w:uiPriority w:val="21"/>
    <w:qFormat/>
    <w:rsid w:val="001A7715"/>
    <w:rPr>
      <w:i/>
      <w:iCs/>
      <w:color w:val="0F4761" w:themeColor="accent1" w:themeShade="BF"/>
    </w:rPr>
  </w:style>
  <w:style w:type="paragraph" w:styleId="IntenseQuote">
    <w:name w:val="Intense Quote"/>
    <w:basedOn w:val="Normal"/>
    <w:next w:val="Normal"/>
    <w:link w:val="IntenseQuoteChar"/>
    <w:uiPriority w:val="30"/>
    <w:qFormat/>
    <w:rsid w:val="001A77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715"/>
    <w:rPr>
      <w:i/>
      <w:iCs/>
      <w:color w:val="0F4761" w:themeColor="accent1" w:themeShade="BF"/>
    </w:rPr>
  </w:style>
  <w:style w:type="character" w:styleId="IntenseReference">
    <w:name w:val="Intense Reference"/>
    <w:basedOn w:val="DefaultParagraphFont"/>
    <w:uiPriority w:val="32"/>
    <w:qFormat/>
    <w:rsid w:val="001A77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042368">
      <w:bodyDiv w:val="1"/>
      <w:marLeft w:val="0"/>
      <w:marRight w:val="0"/>
      <w:marTop w:val="0"/>
      <w:marBottom w:val="0"/>
      <w:divBdr>
        <w:top w:val="none" w:sz="0" w:space="0" w:color="auto"/>
        <w:left w:val="none" w:sz="0" w:space="0" w:color="auto"/>
        <w:bottom w:val="none" w:sz="0" w:space="0" w:color="auto"/>
        <w:right w:val="none" w:sz="0" w:space="0" w:color="auto"/>
      </w:divBdr>
    </w:div>
    <w:div w:id="119592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2025-07-18T14:17:00Z</dcterms:created>
  <dcterms:modified xsi:type="dcterms:W3CDTF">2025-07-18T14:17:00Z</dcterms:modified>
</cp:coreProperties>
</file>