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2ADE7" w14:textId="77777777" w:rsidR="00354E2F" w:rsidRPr="00354E2F" w:rsidRDefault="00354E2F" w:rsidP="00354E2F">
      <w:r w:rsidRPr="00354E2F">
        <w:t>Achieving a Six-Figure Poker Bankroll: A Strategic Guide</w:t>
      </w:r>
    </w:p>
    <w:p w14:paraId="5B865879" w14:textId="77777777" w:rsidR="00354E2F" w:rsidRPr="00354E2F" w:rsidRDefault="00354E2F" w:rsidP="00354E2F">
      <w:r w:rsidRPr="00354E2F">
        <w:t>This briefing document distills the core strategies and mindset necessary for aspiring poker players to earn their first $100,000, particularly in cash games. Drawing from the experience of a seasoned professional, the emphasis is on fundamental skill development, a structured approach to play, and disciplined study habits, rather than an immediate focus on bankroll size or advanced theoretical concepts.</w:t>
      </w:r>
    </w:p>
    <w:p w14:paraId="4BFD06D4" w14:textId="77777777" w:rsidR="00354E2F" w:rsidRPr="00354E2F" w:rsidRDefault="00354E2F" w:rsidP="00354E2F">
      <w:r w:rsidRPr="00354E2F">
        <w:t>I. Four Foundational Building Blocks for Poker Success</w:t>
      </w:r>
    </w:p>
    <w:p w14:paraId="44FBC9EF" w14:textId="77777777" w:rsidR="00354E2F" w:rsidRPr="00354E2F" w:rsidRDefault="00354E2F" w:rsidP="00354E2F">
      <w:r w:rsidRPr="00354E2F">
        <w:t>The path to a six-figure bankroll is built upon four interconnected pillars:</w:t>
      </w:r>
    </w:p>
    <w:p w14:paraId="0A7EA447" w14:textId="77777777" w:rsidR="00354E2F" w:rsidRPr="00354E2F" w:rsidRDefault="00354E2F" w:rsidP="00354E2F">
      <w:pPr>
        <w:numPr>
          <w:ilvl w:val="0"/>
          <w:numId w:val="1"/>
        </w:numPr>
      </w:pPr>
      <w:r w:rsidRPr="00354E2F">
        <w:rPr>
          <w:b/>
          <w:bCs/>
        </w:rPr>
        <w:t>Ranging Opponents:</w:t>
      </w:r>
      <w:r w:rsidRPr="00354E2F">
        <w:t xml:space="preserve"> This is the "core of everything," the "foundation." The key is to understand what an opponent </w:t>
      </w:r>
      <w:r w:rsidRPr="00354E2F">
        <w:rPr>
          <w:i/>
          <w:iCs/>
        </w:rPr>
        <w:t>doesn't</w:t>
      </w:r>
      <w:r w:rsidRPr="00354E2F">
        <w:t xml:space="preserve"> have, eliminating hands from their potential range with each action.</w:t>
      </w:r>
    </w:p>
    <w:p w14:paraId="3770F217" w14:textId="77777777" w:rsidR="00354E2F" w:rsidRPr="00354E2F" w:rsidRDefault="00354E2F" w:rsidP="00354E2F">
      <w:pPr>
        <w:numPr>
          <w:ilvl w:val="0"/>
          <w:numId w:val="2"/>
        </w:numPr>
      </w:pPr>
      <w:r w:rsidRPr="00354E2F">
        <w:rPr>
          <w:b/>
          <w:bCs/>
        </w:rPr>
        <w:t>Elimination Strategy:</w:t>
      </w:r>
      <w:r w:rsidRPr="00354E2F">
        <w:t xml:space="preserve"> Begin by eliminating the strongest and weakest hands based on pre-flop actions (e.g., "We can eliminate Aces because they're going to three bet...we can eliminate a lot of this offsuit trash"). As the hand progresses, further eliminate hands that don't connect with the board or wouldn't take certain actions (e.g., "we can eliminate a bunch of the hands that just don't connect with this board").</w:t>
      </w:r>
    </w:p>
    <w:p w14:paraId="03041BF9" w14:textId="77777777" w:rsidR="00354E2F" w:rsidRPr="00354E2F" w:rsidRDefault="00354E2F" w:rsidP="00354E2F">
      <w:pPr>
        <w:numPr>
          <w:ilvl w:val="0"/>
          <w:numId w:val="2"/>
        </w:numPr>
      </w:pPr>
      <w:r w:rsidRPr="00354E2F">
        <w:rPr>
          <w:b/>
          <w:bCs/>
        </w:rPr>
        <w:t>"Big Buckets" Thinking:</w:t>
      </w:r>
      <w:r w:rsidRPr="00354E2F">
        <w:t xml:space="preserve"> In-game, especially early in a hand, think in "broad strokes not fine lines." Instead of pinpointing specific hands like "8 seven of diamonds," consider broader categories such as "some straight draws, they have some flush draws, they have some top pair."</w:t>
      </w:r>
    </w:p>
    <w:p w14:paraId="4FB1DB19" w14:textId="77777777" w:rsidR="00354E2F" w:rsidRPr="00354E2F" w:rsidRDefault="00354E2F" w:rsidP="00354E2F">
      <w:pPr>
        <w:numPr>
          <w:ilvl w:val="0"/>
          <w:numId w:val="2"/>
        </w:numPr>
      </w:pPr>
      <w:r w:rsidRPr="00354E2F">
        <w:rPr>
          <w:b/>
          <w:bCs/>
        </w:rPr>
        <w:t>Carrying the Thread:</w:t>
      </w:r>
      <w:r w:rsidRPr="00354E2F">
        <w:t xml:space="preserve"> Crucially, "whatever range we assigned them from the previous action we need to be able to hold on to that thought in our head and carry it over logically to the next street." Consistency in range assignment is vital; avoid "making stuff up" on later streets that contradicts earlier actions.</w:t>
      </w:r>
    </w:p>
    <w:p w14:paraId="752F3E66" w14:textId="77777777" w:rsidR="00354E2F" w:rsidRPr="00354E2F" w:rsidRDefault="00354E2F" w:rsidP="00354E2F">
      <w:pPr>
        <w:numPr>
          <w:ilvl w:val="0"/>
          <w:numId w:val="3"/>
        </w:numPr>
      </w:pPr>
      <w:r w:rsidRPr="00354E2F">
        <w:rPr>
          <w:b/>
          <w:bCs/>
        </w:rPr>
        <w:t>Defaults (Shortcuts):</w:t>
      </w:r>
      <w:r w:rsidRPr="00354E2F">
        <w:t xml:space="preserve"> These are pre-determined strategies that "guide us in the right direction" and "save us processing power in game." Defaults are not rigid rules but starting points that allow for faster decision-making.</w:t>
      </w:r>
    </w:p>
    <w:p w14:paraId="3079CA9D" w14:textId="77777777" w:rsidR="00354E2F" w:rsidRPr="00354E2F" w:rsidRDefault="00354E2F" w:rsidP="00354E2F">
      <w:pPr>
        <w:numPr>
          <w:ilvl w:val="0"/>
          <w:numId w:val="4"/>
        </w:numPr>
      </w:pPr>
      <w:r w:rsidRPr="00354E2F">
        <w:rPr>
          <w:b/>
          <w:bCs/>
        </w:rPr>
        <w:t>In-Position Flop Defaults:</w:t>
      </w:r>
      <w:r w:rsidRPr="00354E2F">
        <w:t xml:space="preserve"> A key question to ask is "what size will they raise or strong stuff and call with the weak stuff?"</w:t>
      </w:r>
    </w:p>
    <w:p w14:paraId="4B5EB0BE" w14:textId="77777777" w:rsidR="00354E2F" w:rsidRPr="00354E2F" w:rsidRDefault="00354E2F" w:rsidP="00354E2F">
      <w:pPr>
        <w:numPr>
          <w:ilvl w:val="0"/>
          <w:numId w:val="4"/>
        </w:numPr>
      </w:pPr>
      <w:r w:rsidRPr="00354E2F">
        <w:rPr>
          <w:b/>
          <w:bCs/>
        </w:rPr>
        <w:t>Dynamic Boards:</w:t>
      </w:r>
      <w:r w:rsidRPr="00354E2F">
        <w:t xml:space="preserve"> On "wet and dynamic" boards (many draws, many cards can change the nuts), a half-pot or third-pot bet often works, as opponents will raise their strong hands and call with weaker ones.</w:t>
      </w:r>
    </w:p>
    <w:p w14:paraId="0AAF3C59" w14:textId="77777777" w:rsidR="00354E2F" w:rsidRPr="00354E2F" w:rsidRDefault="00354E2F" w:rsidP="00354E2F">
      <w:pPr>
        <w:numPr>
          <w:ilvl w:val="0"/>
          <w:numId w:val="4"/>
        </w:numPr>
      </w:pPr>
      <w:r w:rsidRPr="00354E2F">
        <w:rPr>
          <w:b/>
          <w:bCs/>
        </w:rPr>
        <w:lastRenderedPageBreak/>
        <w:t>Dry Boards:</w:t>
      </w:r>
      <w:r w:rsidRPr="00354E2F">
        <w:t xml:space="preserve"> On "dry and static" boards (few draws, nuts less likely to change), opponents might "trap quite a lot with their strong hands" and "probably not calling with their weak hands" for small sizes. In these "rare cases," a "big bet or check strategy" might be more appropriate.</w:t>
      </w:r>
    </w:p>
    <w:p w14:paraId="7FAAD534" w14:textId="77777777" w:rsidR="00354E2F" w:rsidRPr="00354E2F" w:rsidRDefault="00354E2F" w:rsidP="00354E2F">
      <w:pPr>
        <w:numPr>
          <w:ilvl w:val="0"/>
          <w:numId w:val="4"/>
        </w:numPr>
      </w:pPr>
      <w:r w:rsidRPr="00354E2F">
        <w:rPr>
          <w:b/>
          <w:bCs/>
        </w:rPr>
        <w:t>In-Position Turn Defaults:Capped Opponent:</w:t>
      </w:r>
      <w:r w:rsidRPr="00354E2F">
        <w:t xml:space="preserve"> If an opponent is "capped" (meaning their strongest hands would have raised earlier), "generally I'm going to choose a big size because our opponents are not going to be putting in more money for us."</w:t>
      </w:r>
    </w:p>
    <w:p w14:paraId="57C238E8" w14:textId="77777777" w:rsidR="00354E2F" w:rsidRPr="00354E2F" w:rsidRDefault="00354E2F" w:rsidP="00354E2F">
      <w:pPr>
        <w:numPr>
          <w:ilvl w:val="0"/>
          <w:numId w:val="4"/>
        </w:numPr>
      </w:pPr>
      <w:r w:rsidRPr="00354E2F">
        <w:rPr>
          <w:b/>
          <w:bCs/>
        </w:rPr>
        <w:t>Uncapped Opponent:</w:t>
      </w:r>
      <w:r w:rsidRPr="00354E2F">
        <w:t xml:space="preserve"> If they are uncapped and you can pick a size where they'll raise strong and call weak, "we're going to go small."</w:t>
      </w:r>
    </w:p>
    <w:p w14:paraId="510DF06D" w14:textId="77777777" w:rsidR="00354E2F" w:rsidRPr="00354E2F" w:rsidRDefault="00354E2F" w:rsidP="00354E2F">
      <w:pPr>
        <w:numPr>
          <w:ilvl w:val="0"/>
          <w:numId w:val="4"/>
        </w:numPr>
      </w:pPr>
      <w:r w:rsidRPr="00354E2F">
        <w:rPr>
          <w:b/>
          <w:bCs/>
        </w:rPr>
        <w:t>Big Bet or Check:</w:t>
      </w:r>
      <w:r w:rsidRPr="00354E2F">
        <w:t xml:space="preserve"> If neither of the above applies (e.g., they won't raise strong or call weak), use a "big bet or check strategy."</w:t>
      </w:r>
    </w:p>
    <w:p w14:paraId="1ECD5EC4" w14:textId="77777777" w:rsidR="00354E2F" w:rsidRPr="00354E2F" w:rsidRDefault="00354E2F" w:rsidP="00354E2F">
      <w:pPr>
        <w:numPr>
          <w:ilvl w:val="0"/>
          <w:numId w:val="4"/>
        </w:numPr>
      </w:pPr>
      <w:r w:rsidRPr="00354E2F">
        <w:rPr>
          <w:b/>
          <w:bCs/>
        </w:rPr>
        <w:t>Out-of-Position Flop Defaults:Recreational Players:</w:t>
      </w:r>
      <w:r w:rsidRPr="00354E2F">
        <w:t xml:space="preserve"> Against recreational players, who are "likely to over stab or Telegraph their hand strength with their bet sizing," the default is to "check our entire range because our opponents play so so poorly against a range check." This sets up lucrative check-raises.</w:t>
      </w:r>
    </w:p>
    <w:p w14:paraId="47B93E86" w14:textId="77777777" w:rsidR="00354E2F" w:rsidRPr="00354E2F" w:rsidRDefault="00354E2F" w:rsidP="00354E2F">
      <w:pPr>
        <w:numPr>
          <w:ilvl w:val="0"/>
          <w:numId w:val="4"/>
        </w:numPr>
      </w:pPr>
      <w:r w:rsidRPr="00354E2F">
        <w:rPr>
          <w:b/>
          <w:bCs/>
        </w:rPr>
        <w:t>Professional Players:</w:t>
      </w:r>
      <w:r w:rsidRPr="00354E2F">
        <w:t xml:space="preserve"> Against pros, if they "will not over stab or Telegraph their hand strength," simplify the strategy: "range bet on the boards that I think are good for me and range check on the boards that I think are bad for me."</w:t>
      </w:r>
    </w:p>
    <w:p w14:paraId="28A072CC" w14:textId="77777777" w:rsidR="00354E2F" w:rsidRPr="00354E2F" w:rsidRDefault="00354E2F" w:rsidP="00354E2F">
      <w:pPr>
        <w:numPr>
          <w:ilvl w:val="0"/>
          <w:numId w:val="5"/>
        </w:numPr>
      </w:pPr>
      <w:r w:rsidRPr="00354E2F">
        <w:rPr>
          <w:b/>
          <w:bCs/>
        </w:rPr>
        <w:t>Repeatable Thought Process:</w:t>
      </w:r>
      <w:r w:rsidRPr="00354E2F">
        <w:t xml:space="preserve"> This is a "list of questions we ask in every single hand that helps us come to the highest Eevee decision." This process should be customized but serves as an internal guide.</w:t>
      </w:r>
    </w:p>
    <w:p w14:paraId="2E60C6F7" w14:textId="77777777" w:rsidR="00354E2F" w:rsidRPr="00354E2F" w:rsidRDefault="00354E2F" w:rsidP="00354E2F">
      <w:pPr>
        <w:numPr>
          <w:ilvl w:val="0"/>
          <w:numId w:val="5"/>
        </w:numPr>
      </w:pPr>
      <w:r w:rsidRPr="00354E2F">
        <w:rPr>
          <w:b/>
          <w:bCs/>
        </w:rPr>
        <w:t>Core Questions:</w:t>
      </w:r>
      <w:r w:rsidRPr="00354E2F">
        <w:t>"What is their range?" (This links back to the first building block).</w:t>
      </w:r>
    </w:p>
    <w:p w14:paraId="51BDB6D0" w14:textId="77777777" w:rsidR="00354E2F" w:rsidRPr="00354E2F" w:rsidRDefault="00354E2F" w:rsidP="00354E2F">
      <w:pPr>
        <w:numPr>
          <w:ilvl w:val="0"/>
          <w:numId w:val="5"/>
        </w:numPr>
      </w:pPr>
      <w:r w:rsidRPr="00354E2F">
        <w:t>"What is my default?" (This links to the second building block).</w:t>
      </w:r>
    </w:p>
    <w:p w14:paraId="761B3588" w14:textId="77777777" w:rsidR="00354E2F" w:rsidRPr="00354E2F" w:rsidRDefault="00354E2F" w:rsidP="00354E2F">
      <w:pPr>
        <w:numPr>
          <w:ilvl w:val="0"/>
          <w:numId w:val="5"/>
        </w:numPr>
      </w:pPr>
      <w:r w:rsidRPr="00354E2F">
        <w:t>"What happens if...?" (This prompts deviation analysis, considering alternative actions and their outcomes).</w:t>
      </w:r>
    </w:p>
    <w:p w14:paraId="0CE198CC" w14:textId="77777777" w:rsidR="00354E2F" w:rsidRPr="00354E2F" w:rsidRDefault="00354E2F" w:rsidP="00354E2F">
      <w:pPr>
        <w:numPr>
          <w:ilvl w:val="0"/>
          <w:numId w:val="5"/>
        </w:numPr>
      </w:pPr>
      <w:r w:rsidRPr="00354E2F">
        <w:rPr>
          <w:b/>
          <w:bCs/>
        </w:rPr>
        <w:t>On Rivers Only:</w:t>
      </w:r>
      <w:r w:rsidRPr="00354E2F">
        <w:t xml:space="preserve"> "What would I do with the inverse?" (This involves considering bluffing opportunities and how they inform value betting sizes).</w:t>
      </w:r>
    </w:p>
    <w:p w14:paraId="45AF7D49" w14:textId="77777777" w:rsidR="00354E2F" w:rsidRPr="00354E2F" w:rsidRDefault="00354E2F" w:rsidP="00354E2F">
      <w:pPr>
        <w:numPr>
          <w:ilvl w:val="0"/>
          <w:numId w:val="6"/>
        </w:numPr>
      </w:pPr>
      <w:r w:rsidRPr="00354E2F">
        <w:rPr>
          <w:b/>
          <w:bCs/>
        </w:rPr>
        <w:t>Application:</w:t>
      </w:r>
      <w:r w:rsidRPr="00354E2F">
        <w:t xml:space="preserve"> The thought process should be applied from pre-flop through the river, allowing for consistent and logical decision-making, even if it becomes "almost subconscious" over time. Examples illustrate how the questions guide betting sizes, calling, or folding decisions based on opponent range and board texture.</w:t>
      </w:r>
    </w:p>
    <w:p w14:paraId="786635AE" w14:textId="77777777" w:rsidR="00354E2F" w:rsidRPr="00354E2F" w:rsidRDefault="00354E2F" w:rsidP="00354E2F">
      <w:pPr>
        <w:numPr>
          <w:ilvl w:val="0"/>
          <w:numId w:val="7"/>
        </w:numPr>
      </w:pPr>
      <w:r w:rsidRPr="00354E2F">
        <w:rPr>
          <w:b/>
          <w:bCs/>
        </w:rPr>
        <w:lastRenderedPageBreak/>
        <w:t>Building a Study Plan:</w:t>
      </w:r>
      <w:r w:rsidRPr="00354E2F">
        <w:t xml:space="preserve"> Accountability and consistency are paramount. This involves "building a list every week that I complete these tasks no matter what."</w:t>
      </w:r>
    </w:p>
    <w:p w14:paraId="04263E17" w14:textId="77777777" w:rsidR="00354E2F" w:rsidRPr="00354E2F" w:rsidRDefault="00354E2F" w:rsidP="00354E2F">
      <w:pPr>
        <w:numPr>
          <w:ilvl w:val="0"/>
          <w:numId w:val="8"/>
        </w:numPr>
      </w:pPr>
      <w:r w:rsidRPr="00354E2F">
        <w:rPr>
          <w:b/>
          <w:bCs/>
        </w:rPr>
        <w:t>Weekly Goals:</w:t>
      </w:r>
      <w:r w:rsidRPr="00354E2F">
        <w:t xml:space="preserve"> Set realistic weekly goals, adjusting them based on performance and available time. "No matter what do everything in my power to hit that goal this week."</w:t>
      </w:r>
    </w:p>
    <w:p w14:paraId="4A289ECB" w14:textId="77777777" w:rsidR="00354E2F" w:rsidRPr="00354E2F" w:rsidRDefault="00354E2F" w:rsidP="00354E2F">
      <w:pPr>
        <w:numPr>
          <w:ilvl w:val="0"/>
          <w:numId w:val="8"/>
        </w:numPr>
      </w:pPr>
      <w:r w:rsidRPr="00354E2F">
        <w:rPr>
          <w:b/>
          <w:bCs/>
        </w:rPr>
        <w:t>Examples:Full-time Player (32 hours play, 8 hours study):</w:t>
      </w:r>
      <w:r w:rsidRPr="00354E2F">
        <w:t xml:space="preserve"> Study might include "ranging drills" (e.g., 30 seconds to define opponent's range on each street) and "repeatable thought process drills" (e.g., applying the questions with timers).</w:t>
      </w:r>
    </w:p>
    <w:p w14:paraId="1360B28E" w14:textId="77777777" w:rsidR="00354E2F" w:rsidRPr="00354E2F" w:rsidRDefault="00354E2F" w:rsidP="00354E2F">
      <w:pPr>
        <w:numPr>
          <w:ilvl w:val="0"/>
          <w:numId w:val="8"/>
        </w:numPr>
      </w:pPr>
      <w:r w:rsidRPr="00354E2F">
        <w:rPr>
          <w:b/>
          <w:bCs/>
        </w:rPr>
        <w:t>Part-time Player (16 hours play, 4 hours study):</w:t>
      </w:r>
      <w:r w:rsidRPr="00354E2F">
        <w:t xml:space="preserve"> Similar drills, scaled to available time.</w:t>
      </w:r>
    </w:p>
    <w:p w14:paraId="7FAEBF22" w14:textId="77777777" w:rsidR="00354E2F" w:rsidRPr="00354E2F" w:rsidRDefault="00354E2F" w:rsidP="00354E2F">
      <w:pPr>
        <w:numPr>
          <w:ilvl w:val="0"/>
          <w:numId w:val="8"/>
        </w:numPr>
      </w:pPr>
      <w:r w:rsidRPr="00354E2F">
        <w:rPr>
          <w:b/>
          <w:bCs/>
        </w:rPr>
        <w:t>Realism:</w:t>
      </w:r>
      <w:r w:rsidRPr="00354E2F">
        <w:t xml:space="preserve"> Goals must be "realistic with our goals." Aiming for a six-figure income requires significant dedication, but trying to be "the best poker player in the world" demands even greater sacrifice (e.g., 80-90 hours per week) which may not align with personal aspirations.</w:t>
      </w:r>
    </w:p>
    <w:p w14:paraId="6DE77B7A" w14:textId="77777777" w:rsidR="00354E2F" w:rsidRPr="00354E2F" w:rsidRDefault="00354E2F" w:rsidP="00354E2F">
      <w:r w:rsidRPr="00354E2F">
        <w:t>II. What is NOT Important (Especially for Beginners)</w:t>
      </w:r>
    </w:p>
    <w:p w14:paraId="6478E889" w14:textId="77777777" w:rsidR="00354E2F" w:rsidRPr="00354E2F" w:rsidRDefault="00354E2F" w:rsidP="00354E2F">
      <w:r w:rsidRPr="00354E2F">
        <w:t>The author debunks two common misconceptions for those aiming for their first six figures:</w:t>
      </w:r>
    </w:p>
    <w:p w14:paraId="0D7DBB4C" w14:textId="77777777" w:rsidR="00354E2F" w:rsidRPr="00354E2F" w:rsidRDefault="00354E2F" w:rsidP="00354E2F">
      <w:pPr>
        <w:numPr>
          <w:ilvl w:val="0"/>
          <w:numId w:val="9"/>
        </w:numPr>
      </w:pPr>
      <w:r w:rsidRPr="00354E2F">
        <w:rPr>
          <w:b/>
          <w:bCs/>
        </w:rPr>
        <w:t>Bankroll:</w:t>
      </w:r>
      <w:r w:rsidRPr="00354E2F">
        <w:t xml:space="preserve"> "I hear so many players just obsessed with bankroll and really it's down here on the list." The crucial first step is to "establish the skills you need to be a winning player." Even with a "50 or a $100 bankroll," one can start at micro-stakes online to "hone the skills." The bankroll "will come" once the skills are developed. The author's personal journey exemplifies this: turning $500-$1,000 into $10,000, then into over $100,000 by focusing on skill.</w:t>
      </w:r>
    </w:p>
    <w:p w14:paraId="2B86F8D3" w14:textId="77777777" w:rsidR="00354E2F" w:rsidRPr="00354E2F" w:rsidRDefault="00354E2F" w:rsidP="00354E2F">
      <w:pPr>
        <w:numPr>
          <w:ilvl w:val="0"/>
          <w:numId w:val="9"/>
        </w:numPr>
      </w:pPr>
      <w:r w:rsidRPr="00354E2F">
        <w:rPr>
          <w:b/>
          <w:bCs/>
        </w:rPr>
        <w:t>Theory (GTO):</w:t>
      </w:r>
      <w:r w:rsidRPr="00354E2F">
        <w:t xml:space="preserve"> "So many players are focused on well let's jump into GTO Wizard and look at what the solver says." For live opponents or low-stakes online, players "are just deviating so far from Theory." While theory can be helpful later, "at the beginning there is so much low-hanging fruit until you start earning your first six figures in poker." The priority should be "ironing out your thought process ironing out how to range villains ironing out the basics that we talked about in this video." Only "once you get there [six figures] you can start learning about Theory."</w:t>
      </w:r>
    </w:p>
    <w:p w14:paraId="7404828D" w14:textId="77777777" w:rsidR="00354E2F" w:rsidRPr="00354E2F" w:rsidRDefault="00354E2F" w:rsidP="00354E2F">
      <w:r w:rsidRPr="00354E2F">
        <w:t>Conclusion</w:t>
      </w:r>
    </w:p>
    <w:p w14:paraId="6C115B7F" w14:textId="77777777" w:rsidR="00354E2F" w:rsidRPr="00354E2F" w:rsidRDefault="00354E2F" w:rsidP="00354E2F">
      <w:r w:rsidRPr="00354E2F">
        <w:t xml:space="preserve">The path to a $100,000 poker bankroll is less about initial capital or complex theory and more about diligent skill acquisition and a disciplined, structured approach to the game and study. Mastering ranging, utilizing defaults, developing a repeatable thought process, </w:t>
      </w:r>
      <w:r w:rsidRPr="00354E2F">
        <w:lastRenderedPageBreak/>
        <w:t>and adhering to a personalized study plan are the "foundation" upon which consistent profitability is built. While achieving this independently is possible, accelerated progress can be gained through dedicated training resources.</w:t>
      </w:r>
    </w:p>
    <w:p w14:paraId="1FC7173F" w14:textId="77777777" w:rsidR="00354E2F" w:rsidRDefault="00354E2F"/>
    <w:sectPr w:rsidR="00354E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97825"/>
    <w:multiLevelType w:val="multilevel"/>
    <w:tmpl w:val="F85C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412D5"/>
    <w:multiLevelType w:val="multilevel"/>
    <w:tmpl w:val="78D8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52531"/>
    <w:multiLevelType w:val="multilevel"/>
    <w:tmpl w:val="F7C8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A2602"/>
    <w:multiLevelType w:val="multilevel"/>
    <w:tmpl w:val="93F0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43070"/>
    <w:multiLevelType w:val="multilevel"/>
    <w:tmpl w:val="E14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430CC"/>
    <w:multiLevelType w:val="multilevel"/>
    <w:tmpl w:val="843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E734B"/>
    <w:multiLevelType w:val="multilevel"/>
    <w:tmpl w:val="A62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A6AFB"/>
    <w:multiLevelType w:val="multilevel"/>
    <w:tmpl w:val="F990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3F692D"/>
    <w:multiLevelType w:val="multilevel"/>
    <w:tmpl w:val="6402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312858">
    <w:abstractNumId w:val="0"/>
  </w:num>
  <w:num w:numId="2" w16cid:durableId="518353683">
    <w:abstractNumId w:val="6"/>
  </w:num>
  <w:num w:numId="3" w16cid:durableId="1334064462">
    <w:abstractNumId w:val="7"/>
  </w:num>
  <w:num w:numId="4" w16cid:durableId="1589314331">
    <w:abstractNumId w:val="3"/>
  </w:num>
  <w:num w:numId="5" w16cid:durableId="844129665">
    <w:abstractNumId w:val="4"/>
  </w:num>
  <w:num w:numId="6" w16cid:durableId="1750813163">
    <w:abstractNumId w:val="5"/>
  </w:num>
  <w:num w:numId="7" w16cid:durableId="204146068">
    <w:abstractNumId w:val="8"/>
  </w:num>
  <w:num w:numId="8" w16cid:durableId="480394314">
    <w:abstractNumId w:val="1"/>
  </w:num>
  <w:num w:numId="9" w16cid:durableId="480847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2F"/>
    <w:rsid w:val="00354E2F"/>
    <w:rsid w:val="007B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78B6"/>
  <w15:chartTrackingRefBased/>
  <w15:docId w15:val="{03BB210B-6016-446F-ACC6-A357706B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E2F"/>
    <w:rPr>
      <w:rFonts w:eastAsiaTheme="majorEastAsia" w:cstheme="majorBidi"/>
      <w:color w:val="272727" w:themeColor="text1" w:themeTint="D8"/>
    </w:rPr>
  </w:style>
  <w:style w:type="paragraph" w:styleId="Title">
    <w:name w:val="Title"/>
    <w:basedOn w:val="Normal"/>
    <w:next w:val="Normal"/>
    <w:link w:val="TitleChar"/>
    <w:uiPriority w:val="10"/>
    <w:qFormat/>
    <w:rsid w:val="00354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E2F"/>
    <w:pPr>
      <w:spacing w:before="160"/>
      <w:jc w:val="center"/>
    </w:pPr>
    <w:rPr>
      <w:i/>
      <w:iCs/>
      <w:color w:val="404040" w:themeColor="text1" w:themeTint="BF"/>
    </w:rPr>
  </w:style>
  <w:style w:type="character" w:customStyle="1" w:styleId="QuoteChar">
    <w:name w:val="Quote Char"/>
    <w:basedOn w:val="DefaultParagraphFont"/>
    <w:link w:val="Quote"/>
    <w:uiPriority w:val="29"/>
    <w:rsid w:val="00354E2F"/>
    <w:rPr>
      <w:i/>
      <w:iCs/>
      <w:color w:val="404040" w:themeColor="text1" w:themeTint="BF"/>
    </w:rPr>
  </w:style>
  <w:style w:type="paragraph" w:styleId="ListParagraph">
    <w:name w:val="List Paragraph"/>
    <w:basedOn w:val="Normal"/>
    <w:uiPriority w:val="34"/>
    <w:qFormat/>
    <w:rsid w:val="00354E2F"/>
    <w:pPr>
      <w:ind w:left="720"/>
      <w:contextualSpacing/>
    </w:pPr>
  </w:style>
  <w:style w:type="character" w:styleId="IntenseEmphasis">
    <w:name w:val="Intense Emphasis"/>
    <w:basedOn w:val="DefaultParagraphFont"/>
    <w:uiPriority w:val="21"/>
    <w:qFormat/>
    <w:rsid w:val="00354E2F"/>
    <w:rPr>
      <w:i/>
      <w:iCs/>
      <w:color w:val="0F4761" w:themeColor="accent1" w:themeShade="BF"/>
    </w:rPr>
  </w:style>
  <w:style w:type="paragraph" w:styleId="IntenseQuote">
    <w:name w:val="Intense Quote"/>
    <w:basedOn w:val="Normal"/>
    <w:next w:val="Normal"/>
    <w:link w:val="IntenseQuoteChar"/>
    <w:uiPriority w:val="30"/>
    <w:qFormat/>
    <w:rsid w:val="00354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E2F"/>
    <w:rPr>
      <w:i/>
      <w:iCs/>
      <w:color w:val="0F4761" w:themeColor="accent1" w:themeShade="BF"/>
    </w:rPr>
  </w:style>
  <w:style w:type="character" w:styleId="IntenseReference">
    <w:name w:val="Intense Reference"/>
    <w:basedOn w:val="DefaultParagraphFont"/>
    <w:uiPriority w:val="32"/>
    <w:qFormat/>
    <w:rsid w:val="00354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330849">
      <w:bodyDiv w:val="1"/>
      <w:marLeft w:val="0"/>
      <w:marRight w:val="0"/>
      <w:marTop w:val="0"/>
      <w:marBottom w:val="0"/>
      <w:divBdr>
        <w:top w:val="none" w:sz="0" w:space="0" w:color="auto"/>
        <w:left w:val="none" w:sz="0" w:space="0" w:color="auto"/>
        <w:bottom w:val="none" w:sz="0" w:space="0" w:color="auto"/>
        <w:right w:val="none" w:sz="0" w:space="0" w:color="auto"/>
      </w:divBdr>
    </w:div>
    <w:div w:id="204789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1082</Words>
  <Characters>6170</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2025-07-18T14:11:00Z</dcterms:created>
  <dcterms:modified xsi:type="dcterms:W3CDTF">2025-07-18T14:17:00Z</dcterms:modified>
</cp:coreProperties>
</file>