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CC4D8" w14:textId="77777777" w:rsidR="00B60DD7" w:rsidRPr="00B60DD7" w:rsidRDefault="00B60DD7" w:rsidP="00B60DD7">
      <w:pPr>
        <w:numPr>
          <w:ilvl w:val="0"/>
          <w:numId w:val="1"/>
        </w:numPr>
      </w:pPr>
      <w:r w:rsidRPr="00B60DD7">
        <w:rPr>
          <w:b/>
          <w:bCs/>
        </w:rPr>
        <w:t>How do high-stakes poker players differ from low-stakes players in their approach to the game?</w:t>
      </w:r>
    </w:p>
    <w:p w14:paraId="32A83FF4" w14:textId="77777777" w:rsidR="00B60DD7" w:rsidRPr="00B60DD7" w:rsidRDefault="00B60DD7" w:rsidP="00B60DD7">
      <w:pPr>
        <w:numPr>
          <w:ilvl w:val="0"/>
          <w:numId w:val="1"/>
        </w:numPr>
      </w:pPr>
      <w:r w:rsidRPr="00B60DD7">
        <w:t>High-stakes poker players, often referred to as "Crushers," distinguish themselves from low-stakes "Grinders" by consistently identifying and executing the highest Expected Value (EV) lines, even if those lines are complex or unconventional. Low-stakes players tend to play more straightforwardly and prioritize positive EV, while mid-stakes players might explore creative lines but not always the optimal ones. High-stakes pros are adept at understanding opponent tendencies, adjusting their bet sizing to maximize profit or induce bluffs, and recognizing when to turn a seemingly strong hand into a bluff based on board texture and opponent's perceived range.</w:t>
      </w:r>
    </w:p>
    <w:p w14:paraId="7BAA30EE" w14:textId="77777777" w:rsidR="00B60DD7" w:rsidRPr="00B60DD7" w:rsidRDefault="00B60DD7" w:rsidP="00B60DD7">
      <w:pPr>
        <w:numPr>
          <w:ilvl w:val="0"/>
          <w:numId w:val="1"/>
        </w:numPr>
      </w:pPr>
      <w:r w:rsidRPr="00B60DD7">
        <w:rPr>
          <w:b/>
          <w:bCs/>
        </w:rPr>
        <w:t>What is the significance of bet sizing in different poker situations?</w:t>
      </w:r>
    </w:p>
    <w:p w14:paraId="4B240AA1" w14:textId="77777777" w:rsidR="00B60DD7" w:rsidRPr="00B60DD7" w:rsidRDefault="00B60DD7" w:rsidP="00B60DD7">
      <w:pPr>
        <w:numPr>
          <w:ilvl w:val="0"/>
          <w:numId w:val="1"/>
        </w:numPr>
      </w:pPr>
      <w:r w:rsidRPr="00B60DD7">
        <w:t>Bet sizing is a critical differentiator. Low-stakes players often use smaller sizings in three-bet pots or on dry boards, while opting for larger bets on connected boards. Mid-stakes players may experiment with various sizings, but high-stakes pros tailor their bet sizes precisely to the specific board texture, opponent type, and desired outcome. For instance, they might use a very large bet to get maximum value from inelastic hands or a small "weak-looking" bet to induce bluffs from aggressive opponents. They also consider the absolute dollar amount of bets in larger games, as it can influence opponent decisions more than the relative pot size.</w:t>
      </w:r>
    </w:p>
    <w:p w14:paraId="40B8992E" w14:textId="77777777" w:rsidR="00B60DD7" w:rsidRPr="00B60DD7" w:rsidRDefault="00B60DD7" w:rsidP="00B60DD7">
      <w:pPr>
        <w:numPr>
          <w:ilvl w:val="0"/>
          <w:numId w:val="1"/>
        </w:numPr>
      </w:pPr>
      <w:r w:rsidRPr="00B60DD7">
        <w:rPr>
          <w:b/>
          <w:bCs/>
        </w:rPr>
        <w:t>How do poker professionals adapt their strategy based on opponent types (e.g., recreational, nitty pro, aggressive recreational, old man coffee)?</w:t>
      </w:r>
    </w:p>
    <w:p w14:paraId="04D959A0" w14:textId="77777777" w:rsidR="00B60DD7" w:rsidRPr="00B60DD7" w:rsidRDefault="00B60DD7" w:rsidP="00B60DD7">
      <w:pPr>
        <w:numPr>
          <w:ilvl w:val="0"/>
          <w:numId w:val="1"/>
        </w:numPr>
      </w:pPr>
      <w:r w:rsidRPr="00B60DD7">
        <w:t>Adapting to opponent types is paramount. Against "recreational" players (fish), professionals might use smaller bets to keep them in the pot or exploit their tendency to under-bluff check-raises. Against a "nitty pro" (tight player), they anticipate more straightforward play and may go for thinner value. With an "aggressive recreational" player, especially one known for bluffing, high-stakes pros might induce bluffs by checking or making small bets, allowing the opponent "rope to blast off." Against an "old man coffee" (OMC), who is very tight and rarely bluffs, they are more inclined to fold to aggression or turn their own strong hands into bluffs to get the OMC to fold their strong-but-not-nut hands.</w:t>
      </w:r>
    </w:p>
    <w:p w14:paraId="214FEF6C" w14:textId="77777777" w:rsidR="00B60DD7" w:rsidRPr="00B60DD7" w:rsidRDefault="00B60DD7" w:rsidP="00B60DD7">
      <w:pPr>
        <w:numPr>
          <w:ilvl w:val="0"/>
          <w:numId w:val="1"/>
        </w:numPr>
      </w:pPr>
      <w:r w:rsidRPr="00B60DD7">
        <w:rPr>
          <w:b/>
          <w:bCs/>
        </w:rPr>
        <w:t>When might a poker player choose to "bluff" with a seemingly strong hand like top pair or two pair?</w:t>
      </w:r>
    </w:p>
    <w:p w14:paraId="12A0C0BA" w14:textId="77777777" w:rsidR="00B60DD7" w:rsidRPr="00B60DD7" w:rsidRDefault="00B60DD7" w:rsidP="00B60DD7">
      <w:pPr>
        <w:numPr>
          <w:ilvl w:val="0"/>
          <w:numId w:val="1"/>
        </w:numPr>
      </w:pPr>
      <w:r w:rsidRPr="00B60DD7">
        <w:t xml:space="preserve">Turning a strong hand into a bluff, or a "bluff-catch," occurs when the player realizes their hand has diminished showdown value, but still has excellent blocking </w:t>
      </w:r>
      <w:r w:rsidRPr="00B60DD7">
        <w:lastRenderedPageBreak/>
        <w:t>properties against the opponent's strongest hands. For example, with top pair on a board where a flush comes in, a professional might bluff if they deduce that the opponent's check-raise range on the flop consists of hands that don't love the flush card, and they can credibly represent a stronger hand like a set or a straight. This is a highly creative and advanced play, often aimed at getting opponents to fold hands like king-high or ace-high flushes that are strong but not the nuts.</w:t>
      </w:r>
    </w:p>
    <w:p w14:paraId="3C0E65C7" w14:textId="77777777" w:rsidR="00B60DD7" w:rsidRPr="00B60DD7" w:rsidRDefault="00B60DD7" w:rsidP="00B60DD7">
      <w:pPr>
        <w:numPr>
          <w:ilvl w:val="0"/>
          <w:numId w:val="1"/>
        </w:numPr>
      </w:pPr>
      <w:r w:rsidRPr="00B60DD7">
        <w:rPr>
          <w:b/>
          <w:bCs/>
        </w:rPr>
        <w:t>What is "SPR" (Stack-to-Pot Ratio) and how does it influence decision-making?</w:t>
      </w:r>
    </w:p>
    <w:p w14:paraId="0F6364B4" w14:textId="77777777" w:rsidR="00B60DD7" w:rsidRPr="00B60DD7" w:rsidRDefault="00B60DD7" w:rsidP="00B60DD7">
      <w:pPr>
        <w:numPr>
          <w:ilvl w:val="0"/>
          <w:numId w:val="1"/>
        </w:numPr>
      </w:pPr>
      <w:r w:rsidRPr="00B60DD7">
        <w:t>SPR (Stack-to-Pot Ratio) is the ratio of a player's remaining stack to the current size of the pot. It significantly influences decision-making, particularly regarding the size and intention of bets. When SPR is low (meaning the pot is large relative to the remaining stacks), players are often looking to get all the money in. When SPR is high (deep stacks), players have more room to maneuver, execute multi-street bluffs, or go for thinner value. High-stakes players, in deeper games, can craft lines that sculpt the SPR to set up future streets for big bets or all-ins, even if the absolute dollar amount is substantial.</w:t>
      </w:r>
    </w:p>
    <w:p w14:paraId="731B05F5" w14:textId="77777777" w:rsidR="00B60DD7" w:rsidRPr="00B60DD7" w:rsidRDefault="00B60DD7" w:rsidP="00B60DD7">
      <w:pPr>
        <w:numPr>
          <w:ilvl w:val="0"/>
          <w:numId w:val="1"/>
        </w:numPr>
      </w:pPr>
      <w:r w:rsidRPr="00B60DD7">
        <w:rPr>
          <w:b/>
          <w:bCs/>
        </w:rPr>
        <w:t>Why is gathering "information" important in poker, especially when playing deep-stacked and in position?</w:t>
      </w:r>
    </w:p>
    <w:p w14:paraId="6EC08D86" w14:textId="77777777" w:rsidR="00B60DD7" w:rsidRPr="00B60DD7" w:rsidRDefault="00B60DD7" w:rsidP="00B60DD7">
      <w:pPr>
        <w:numPr>
          <w:ilvl w:val="0"/>
          <w:numId w:val="1"/>
        </w:numPr>
      </w:pPr>
      <w:r w:rsidRPr="00B60DD7">
        <w:t>Information is crucial because it reduces uncertainty about an opponent's hand range and intentions, thereby increasing one's edge. When playing deep-stacked and in position (acting last on each street), a player has the advantage of seeing their opponent's actions before making their own. This allows them to "evaluate turn" or "evaluate river," meaning they can observe how their opponent responds to different board textures or bet sizings. This additional information can help confirm a read, identify a weak range, or confirm an opponent's willingness to bluff, leading to more profitable decisions like a hero call or a well-timed bluff.</w:t>
      </w:r>
    </w:p>
    <w:p w14:paraId="6C0241E4" w14:textId="77777777" w:rsidR="00B60DD7" w:rsidRPr="00B60DD7" w:rsidRDefault="00B60DD7" w:rsidP="00B60DD7">
      <w:pPr>
        <w:numPr>
          <w:ilvl w:val="0"/>
          <w:numId w:val="1"/>
        </w:numPr>
      </w:pPr>
      <w:r w:rsidRPr="00B60DD7">
        <w:rPr>
          <w:b/>
          <w:bCs/>
        </w:rPr>
        <w:t>What are "contingencies" in poker and how do high-stakes pros prepare for them?</w:t>
      </w:r>
    </w:p>
    <w:p w14:paraId="2DA6BD8B" w14:textId="77777777" w:rsidR="00B60DD7" w:rsidRPr="00B60DD7" w:rsidRDefault="00B60DD7" w:rsidP="00B60DD7">
      <w:pPr>
        <w:numPr>
          <w:ilvl w:val="0"/>
          <w:numId w:val="1"/>
        </w:numPr>
      </w:pPr>
      <w:r w:rsidRPr="00B60DD7">
        <w:t>"Contingencies" refer to pre-planned responses to various actions an opponent might take. High-stakes pros meticulously build out these contingencies for every likely scenario in a hand. For example, they might decide beforehand that if an opponent bets less than a certain amount on the flop, they will check-raise, or if they bet more, they will just call. This pre-analysis allows them to execute complex lines quickly and effectively, even under time pressure (like a shot clock), ensuring they consistently choose the optimal action for any given situation.</w:t>
      </w:r>
    </w:p>
    <w:p w14:paraId="70C23EC2" w14:textId="77777777" w:rsidR="00B60DD7" w:rsidRPr="00B60DD7" w:rsidRDefault="00B60DD7" w:rsidP="00B60DD7">
      <w:pPr>
        <w:numPr>
          <w:ilvl w:val="0"/>
          <w:numId w:val="1"/>
        </w:numPr>
      </w:pPr>
      <w:r w:rsidRPr="00B60DD7">
        <w:rPr>
          <w:b/>
          <w:bCs/>
        </w:rPr>
        <w:lastRenderedPageBreak/>
        <w:t>What are some common mistakes low-stakes players make that high-stakes pros exploit?</w:t>
      </w:r>
    </w:p>
    <w:p w14:paraId="66EE7A55" w14:textId="77777777" w:rsidR="00B60DD7" w:rsidRPr="00B60DD7" w:rsidRDefault="00B60DD7" w:rsidP="00B60DD7">
      <w:pPr>
        <w:numPr>
          <w:ilvl w:val="0"/>
          <w:numId w:val="1"/>
        </w:numPr>
      </w:pPr>
      <w:r w:rsidRPr="00B60DD7">
        <w:t>Low-stakes players often make mistakes such as:</w:t>
      </w:r>
    </w:p>
    <w:p w14:paraId="65D7F168" w14:textId="77777777" w:rsidR="00B60DD7" w:rsidRPr="00B60DD7" w:rsidRDefault="00B60DD7" w:rsidP="00B60DD7">
      <w:pPr>
        <w:numPr>
          <w:ilvl w:val="0"/>
          <w:numId w:val="1"/>
        </w:numPr>
      </w:pPr>
      <w:r w:rsidRPr="00B60DD7">
        <w:rPr>
          <w:b/>
          <w:bCs/>
        </w:rPr>
        <w:t>Not finding the highest EV line:</w:t>
      </w:r>
      <w:r w:rsidRPr="00B60DD7">
        <w:t xml:space="preserve"> They play solidly but miss opportunities for greater profit.</w:t>
      </w:r>
    </w:p>
    <w:p w14:paraId="28551D84" w14:textId="77777777" w:rsidR="00B60DD7" w:rsidRPr="00B60DD7" w:rsidRDefault="00B60DD7" w:rsidP="00B60DD7">
      <w:pPr>
        <w:numPr>
          <w:ilvl w:val="0"/>
          <w:numId w:val="1"/>
        </w:numPr>
      </w:pPr>
      <w:r w:rsidRPr="00B60DD7">
        <w:rPr>
          <w:b/>
          <w:bCs/>
        </w:rPr>
        <w:t>Under-bluffing their check-raises:</w:t>
      </w:r>
      <w:r w:rsidRPr="00B60DD7">
        <w:t xml:space="preserve"> They only check-raise with strong hands, making their range easily readable.</w:t>
      </w:r>
    </w:p>
    <w:p w14:paraId="645A18A8" w14:textId="77777777" w:rsidR="00B60DD7" w:rsidRPr="00B60DD7" w:rsidRDefault="00B60DD7" w:rsidP="00B60DD7">
      <w:pPr>
        <w:numPr>
          <w:ilvl w:val="0"/>
          <w:numId w:val="1"/>
        </w:numPr>
      </w:pPr>
      <w:r w:rsidRPr="00B60DD7">
        <w:rPr>
          <w:b/>
          <w:bCs/>
        </w:rPr>
        <w:t>Playing too face-up:</w:t>
      </w:r>
      <w:r w:rsidRPr="00B60DD7">
        <w:t xml:space="preserve"> They don't disguise their hand strength effectively, especially in multi-way pots.</w:t>
      </w:r>
    </w:p>
    <w:p w14:paraId="6F70DEB6" w14:textId="77777777" w:rsidR="00B60DD7" w:rsidRPr="00B60DD7" w:rsidRDefault="00B60DD7" w:rsidP="00B60DD7">
      <w:pPr>
        <w:numPr>
          <w:ilvl w:val="0"/>
          <w:numId w:val="1"/>
        </w:numPr>
      </w:pPr>
      <w:r w:rsidRPr="00B60DD7">
        <w:rPr>
          <w:b/>
          <w:bCs/>
        </w:rPr>
        <w:t>Not understanding opponent tendencies:</w:t>
      </w:r>
      <w:r w:rsidRPr="00B60DD7">
        <w:t xml:space="preserve"> They apply a generic strategy rather than adapting to specific player types.</w:t>
      </w:r>
    </w:p>
    <w:p w14:paraId="581CEBB8" w14:textId="77777777" w:rsidR="00B60DD7" w:rsidRPr="00B60DD7" w:rsidRDefault="00B60DD7" w:rsidP="00B60DD7">
      <w:pPr>
        <w:numPr>
          <w:ilvl w:val="0"/>
          <w:numId w:val="1"/>
        </w:numPr>
      </w:pPr>
      <w:r w:rsidRPr="00B60DD7">
        <w:rPr>
          <w:b/>
          <w:bCs/>
        </w:rPr>
        <w:t>Missing opportunities to induce bluffs:</w:t>
      </w:r>
      <w:r w:rsidRPr="00B60DD7">
        <w:t xml:space="preserve"> They don't set up situations where aggressive opponents might make big mistakes.</w:t>
      </w:r>
    </w:p>
    <w:p w14:paraId="688BD891" w14:textId="77777777" w:rsidR="00B60DD7" w:rsidRPr="00B60DD7" w:rsidRDefault="00B60DD7" w:rsidP="00B60DD7">
      <w:pPr>
        <w:numPr>
          <w:ilvl w:val="0"/>
          <w:numId w:val="1"/>
        </w:numPr>
      </w:pPr>
      <w:r w:rsidRPr="00B60DD7">
        <w:rPr>
          <w:b/>
          <w:bCs/>
        </w:rPr>
        <w:t>Folding relatively strong hands to aggression:</w:t>
      </w:r>
      <w:r w:rsidRPr="00B60DD7">
        <w:t xml:space="preserve"> Against tight players, they might fold hands that are actually ahead or have good bluff-catching potential.</w:t>
      </w:r>
    </w:p>
    <w:p w14:paraId="49AADF53" w14:textId="77777777" w:rsidR="00B60DD7" w:rsidRDefault="00B60DD7"/>
    <w:sectPr w:rsidR="00B60D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3A531E"/>
    <w:multiLevelType w:val="multilevel"/>
    <w:tmpl w:val="EE92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179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D7"/>
    <w:rsid w:val="007B650E"/>
    <w:rsid w:val="00B60D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08E1"/>
  <w15:chartTrackingRefBased/>
  <w15:docId w15:val="{FDB5983C-D801-4FA1-8C5E-FBAB10CC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D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D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D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D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D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D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D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D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DD7"/>
    <w:rPr>
      <w:rFonts w:eastAsiaTheme="majorEastAsia" w:cstheme="majorBidi"/>
      <w:color w:val="272727" w:themeColor="text1" w:themeTint="D8"/>
    </w:rPr>
  </w:style>
  <w:style w:type="paragraph" w:styleId="Title">
    <w:name w:val="Title"/>
    <w:basedOn w:val="Normal"/>
    <w:next w:val="Normal"/>
    <w:link w:val="TitleChar"/>
    <w:uiPriority w:val="10"/>
    <w:qFormat/>
    <w:rsid w:val="00B60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DD7"/>
    <w:pPr>
      <w:spacing w:before="160"/>
      <w:jc w:val="center"/>
    </w:pPr>
    <w:rPr>
      <w:i/>
      <w:iCs/>
      <w:color w:val="404040" w:themeColor="text1" w:themeTint="BF"/>
    </w:rPr>
  </w:style>
  <w:style w:type="character" w:customStyle="1" w:styleId="QuoteChar">
    <w:name w:val="Quote Char"/>
    <w:basedOn w:val="DefaultParagraphFont"/>
    <w:link w:val="Quote"/>
    <w:uiPriority w:val="29"/>
    <w:rsid w:val="00B60DD7"/>
    <w:rPr>
      <w:i/>
      <w:iCs/>
      <w:color w:val="404040" w:themeColor="text1" w:themeTint="BF"/>
    </w:rPr>
  </w:style>
  <w:style w:type="paragraph" w:styleId="ListParagraph">
    <w:name w:val="List Paragraph"/>
    <w:basedOn w:val="Normal"/>
    <w:uiPriority w:val="34"/>
    <w:qFormat/>
    <w:rsid w:val="00B60DD7"/>
    <w:pPr>
      <w:ind w:left="720"/>
      <w:contextualSpacing/>
    </w:pPr>
  </w:style>
  <w:style w:type="character" w:styleId="IntenseEmphasis">
    <w:name w:val="Intense Emphasis"/>
    <w:basedOn w:val="DefaultParagraphFont"/>
    <w:uiPriority w:val="21"/>
    <w:qFormat/>
    <w:rsid w:val="00B60DD7"/>
    <w:rPr>
      <w:i/>
      <w:iCs/>
      <w:color w:val="0F4761" w:themeColor="accent1" w:themeShade="BF"/>
    </w:rPr>
  </w:style>
  <w:style w:type="paragraph" w:styleId="IntenseQuote">
    <w:name w:val="Intense Quote"/>
    <w:basedOn w:val="Normal"/>
    <w:next w:val="Normal"/>
    <w:link w:val="IntenseQuoteChar"/>
    <w:uiPriority w:val="30"/>
    <w:qFormat/>
    <w:rsid w:val="00B60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DD7"/>
    <w:rPr>
      <w:i/>
      <w:iCs/>
      <w:color w:val="0F4761" w:themeColor="accent1" w:themeShade="BF"/>
    </w:rPr>
  </w:style>
  <w:style w:type="character" w:styleId="IntenseReference">
    <w:name w:val="Intense Reference"/>
    <w:basedOn w:val="DefaultParagraphFont"/>
    <w:uiPriority w:val="32"/>
    <w:qFormat/>
    <w:rsid w:val="00B60D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7041406">
      <w:bodyDiv w:val="1"/>
      <w:marLeft w:val="0"/>
      <w:marRight w:val="0"/>
      <w:marTop w:val="0"/>
      <w:marBottom w:val="0"/>
      <w:divBdr>
        <w:top w:val="none" w:sz="0" w:space="0" w:color="auto"/>
        <w:left w:val="none" w:sz="0" w:space="0" w:color="auto"/>
        <w:bottom w:val="none" w:sz="0" w:space="0" w:color="auto"/>
        <w:right w:val="none" w:sz="0" w:space="0" w:color="auto"/>
      </w:divBdr>
    </w:div>
    <w:div w:id="190371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899</Words>
  <Characters>5125</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2025-07-18T14:05:00Z</dcterms:created>
  <dcterms:modified xsi:type="dcterms:W3CDTF">2025-07-18T14:05:00Z</dcterms:modified>
</cp:coreProperties>
</file>