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E89F4" w14:textId="77777777" w:rsidR="00BA4CE2" w:rsidRPr="00BA4CE2" w:rsidRDefault="00BA4CE2" w:rsidP="00BA4CE2">
      <w:pPr>
        <w:numPr>
          <w:ilvl w:val="0"/>
          <w:numId w:val="1"/>
        </w:numPr>
      </w:pPr>
      <w:r w:rsidRPr="00BA4CE2">
        <w:rPr>
          <w:b/>
          <w:bCs/>
        </w:rPr>
        <w:t>What is the core strategy discussed by the high-stakes pros?</w:t>
      </w:r>
      <w:r w:rsidRPr="00BA4CE2">
        <w:t xml:space="preserve"> The central theme of the strategy is to intentionally play bluffs and value hands differently, rather than attempting to be "balanced" or playing them in the same way. The pros, including Yolan, Darius, and </w:t>
      </w:r>
      <w:proofErr w:type="spellStart"/>
      <w:r w:rsidRPr="00BA4CE2">
        <w:t>Ginth</w:t>
      </w:r>
      <w:proofErr w:type="spellEnd"/>
      <w:r w:rsidRPr="00BA4CE2">
        <w:t>, demonstrate through various hand examples that adapting your betting lines and sizing based on whether you hold a strong value hand or a bluff can be significantly more profitable, especially against recreational or "trying recreational" players in live poker. They emphasize maximizing value with strong hands and maximizing fold equity with bluffs, often by taking creative or counter-intuitive lines that exploit common opponent tendencies.</w:t>
      </w:r>
    </w:p>
    <w:p w14:paraId="1ACF52B3" w14:textId="77777777" w:rsidR="00BA4CE2" w:rsidRPr="00BA4CE2" w:rsidRDefault="00BA4CE2" w:rsidP="00BA4CE2">
      <w:pPr>
        <w:numPr>
          <w:ilvl w:val="0"/>
          <w:numId w:val="1"/>
        </w:numPr>
      </w:pPr>
      <w:r w:rsidRPr="00BA4CE2">
        <w:rPr>
          <w:b/>
          <w:bCs/>
        </w:rPr>
        <w:t>How do the pros approach playing strong value hands (e.g., flopping a set)?</w:t>
      </w:r>
      <w:r w:rsidRPr="00BA4CE2">
        <w:t xml:space="preserve"> When holding a strong value hand, such as a flopped set, the pros generally aim to "build a pot" and "get max" value. This often involves choosing larger bet sizes, sometimes even </w:t>
      </w:r>
      <w:proofErr w:type="spellStart"/>
      <w:r w:rsidRPr="00BA4CE2">
        <w:t>overbets</w:t>
      </w:r>
      <w:proofErr w:type="spellEnd"/>
      <w:r w:rsidRPr="00BA4CE2">
        <w:t>, on the flop and subsequent streets. The goal is to make it difficult for opponents with weaker but still calling-range hands (like top pair or strong draws) to fold, while simultaneously setting up a favorable Stack-to-Pot Ratio (SPR) for future large bets or all-ins. They are less concerned with "balancing" their range in these spots and more focused on extracting the maximum possible chips.</w:t>
      </w:r>
    </w:p>
    <w:p w14:paraId="1EA456A6" w14:textId="77777777" w:rsidR="00BA4CE2" w:rsidRPr="00BA4CE2" w:rsidRDefault="00BA4CE2" w:rsidP="00BA4CE2">
      <w:pPr>
        <w:numPr>
          <w:ilvl w:val="0"/>
          <w:numId w:val="1"/>
        </w:numPr>
      </w:pPr>
      <w:r w:rsidRPr="00BA4CE2">
        <w:rPr>
          <w:b/>
          <w:bCs/>
        </w:rPr>
        <w:t>How do the pros approach playing bluffs or semi-bluffs (e.g., draws, weak pairs)?</w:t>
      </w:r>
      <w:r w:rsidRPr="00BA4CE2">
        <w:t xml:space="preserve"> For bluffs and semi-bluffs, the pros often employ lines that maximize fold equity. This can involve surprising check-raises on the turn (after checking the flop), or small, deceptive bets on early streets to keep the opponent's range wide, followed by larger, aggressive bets on later streets. The intent is to put maximum pressure on the opponent's "one-pair" or "weak-made" hands, forcing them to fold. They acknowledge that these lines might appear "unbalanced" or "creative" but are effective because recreational players often don't expect such aggressive plays from "bluff" hands.</w:t>
      </w:r>
    </w:p>
    <w:p w14:paraId="219CEBEF" w14:textId="77777777" w:rsidR="00BA4CE2" w:rsidRPr="00BA4CE2" w:rsidRDefault="00BA4CE2" w:rsidP="00BA4CE2">
      <w:pPr>
        <w:numPr>
          <w:ilvl w:val="0"/>
          <w:numId w:val="1"/>
        </w:numPr>
      </w:pPr>
      <w:r w:rsidRPr="00BA4CE2">
        <w:rPr>
          <w:b/>
          <w:bCs/>
        </w:rPr>
        <w:t>What is the significance of bet sizing in this strategy?</w:t>
      </w:r>
      <w:r w:rsidRPr="00BA4CE2">
        <w:t xml:space="preserve"> Bet sizing is a critical component of this strategy. For value, pros often opt for larger sizes (e.g., 3/4 pot, </w:t>
      </w:r>
      <w:proofErr w:type="spellStart"/>
      <w:r w:rsidRPr="00BA4CE2">
        <w:t>overbets</w:t>
      </w:r>
      <w:proofErr w:type="spellEnd"/>
      <w:r w:rsidRPr="00BA4CE2">
        <w:t xml:space="preserve">) to build the pot quickly and deter folds from hands they dominate. For bluffs, sizing can </w:t>
      </w:r>
      <w:proofErr w:type="gramStart"/>
      <w:r w:rsidRPr="00BA4CE2">
        <w:t>vary:</w:t>
      </w:r>
      <w:proofErr w:type="gramEnd"/>
      <w:r w:rsidRPr="00BA4CE2">
        <w:t xml:space="preserve"> sometimes small bets are used to keep a wider range of hands in the pot for later exploitation, while other times very large bets or all-ins are chosen to immediately maximize fold equity. The decision is highly dependent on the opponent's tendencies, the board texture, and the specific hand. The pros often choose sizes that are "uncomfortable" for the opponent to call or fold, given their specific hand strength.</w:t>
      </w:r>
    </w:p>
    <w:p w14:paraId="1C13EA32" w14:textId="77777777" w:rsidR="00BA4CE2" w:rsidRPr="00BA4CE2" w:rsidRDefault="00BA4CE2" w:rsidP="00BA4CE2">
      <w:pPr>
        <w:numPr>
          <w:ilvl w:val="0"/>
          <w:numId w:val="1"/>
        </w:numPr>
      </w:pPr>
      <w:r w:rsidRPr="00BA4CE2">
        <w:rPr>
          <w:b/>
          <w:bCs/>
        </w:rPr>
        <w:lastRenderedPageBreak/>
        <w:t>How do the pros consider opponent types in their strategy?</w:t>
      </w:r>
      <w:r w:rsidRPr="00BA4CE2">
        <w:t xml:space="preserve"> The strategy is heavily influenced by the opponent's type, specifically targeting "trying recreational players" or "regs" (regular, winning players who are not top-tier crushers). These opponents are perceived as prone to making "bad calling mistakes," "under-bluffing themselves," and having predictable tendencies (e.g., "too passive," "check-call shell"). The pros exploit these tendencies by taking lines that they believe </w:t>
      </w:r>
      <w:proofErr w:type="gramStart"/>
      <w:r w:rsidRPr="00BA4CE2">
        <w:t>these specific player</w:t>
      </w:r>
      <w:proofErr w:type="gramEnd"/>
      <w:r w:rsidRPr="00BA4CE2">
        <w:t xml:space="preserve"> types will misinterpret or overfold/overcall against, demonstrating that a "balanced" approach might be less effective than an exploitative one.</w:t>
      </w:r>
    </w:p>
    <w:p w14:paraId="430C46BF" w14:textId="77777777" w:rsidR="00BA4CE2" w:rsidRPr="00BA4CE2" w:rsidRDefault="00BA4CE2" w:rsidP="00BA4CE2">
      <w:pPr>
        <w:numPr>
          <w:ilvl w:val="0"/>
          <w:numId w:val="1"/>
        </w:numPr>
      </w:pPr>
      <w:r w:rsidRPr="00BA4CE2">
        <w:rPr>
          <w:b/>
          <w:bCs/>
        </w:rPr>
        <w:t>What is the role of "delayed gratification" and multi-street play?</w:t>
      </w:r>
      <w:r w:rsidRPr="00BA4CE2">
        <w:t xml:space="preserve"> The concept of "delayed gratification" is evident in several examples, particularly with bluffs. Instead of immediately check-raising on the flop with a bluff, pros might choose to check-call the flop and then check-raise aggressively on the turn. This "delayed" aggression </w:t>
      </w:r>
      <w:proofErr w:type="gramStart"/>
      <w:r w:rsidRPr="00BA4CE2">
        <w:t>is described as being</w:t>
      </w:r>
      <w:proofErr w:type="gramEnd"/>
      <w:r w:rsidRPr="00BA4CE2">
        <w:t xml:space="preserve"> "massively under bluffed in live poker" and gives the opponent "more information" which can then be used to their disadvantage. It also allows for multi-street aggression, setting up large river bets (triple barrels) that are designed to look very strong and maximize fold equity.</w:t>
      </w:r>
    </w:p>
    <w:p w14:paraId="4902EB46" w14:textId="77777777" w:rsidR="00BA4CE2" w:rsidRPr="00BA4CE2" w:rsidRDefault="00BA4CE2" w:rsidP="00BA4CE2">
      <w:pPr>
        <w:numPr>
          <w:ilvl w:val="0"/>
          <w:numId w:val="1"/>
        </w:numPr>
      </w:pPr>
      <w:r w:rsidRPr="00BA4CE2">
        <w:rPr>
          <w:b/>
          <w:bCs/>
        </w:rPr>
        <w:t>How does timing influence decision-making for the pros?</w:t>
      </w:r>
      <w:r w:rsidRPr="00BA4CE2">
        <w:t xml:space="preserve"> Timing, especially in live poker, is noted as a significant factor. An opponent's snap-check versus a long "tank-check" can provide crucial reads about their hand strength and range. For instance, a snap-check might indicate a weaker, "give-up" range, while a tank-check could suggest a more polarized range with some stronger hands or difficult decisions. Pros use these timing tells to adjust their bet sizing on the river, aiming to extract more value or generate more folds based on their opponent's perceived thought process.</w:t>
      </w:r>
    </w:p>
    <w:p w14:paraId="1008A6C3" w14:textId="77777777" w:rsidR="00BA4CE2" w:rsidRPr="00BA4CE2" w:rsidRDefault="00BA4CE2" w:rsidP="00BA4CE2">
      <w:pPr>
        <w:numPr>
          <w:ilvl w:val="0"/>
          <w:numId w:val="1"/>
        </w:numPr>
      </w:pPr>
      <w:r w:rsidRPr="00BA4CE2">
        <w:rPr>
          <w:b/>
          <w:bCs/>
        </w:rPr>
        <w:t>What is the overarching takeaway or philosophy behind this "illegal" strategy?</w:t>
      </w:r>
      <w:r w:rsidRPr="00BA4CE2">
        <w:t xml:space="preserve"> The overarching takeaway is that, even at mid-to-high stakes, poker is often best played by </w:t>
      </w:r>
      <w:r w:rsidRPr="00BA4CE2">
        <w:rPr>
          <w:i/>
          <w:iCs/>
        </w:rPr>
        <w:t>not</w:t>
      </w:r>
      <w:r w:rsidRPr="00BA4CE2">
        <w:t xml:space="preserve"> striving for perfect theoretical balance. Instead, the most profitable approach is to be highly exploitative, adapting your strategy based on the specific hand (value vs. bluff) and, crucially, the opponent's tendencies. The pros effectively "ask what do my two cards want to do" in a sophisticated way, moving beyond a simplistic "beginner" mindset </w:t>
      </w:r>
      <w:proofErr w:type="gramStart"/>
      <w:r w:rsidRPr="00BA4CE2">
        <w:t>and also</w:t>
      </w:r>
      <w:proofErr w:type="gramEnd"/>
      <w:r w:rsidRPr="00BA4CE2">
        <w:t xml:space="preserve"> avoiding the "</w:t>
      </w:r>
      <w:proofErr w:type="spellStart"/>
      <w:r w:rsidRPr="00BA4CE2">
        <w:t>midwit</w:t>
      </w:r>
      <w:proofErr w:type="spellEnd"/>
      <w:r w:rsidRPr="00BA4CE2">
        <w:t>" trap of overthinking equilibrium. This allows them to maximize profit by playing their strong hands to extract maximum value and their bluffs to maximize fold equity, even if it means playing them "wildly differently."</w:t>
      </w:r>
    </w:p>
    <w:p w14:paraId="3FAC299F" w14:textId="77777777" w:rsidR="00BA4CE2" w:rsidRDefault="00BA4CE2"/>
    <w:sectPr w:rsidR="00BA4C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1D16BC"/>
    <w:multiLevelType w:val="multilevel"/>
    <w:tmpl w:val="C2DE3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93622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CE2"/>
    <w:rsid w:val="0009298E"/>
    <w:rsid w:val="00BA4CE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8A21A"/>
  <w15:chartTrackingRefBased/>
  <w15:docId w15:val="{47D14066-C455-42F0-8792-BE576D9383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4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4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4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4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4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4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4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4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4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4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4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4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4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4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4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4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4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4CE2"/>
    <w:rPr>
      <w:rFonts w:eastAsiaTheme="majorEastAsia" w:cstheme="majorBidi"/>
      <w:color w:val="272727" w:themeColor="text1" w:themeTint="D8"/>
    </w:rPr>
  </w:style>
  <w:style w:type="paragraph" w:styleId="Title">
    <w:name w:val="Title"/>
    <w:basedOn w:val="Normal"/>
    <w:next w:val="Normal"/>
    <w:link w:val="TitleChar"/>
    <w:uiPriority w:val="10"/>
    <w:qFormat/>
    <w:rsid w:val="00BA4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4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4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4CE2"/>
    <w:pPr>
      <w:spacing w:before="160"/>
      <w:jc w:val="center"/>
    </w:pPr>
    <w:rPr>
      <w:i/>
      <w:iCs/>
      <w:color w:val="404040" w:themeColor="text1" w:themeTint="BF"/>
    </w:rPr>
  </w:style>
  <w:style w:type="character" w:customStyle="1" w:styleId="QuoteChar">
    <w:name w:val="Quote Char"/>
    <w:basedOn w:val="DefaultParagraphFont"/>
    <w:link w:val="Quote"/>
    <w:uiPriority w:val="29"/>
    <w:rsid w:val="00BA4CE2"/>
    <w:rPr>
      <w:i/>
      <w:iCs/>
      <w:color w:val="404040" w:themeColor="text1" w:themeTint="BF"/>
    </w:rPr>
  </w:style>
  <w:style w:type="paragraph" w:styleId="ListParagraph">
    <w:name w:val="List Paragraph"/>
    <w:basedOn w:val="Normal"/>
    <w:uiPriority w:val="34"/>
    <w:qFormat/>
    <w:rsid w:val="00BA4CE2"/>
    <w:pPr>
      <w:ind w:left="720"/>
      <w:contextualSpacing/>
    </w:pPr>
  </w:style>
  <w:style w:type="character" w:styleId="IntenseEmphasis">
    <w:name w:val="Intense Emphasis"/>
    <w:basedOn w:val="DefaultParagraphFont"/>
    <w:uiPriority w:val="21"/>
    <w:qFormat/>
    <w:rsid w:val="00BA4CE2"/>
    <w:rPr>
      <w:i/>
      <w:iCs/>
      <w:color w:val="0F4761" w:themeColor="accent1" w:themeShade="BF"/>
    </w:rPr>
  </w:style>
  <w:style w:type="paragraph" w:styleId="IntenseQuote">
    <w:name w:val="Intense Quote"/>
    <w:basedOn w:val="Normal"/>
    <w:next w:val="Normal"/>
    <w:link w:val="IntenseQuoteChar"/>
    <w:uiPriority w:val="30"/>
    <w:qFormat/>
    <w:rsid w:val="00BA4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4CE2"/>
    <w:rPr>
      <w:i/>
      <w:iCs/>
      <w:color w:val="0F4761" w:themeColor="accent1" w:themeShade="BF"/>
    </w:rPr>
  </w:style>
  <w:style w:type="character" w:styleId="IntenseReference">
    <w:name w:val="Intense Reference"/>
    <w:basedOn w:val="DefaultParagraphFont"/>
    <w:uiPriority w:val="32"/>
    <w:qFormat/>
    <w:rsid w:val="00BA4C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19899">
      <w:bodyDiv w:val="1"/>
      <w:marLeft w:val="0"/>
      <w:marRight w:val="0"/>
      <w:marTop w:val="0"/>
      <w:marBottom w:val="0"/>
      <w:divBdr>
        <w:top w:val="none" w:sz="0" w:space="0" w:color="auto"/>
        <w:left w:val="none" w:sz="0" w:space="0" w:color="auto"/>
        <w:bottom w:val="none" w:sz="0" w:space="0" w:color="auto"/>
        <w:right w:val="none" w:sz="0" w:space="0" w:color="auto"/>
      </w:divBdr>
    </w:div>
    <w:div w:id="124938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806</Words>
  <Characters>4596</Characters>
  <Application>Microsoft Office Word</Application>
  <DocSecurity>0</DocSecurity>
  <Lines>38</Lines>
  <Paragraphs>10</Paragraphs>
  <ScaleCrop>false</ScaleCrop>
  <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2025-07-17T21:08:00Z</dcterms:created>
  <dcterms:modified xsi:type="dcterms:W3CDTF">2025-07-17T21:09:00Z</dcterms:modified>
</cp:coreProperties>
</file>