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87" w:type="dxa"/>
        <w:tblLayout w:type="fixed"/>
        <w:tblLook w:val="04A0" w:firstRow="1" w:lastRow="0" w:firstColumn="1" w:lastColumn="0" w:noHBand="0" w:noVBand="1"/>
      </w:tblPr>
      <w:tblGrid>
        <w:gridCol w:w="794"/>
        <w:gridCol w:w="4195"/>
        <w:gridCol w:w="817"/>
        <w:gridCol w:w="818"/>
        <w:gridCol w:w="817"/>
        <w:gridCol w:w="818"/>
        <w:gridCol w:w="817"/>
        <w:gridCol w:w="1020"/>
        <w:gridCol w:w="1191"/>
      </w:tblGrid>
      <w:tr w:rsidR="0091610B" w:rsidRPr="00646A4A" w14:paraId="331ECD82" w14:textId="77777777" w:rsidTr="0091610B">
        <w:trPr>
          <w:trHeight w:val="423"/>
        </w:trPr>
        <w:tc>
          <w:tcPr>
            <w:tcW w:w="794" w:type="dxa"/>
          </w:tcPr>
          <w:p w14:paraId="1E477552" w14:textId="0A445701" w:rsidR="00752EEC" w:rsidRPr="00646A4A" w:rsidRDefault="00646A4A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</w:t>
            </w:r>
            <w:r w:rsidR="00752EEC"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 xml:space="preserve"> no.</w:t>
            </w:r>
          </w:p>
        </w:tc>
        <w:tc>
          <w:tcPr>
            <w:tcW w:w="4195" w:type="dxa"/>
          </w:tcPr>
          <w:p w14:paraId="366C9D36" w14:textId="14639B3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817" w:type="dxa"/>
          </w:tcPr>
          <w:p w14:paraId="7FD7F2F6" w14:textId="3B82F870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818" w:type="dxa"/>
          </w:tcPr>
          <w:p w14:paraId="1A90B91C" w14:textId="6ADFBF87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817" w:type="dxa"/>
          </w:tcPr>
          <w:p w14:paraId="3D1A36D2" w14:textId="7B5EF976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818" w:type="dxa"/>
          </w:tcPr>
          <w:p w14:paraId="31B5F35A" w14:textId="44B84252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817" w:type="dxa"/>
          </w:tcPr>
          <w:p w14:paraId="2C458E1A" w14:textId="67B3B41E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020" w:type="dxa"/>
          </w:tcPr>
          <w:p w14:paraId="03693D16" w14:textId="67A443B5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191" w:type="dxa"/>
          </w:tcPr>
          <w:p w14:paraId="77592CF6" w14:textId="4981EB3C" w:rsidR="00752EEC" w:rsidRPr="00646A4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91610B" w:rsidRPr="00646A4A" w14:paraId="49ECBCAE" w14:textId="77777777" w:rsidTr="0091610B">
        <w:trPr>
          <w:trHeight w:val="283"/>
        </w:trPr>
        <w:tc>
          <w:tcPr>
            <w:tcW w:w="794" w:type="dxa"/>
          </w:tcPr>
          <w:p w14:paraId="3FBEBCAF" w14:textId="791ABE36" w:rsidR="00752EEC" w:rsidRPr="00646A4A" w:rsidRDefault="00646A4A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95" w:type="dxa"/>
          </w:tcPr>
          <w:p w14:paraId="2595A170" w14:textId="77777777" w:rsidR="00DE13EF" w:rsidRPr="00DE13EF" w:rsidRDefault="00DE13EF" w:rsidP="00DE13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Write a program to find whether a number is prime or not. To determine the nature of </w:t>
            </w:r>
          </w:p>
          <w:p w14:paraId="785EF94F" w14:textId="77777777" w:rsidR="00DE13EF" w:rsidRPr="00DE13EF" w:rsidRDefault="00DE13EF" w:rsidP="00DE13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roots of a quadratic equation, its input is triple of +</w:t>
            </w:r>
            <w:proofErr w:type="spellStart"/>
            <w:r w:rsidRPr="00DE13EF">
              <w:rPr>
                <w:rFonts w:ascii="Times New Roman" w:hAnsi="Times New Roman" w:cs="Times New Roman"/>
              </w:rPr>
              <w:t>ve</w:t>
            </w:r>
            <w:proofErr w:type="spellEnd"/>
            <w:r w:rsidRPr="00DE13EF">
              <w:rPr>
                <w:rFonts w:ascii="Times New Roman" w:hAnsi="Times New Roman" w:cs="Times New Roman"/>
              </w:rPr>
              <w:t xml:space="preserve"> integers (say </w:t>
            </w:r>
            <w:proofErr w:type="spellStart"/>
            <w:proofErr w:type="gramStart"/>
            <w:r w:rsidRPr="00DE13EF">
              <w:rPr>
                <w:rFonts w:ascii="Times New Roman" w:hAnsi="Times New Roman" w:cs="Times New Roman"/>
              </w:rPr>
              <w:t>a,b</w:t>
            </w:r>
            <w:proofErr w:type="gramEnd"/>
            <w:r w:rsidRPr="00DE13EF">
              <w:rPr>
                <w:rFonts w:ascii="Times New Roman" w:hAnsi="Times New Roman" w:cs="Times New Roman"/>
              </w:rPr>
              <w:t>,c</w:t>
            </w:r>
            <w:proofErr w:type="spellEnd"/>
            <w:r w:rsidRPr="00DE13EF">
              <w:rPr>
                <w:rFonts w:ascii="Times New Roman" w:hAnsi="Times New Roman" w:cs="Times New Roman"/>
              </w:rPr>
              <w:t xml:space="preserve">) and values </w:t>
            </w:r>
          </w:p>
          <w:p w14:paraId="6E8F51AB" w14:textId="77777777" w:rsidR="00DE13EF" w:rsidRPr="00DE13EF" w:rsidRDefault="00DE13EF" w:rsidP="00DE13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may be from the </w:t>
            </w:r>
            <w:proofErr w:type="gramStart"/>
            <w:r w:rsidRPr="00DE13EF">
              <w:rPr>
                <w:rFonts w:ascii="Times New Roman" w:hAnsi="Times New Roman" w:cs="Times New Roman"/>
              </w:rPr>
              <w:t>interval[</w:t>
            </w:r>
            <w:proofErr w:type="gramEnd"/>
            <w:r w:rsidRPr="00DE13EF">
              <w:rPr>
                <w:rFonts w:ascii="Times New Roman" w:hAnsi="Times New Roman" w:cs="Times New Roman"/>
              </w:rPr>
              <w:t xml:space="preserve">1,100] The program output may have one of the following:- </w:t>
            </w:r>
          </w:p>
          <w:p w14:paraId="4101F6D1" w14:textId="77777777" w:rsidR="00DE13EF" w:rsidRPr="00DE13EF" w:rsidRDefault="00DE13EF" w:rsidP="00DE13EF">
            <w:pPr>
              <w:pStyle w:val="ListParagraph"/>
              <w:numPr>
                <w:ilvl w:val="0"/>
                <w:numId w:val="6"/>
              </w:numPr>
              <w:ind w:left="648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[Not Quadratic equations, Real roots, Imaginary roots, Equal roots] </w:t>
            </w:r>
          </w:p>
          <w:p w14:paraId="3EE789E7" w14:textId="60CA03D5" w:rsidR="00DE13EF" w:rsidRPr="00DE13EF" w:rsidRDefault="00DE13EF" w:rsidP="00DE13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648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Perform BVA (Boundary-value analysis). </w:t>
            </w:r>
          </w:p>
          <w:p w14:paraId="135951DB" w14:textId="114CA408" w:rsidR="00752EEC" w:rsidRPr="00DE13EF" w:rsidRDefault="00DE13EF" w:rsidP="00DE13EF">
            <w:pPr>
              <w:pStyle w:val="ListParagraph"/>
              <w:numPr>
                <w:ilvl w:val="0"/>
                <w:numId w:val="6"/>
              </w:numPr>
              <w:ind w:left="648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Perform Robust Case Testing</w:t>
            </w:r>
            <w:r w:rsidR="0091610B" w:rsidRPr="00DE13EF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64A5EE9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CBEDAE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0E033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436947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CE9D41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1799D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21A174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CE807AA" w14:textId="77777777" w:rsidTr="0091610B">
        <w:trPr>
          <w:trHeight w:val="283"/>
        </w:trPr>
        <w:tc>
          <w:tcPr>
            <w:tcW w:w="794" w:type="dxa"/>
          </w:tcPr>
          <w:p w14:paraId="1A0F4963" w14:textId="3481EA02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95" w:type="dxa"/>
          </w:tcPr>
          <w:p w14:paraId="0585F35D" w14:textId="4141DC6B" w:rsidR="00752EEC" w:rsidRDefault="00DE13EF" w:rsidP="00B54FB8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To determine the type of triangle. Its input is triple of +</w:t>
            </w:r>
            <w:proofErr w:type="spellStart"/>
            <w:r w:rsidRPr="00DE13EF">
              <w:rPr>
                <w:rFonts w:ascii="Times New Roman" w:hAnsi="Times New Roman" w:cs="Times New Roman"/>
              </w:rPr>
              <w:t>ve</w:t>
            </w:r>
            <w:proofErr w:type="spellEnd"/>
            <w:r w:rsidRPr="00DE13EF">
              <w:rPr>
                <w:rFonts w:ascii="Times New Roman" w:hAnsi="Times New Roman" w:cs="Times New Roman"/>
              </w:rPr>
              <w:t xml:space="preserve"> integers (say </w:t>
            </w:r>
            <w:proofErr w:type="spellStart"/>
            <w:proofErr w:type="gramStart"/>
            <w:r w:rsidRPr="00DE13EF">
              <w:rPr>
                <w:rFonts w:ascii="Times New Roman" w:hAnsi="Times New Roman" w:cs="Times New Roman"/>
              </w:rPr>
              <w:t>x,y</w:t>
            </w:r>
            <w:proofErr w:type="gramEnd"/>
            <w:r w:rsidRPr="00DE13EF">
              <w:rPr>
                <w:rFonts w:ascii="Times New Roman" w:hAnsi="Times New Roman" w:cs="Times New Roman"/>
              </w:rPr>
              <w:t>,z</w:t>
            </w:r>
            <w:proofErr w:type="spellEnd"/>
            <w:r w:rsidRPr="00DE13EF">
              <w:rPr>
                <w:rFonts w:ascii="Times New Roman" w:hAnsi="Times New Roman" w:cs="Times New Roman"/>
              </w:rPr>
              <w:t>) and the values may be from interval[1,lOO].The program output may be one of the following [Scalene, Isosceles, Equilateral, Not a Triangle]. Perform BVA, Equivalence Class Testing (Using Input Domain and Output domain). Which Technique is best for the given problem statement. Give reasons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77F1D33" w14:textId="35DD4AA9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42901D3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DBECD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BCD83C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6444B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516CC2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6A41F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51614D8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CF10EB" w14:textId="77777777" w:rsidTr="0091610B">
        <w:trPr>
          <w:trHeight w:val="283"/>
        </w:trPr>
        <w:tc>
          <w:tcPr>
            <w:tcW w:w="794" w:type="dxa"/>
          </w:tcPr>
          <w:p w14:paraId="0C7AD383" w14:textId="1B503FDC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95" w:type="dxa"/>
          </w:tcPr>
          <w:p w14:paraId="5F10F864" w14:textId="34DE1D80" w:rsidR="00752EEC" w:rsidRPr="00646A4A" w:rsidRDefault="00DE13EF" w:rsidP="00B54FB8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Equivalence Class Partitioning In the lecture, we used the example of an app that classified Risk Exposure (RE) as High, Moderate, or Low </w:t>
            </w:r>
            <w:proofErr w:type="gramStart"/>
            <w:r w:rsidRPr="00DE13EF">
              <w:rPr>
                <w:rFonts w:ascii="Times New Roman" w:hAnsi="Times New Roman" w:cs="Times New Roman"/>
              </w:rPr>
              <w:t>on the basis of</w:t>
            </w:r>
            <w:proofErr w:type="gramEnd"/>
            <w:r w:rsidRPr="00DE13EF">
              <w:rPr>
                <w:rFonts w:ascii="Times New Roman" w:hAnsi="Times New Roman" w:cs="Times New Roman"/>
              </w:rPr>
              <w:t xml:space="preserve"> Risk Probability (RP) and Risk Impact (RI).</w:t>
            </w:r>
            <w:r w:rsidR="0091610B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2916103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E77BE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2D715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073B67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222CFE5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3325AE6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47A0E07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6351F98" w14:textId="77777777" w:rsidTr="0091610B">
        <w:trPr>
          <w:trHeight w:val="283"/>
        </w:trPr>
        <w:tc>
          <w:tcPr>
            <w:tcW w:w="794" w:type="dxa"/>
          </w:tcPr>
          <w:p w14:paraId="7FC8ADE1" w14:textId="76C44C4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95" w:type="dxa"/>
          </w:tcPr>
          <w:p w14:paraId="228BFD14" w14:textId="77777777" w:rsidR="00752EEC" w:rsidRDefault="00DE13EF" w:rsidP="00B54FB8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Develop a complete limited entry decision table for the following decision situation: An airline offers only flights in Germany and Europe. Under special conditions a discount is offered — a discount with respect to the normal airfare. </w:t>
            </w:r>
          </w:p>
          <w:p w14:paraId="50C39EE1" w14:textId="3E9CDB0B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BB2FE2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CCDAF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9C19A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355031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F63D6C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43379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15BD32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5A82317" w14:textId="77777777" w:rsidTr="0091610B">
        <w:trPr>
          <w:trHeight w:val="283"/>
        </w:trPr>
        <w:tc>
          <w:tcPr>
            <w:tcW w:w="794" w:type="dxa"/>
          </w:tcPr>
          <w:p w14:paraId="0F09D706" w14:textId="30F80CD9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95" w:type="dxa"/>
          </w:tcPr>
          <w:p w14:paraId="190BBAFB" w14:textId="77777777" w:rsidR="00752EEC" w:rsidRDefault="00DE13EF" w:rsidP="00B54FB8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Create a test plan document for Library Management System. </w:t>
            </w:r>
          </w:p>
          <w:p w14:paraId="078ABBA1" w14:textId="13E02582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04CB6A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A08E4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23725E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8B560E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153B6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3919B6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540457C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7B2CCB96" w14:textId="77777777" w:rsidTr="0091610B">
        <w:trPr>
          <w:trHeight w:val="283"/>
        </w:trPr>
        <w:tc>
          <w:tcPr>
            <w:tcW w:w="794" w:type="dxa"/>
          </w:tcPr>
          <w:p w14:paraId="5E57133A" w14:textId="3DC8CEF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95" w:type="dxa"/>
          </w:tcPr>
          <w:p w14:paraId="76B203EC" w14:textId="77777777" w:rsidR="00752EEC" w:rsidRDefault="00DE13EF" w:rsidP="00B54FB8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Study the Testing Tool: Win Runner.</w:t>
            </w:r>
          </w:p>
          <w:p w14:paraId="4D898B29" w14:textId="7790524B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30AC7D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46066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15B117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DBA90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93D992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4B2A6C2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3582EF8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859E3A7" w14:textId="77777777" w:rsidTr="0091610B">
        <w:trPr>
          <w:trHeight w:val="283"/>
        </w:trPr>
        <w:tc>
          <w:tcPr>
            <w:tcW w:w="794" w:type="dxa"/>
          </w:tcPr>
          <w:p w14:paraId="008B31C2" w14:textId="3518A975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95" w:type="dxa"/>
          </w:tcPr>
          <w:p w14:paraId="407BD9C8" w14:textId="77777777" w:rsidR="00752EEC" w:rsidRDefault="00DE13EF" w:rsidP="00B54FB8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Study the Test Management Tool: QA Complete.</w:t>
            </w:r>
          </w:p>
          <w:p w14:paraId="7700811E" w14:textId="7467783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9664B1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45BAC0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BE2D6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83FED3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77D3C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1A828C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1D4703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B43AB3" w14:textId="77777777" w:rsidTr="0091610B">
        <w:trPr>
          <w:trHeight w:val="283"/>
        </w:trPr>
        <w:tc>
          <w:tcPr>
            <w:tcW w:w="794" w:type="dxa"/>
          </w:tcPr>
          <w:p w14:paraId="3B7F4CB8" w14:textId="73FC6AB3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95" w:type="dxa"/>
          </w:tcPr>
          <w:p w14:paraId="7F042E5F" w14:textId="03B4D832" w:rsidR="0091610B" w:rsidRPr="0091610B" w:rsidRDefault="00DE13EF" w:rsidP="00DE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E13EF">
              <w:rPr>
                <w:rFonts w:ascii="Times New Roman" w:hAnsi="Times New Roman" w:cs="Times New Roman"/>
              </w:rPr>
              <w:t>utomate the Test cases using Test Automation tool QA Complete.</w:t>
            </w:r>
          </w:p>
          <w:p w14:paraId="1DAEFA8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CCDABB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94063F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646E8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959CDD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453A1D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619234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40E73A4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77AB87EC" w14:textId="77777777" w:rsidTr="0091610B">
        <w:trPr>
          <w:trHeight w:val="283"/>
        </w:trPr>
        <w:tc>
          <w:tcPr>
            <w:tcW w:w="794" w:type="dxa"/>
          </w:tcPr>
          <w:p w14:paraId="7A3C8445" w14:textId="5FBB935C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4195" w:type="dxa"/>
          </w:tcPr>
          <w:p w14:paraId="1EADDFF1" w14:textId="77777777" w:rsidR="00752EEC" w:rsidRDefault="00DE13EF" w:rsidP="00B54FB8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Learn how to raise and report Bugs using Bug tracking tool (Bugzilla, Jira using QA Complete).</w:t>
            </w:r>
          </w:p>
          <w:p w14:paraId="7EAB4174" w14:textId="0482882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AFAEFC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7CCBF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4DFD7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A5E38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B9880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7499744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3E0F9A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59E0C5D1" w14:textId="77777777" w:rsidTr="0091610B">
        <w:trPr>
          <w:trHeight w:val="283"/>
        </w:trPr>
        <w:tc>
          <w:tcPr>
            <w:tcW w:w="794" w:type="dxa"/>
          </w:tcPr>
          <w:p w14:paraId="116F11E0" w14:textId="6182DACD" w:rsidR="0091610B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95" w:type="dxa"/>
          </w:tcPr>
          <w:p w14:paraId="6DB4F18D" w14:textId="77777777" w:rsidR="0091610B" w:rsidRDefault="00DE13EF" w:rsidP="0091610B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Study of any </w:t>
            </w:r>
            <w:proofErr w:type="gramStart"/>
            <w:r w:rsidRPr="00DE13EF">
              <w:rPr>
                <w:rFonts w:ascii="Times New Roman" w:hAnsi="Times New Roman" w:cs="Times New Roman"/>
              </w:rPr>
              <w:t>open source</w:t>
            </w:r>
            <w:proofErr w:type="gramEnd"/>
            <w:r w:rsidRPr="00DE13EF">
              <w:rPr>
                <w:rFonts w:ascii="Times New Roman" w:hAnsi="Times New Roman" w:cs="Times New Roman"/>
              </w:rPr>
              <w:t xml:space="preserve"> testing tool (OSTA).</w:t>
            </w:r>
          </w:p>
          <w:p w14:paraId="6D0D7C7D" w14:textId="345CF878" w:rsidR="00DE13EF" w:rsidRPr="0091610B" w:rsidRDefault="00DE13EF" w:rsidP="009161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396DB781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1259F83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B6541A6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6946E12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74F908B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6268DC77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6BDEB55E" w14:textId="77777777" w:rsidR="0091610B" w:rsidRPr="00646A4A" w:rsidRDefault="0091610B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DE13EF" w:rsidRPr="00646A4A" w14:paraId="47E4FB7A" w14:textId="77777777" w:rsidTr="0091610B">
        <w:trPr>
          <w:trHeight w:val="283"/>
        </w:trPr>
        <w:tc>
          <w:tcPr>
            <w:tcW w:w="794" w:type="dxa"/>
          </w:tcPr>
          <w:p w14:paraId="3F84F2D0" w14:textId="466FF4E7" w:rsidR="00DE13EF" w:rsidRDefault="00DE13EF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195" w:type="dxa"/>
          </w:tcPr>
          <w:p w14:paraId="6B51707A" w14:textId="77777777" w:rsidR="00DE13EF" w:rsidRPr="00DE13EF" w:rsidRDefault="00DE13EF" w:rsidP="00DE13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The BSE Electrical Company charges its domestic consumers using the following slab:</w:t>
            </w:r>
          </w:p>
          <w:p w14:paraId="2E54D828" w14:textId="77777777" w:rsidR="00DE13EF" w:rsidRPr="00DE13EF" w:rsidRDefault="00DE13EF" w:rsidP="00DE13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Identify the best suitable black box testing technique </w:t>
            </w:r>
            <w:proofErr w:type="gramStart"/>
            <w:r w:rsidRPr="00DE13EF">
              <w:rPr>
                <w:rFonts w:ascii="Times New Roman" w:hAnsi="Times New Roman" w:cs="Times New Roman"/>
              </w:rPr>
              <w:t>and also</w:t>
            </w:r>
            <w:proofErr w:type="gramEnd"/>
            <w:r w:rsidRPr="00DE13EF">
              <w:rPr>
                <w:rFonts w:ascii="Times New Roman" w:hAnsi="Times New Roman" w:cs="Times New Roman"/>
              </w:rPr>
              <w:t xml:space="preserve"> frame the code for the </w:t>
            </w:r>
          </w:p>
          <w:p w14:paraId="07F5364D" w14:textId="77777777" w:rsidR="00DE13EF" w:rsidRPr="00DE13EF" w:rsidRDefault="00DE13EF" w:rsidP="00DE13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 xml:space="preserve">abovementioned problem statement and find the best suitable white box testing </w:t>
            </w:r>
          </w:p>
          <w:p w14:paraId="5B51FEE4" w14:textId="77777777" w:rsidR="00DE13EF" w:rsidRDefault="00DE13EF" w:rsidP="00DE13EF">
            <w:pPr>
              <w:rPr>
                <w:rFonts w:ascii="Times New Roman" w:hAnsi="Times New Roman" w:cs="Times New Roman"/>
              </w:rPr>
            </w:pPr>
            <w:r w:rsidRPr="00DE13EF">
              <w:rPr>
                <w:rFonts w:ascii="Times New Roman" w:hAnsi="Times New Roman" w:cs="Times New Roman"/>
              </w:rPr>
              <w:t>technique.</w:t>
            </w:r>
          </w:p>
          <w:p w14:paraId="6A63E536" w14:textId="1BEFD884" w:rsidR="00DE13EF" w:rsidRPr="00DE13EF" w:rsidRDefault="00DE13EF" w:rsidP="00DE13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55D25AE" w14:textId="7777777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17B4E9E" w14:textId="7777777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283C509" w14:textId="7777777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42AC89A" w14:textId="7777777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285EB016" w14:textId="7777777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</w:tcPr>
          <w:p w14:paraId="53960472" w14:textId="7777777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3D357C0E" w14:textId="77777777" w:rsidR="00DE13EF" w:rsidRPr="00646A4A" w:rsidRDefault="00DE13EF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91610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115B" w14:textId="77777777" w:rsidR="00DF3332" w:rsidRDefault="00DF3332" w:rsidP="00646A4A">
      <w:pPr>
        <w:spacing w:after="0" w:line="240" w:lineRule="auto"/>
      </w:pPr>
      <w:r>
        <w:separator/>
      </w:r>
    </w:p>
  </w:endnote>
  <w:endnote w:type="continuationSeparator" w:id="0">
    <w:p w14:paraId="1A65FAD9" w14:textId="77777777" w:rsidR="00DF3332" w:rsidRDefault="00DF3332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B270" w14:textId="77777777" w:rsidR="00DF3332" w:rsidRDefault="00DF3332" w:rsidP="00646A4A">
      <w:pPr>
        <w:spacing w:after="0" w:line="240" w:lineRule="auto"/>
      </w:pPr>
      <w:r>
        <w:separator/>
      </w:r>
    </w:p>
  </w:footnote>
  <w:footnote w:type="continuationSeparator" w:id="0">
    <w:p w14:paraId="7C891372" w14:textId="77777777" w:rsidR="00DF3332" w:rsidRDefault="00DF3332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C52"/>
    <w:multiLevelType w:val="hybridMultilevel"/>
    <w:tmpl w:val="2362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08C3"/>
    <w:multiLevelType w:val="hybridMultilevel"/>
    <w:tmpl w:val="8530E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261F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115AC5"/>
    <w:multiLevelType w:val="hybridMultilevel"/>
    <w:tmpl w:val="BAC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64A4B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8678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769227">
    <w:abstractNumId w:val="1"/>
  </w:num>
  <w:num w:numId="3" w16cid:durableId="1627462918">
    <w:abstractNumId w:val="2"/>
  </w:num>
  <w:num w:numId="4" w16cid:durableId="1994990373">
    <w:abstractNumId w:val="4"/>
  </w:num>
  <w:num w:numId="5" w16cid:durableId="1144784510">
    <w:abstractNumId w:val="3"/>
  </w:num>
  <w:num w:numId="6" w16cid:durableId="161324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646A4A"/>
    <w:rsid w:val="00752EEC"/>
    <w:rsid w:val="0091610B"/>
    <w:rsid w:val="009D1D51"/>
    <w:rsid w:val="00B54FB8"/>
    <w:rsid w:val="00DE13EF"/>
    <w:rsid w:val="00DF3332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  <w:style w:type="paragraph" w:styleId="ListParagraph">
    <w:name w:val="List Paragraph"/>
    <w:basedOn w:val="Normal"/>
    <w:uiPriority w:val="34"/>
    <w:qFormat/>
    <w:rsid w:val="00DE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4</cp:revision>
  <cp:lastPrinted>2023-01-01T23:56:00Z</cp:lastPrinted>
  <dcterms:created xsi:type="dcterms:W3CDTF">2021-03-23T10:21:00Z</dcterms:created>
  <dcterms:modified xsi:type="dcterms:W3CDTF">2023-01-02T00:10:00Z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2223ce4e65a16584424eea66d25b02ad9d4893432cbeb222416aa2a373665614</vt:lpwstr>
  </property>
</Properties>
</file>