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৯৬তম ব্যাংকিং পরীক্ষা | সহজ বাংলা-ইংরেজি গাইড</w:t>
      </w:r>
    </w:p>
    <w:p>
      <w:pPr/>
      <w:r>
        <w:t>96th Banking Professional Examination, Year-2023</w:t>
      </w:r>
    </w:p>
    <w:p>
      <w:pPr/>
      <w:r>
        <w:t>JAIBB - Laws and Practice of General Banking (LPGB)</w:t>
      </w:r>
    </w:p>
    <w:p>
      <w:pPr/>
      <w:r>
        <w:t>Subject Code: 70 | Full Marks: 100 | Pass Marks: 45 | Time: 3 Hours</w:t>
      </w:r>
    </w:p>
    <w:p>
      <w:pPr>
        <w:pStyle w:val="Heading1"/>
      </w:pPr>
      <w:r>
        <w:t>প্রশ্ন ১: নতুন হিসাব খোলা ও PEP সতর্কতা</w:t>
        <w:br/>
        <w:t>Question 1: Opening New Account &amp; Precautions for PEPs</w:t>
      </w:r>
    </w:p>
    <w:p>
      <w:pPr/>
      <w:r>
        <w:t>১(ক) নতুন হিসাব খোলার পদ্ধতি ও PEP সতর্কতা — মার্কস: ৫+৫=১০</w:t>
        <w:br/>
        <w:t>1(a) Procedure to open a new account and precautions for PEPs — Marks: 5+5=10</w:t>
      </w:r>
    </w:p>
    <w:p>
      <w:pPr/>
      <w:r>
        <w:t>★ উত্তর ★</w:t>
      </w:r>
    </w:p>
    <w:p>
      <w:pPr>
        <w:pStyle w:val="ListBullet"/>
      </w:pPr>
      <w:r>
        <w:t>ধাপ ১: আবেদন ফরম ও KYC পূরণ</w:t>
        <w:br/>
      </w:r>
      <w:r>
        <w:t>→ Step 1: Fill the account opening and KYC form.</w:t>
      </w:r>
    </w:p>
    <w:p>
      <w:pPr>
        <w:pStyle w:val="ListBullet"/>
      </w:pPr>
      <w:r>
        <w:t>ধাপ ২: পরিচয় যাচাই – জাতীয় পরিচয়পত্র/পাসপোর্ট ও ঠিকানা যাচাই করা হয় এবং বেনিফিশিয়াল মালিক শনাক্ত করা হয়</w:t>
        <w:br/>
      </w:r>
      <w:r>
        <w:t>→ Step 2: Verify identity – check national ID/passport and address; identify the beneficial owner</w:t>
      </w:r>
    </w:p>
    <w:p>
      <w:pPr>
        <w:pStyle w:val="ListBullet"/>
      </w:pPr>
      <w:r>
        <w:t>ধাপ ৩: ছবি ও স্বাক্ষর নমুনা সংগ্রহ; পরিচিত গ্রাহক বা কর্মকর্তার দ্বারা পরিচয় নিশ্চিত করা হয়</w:t>
        <w:br/>
      </w:r>
      <w:r>
        <w:t>→ Step 3: Collect photograph and specimen signature; obtain introduction from an existing customer or officer.</w:t>
      </w:r>
    </w:p>
    <w:p>
      <w:pPr>
        <w:pStyle w:val="ListBullet"/>
      </w:pPr>
      <w:r>
        <w:t>ধাপ ৪: প্রাথমিক আমানত ও ফি গ্রহণ</w:t>
        <w:br/>
      </w:r>
      <w:r>
        <w:t>→ Step 4: Collect initial deposit and fees.</w:t>
      </w:r>
    </w:p>
    <w:p>
      <w:pPr>
        <w:pStyle w:val="ListBullet"/>
      </w:pPr>
      <w:r>
        <w:t>ধাপ ৫: হিসাবের শর্তাবলী গ্রাহককে প্রদান ও সম্মতি গ্রহণ</w:t>
        <w:br/>
      </w:r>
      <w:r>
        <w:t>→ Step 5: Provide terms and obtain customer’s consent.</w:t>
      </w:r>
    </w:p>
    <w:p>
      <w:pPr>
        <w:pStyle w:val="ListBullet"/>
      </w:pPr>
      <w:r>
        <w:t>PEP শনাক্তকরণ: বিদেশি PEP সবসময় উচ্চ ঝুঁকির; দেশীয় PEP ঝুঁকি বিশ্লেষণ করে বিবেচনা করা হয়</w:t>
        <w:br/>
      </w:r>
      <w:r>
        <w:t>→ Identify PEPs: foreign PEPs are always high risk; domestic PEPs are high risk depending on risk assessment.</w:t>
      </w:r>
    </w:p>
    <w:p>
      <w:pPr>
        <w:pStyle w:val="ListBullet"/>
      </w:pPr>
      <w:r>
        <w:t>উন্নত গ্রাহক যাচাই (EDD): PEP-এর সম্পদের উৎস ও আয়ের সত্যতা যাচাই করতে হয়</w:t>
        <w:br/>
      </w:r>
      <w:r>
        <w:t>→ Enhanced due diligence: verify the source of wealth and income of PEPs.</w:t>
      </w:r>
    </w:p>
    <w:p>
      <w:pPr>
        <w:pStyle w:val="ListBullet"/>
      </w:pPr>
      <w:r>
        <w:t>সিনিয়র ম্যানেজমেন্ট অনুমোদন: PEP-এর হিসাব খুলতে উচ্চ পর্যায়ের অনুমোদন লাগবে</w:t>
        <w:br/>
      </w:r>
      <w:r>
        <w:t>→ Senior management approval is required before opening PEP accounts.</w:t>
      </w:r>
    </w:p>
    <w:p>
      <w:pPr>
        <w:pStyle w:val="ListBullet"/>
      </w:pPr>
      <w:r>
        <w:t>চলমান পর্যবেক্ষণ ও তথ্য আপডেট: PEP এর লেনদেন নিয়মিত পর্যবেক্ষণ ও তথ্য আপডেট করতে হবে</w:t>
        <w:br/>
      </w:r>
      <w:r>
        <w:t>→ Ongoing monitoring and information update of PEP accounts.</w:t>
      </w:r>
    </w:p>
    <w:p>
      <w:pPr>
        <w:pStyle w:val="ListBullet"/>
      </w:pPr>
      <w:r>
        <w:t>কারণ: PEP-রা প্রভাবশালী ব্যক্তি, সুতরাং দুর্নীতি ও পাচারের ঝুঁকি বেশি; এজন্য অতিরিক্ত সতর্কতা দরকার</w:t>
        <w:br/>
      </w:r>
      <w:r>
        <w:t>→ Reason: PEPs hold influential positions; there is risk of corruption and money laundering, so extra safeguards are necessary.</w:t>
      </w:r>
    </w:p>
    <w:p>
      <w:pPr/>
      <w:r>
        <w:br/>
        <w:t>১(খ) ইন্ট্রোডাকশন প্রয়োজনীয়তা ও ইন্ট্রোডিউসারের দায়িত্ব — মার্কস: ৫+৫=১০</w:t>
        <w:br/>
        <w:t>1(b) Need for introduction and liabilities of introducer — Marks: 5+5=10</w:t>
      </w:r>
    </w:p>
    <w:p>
      <w:pPr/>
      <w:r>
        <w:t>★ উত্তর ★</w:t>
      </w:r>
    </w:p>
    <w:p>
      <w:pPr>
        <w:pStyle w:val="ListBullet"/>
      </w:pPr>
      <w:r>
        <w:t>ইন্ট্রোডাকশন প্রয়োজনীয় কারণ: গ্রাহকের পরিচয় ও চরিত্র যাচাই এবং জালিয়াতি ও মানি লন্ডারিং প্রতিরোধে সহায়তা</w:t>
        <w:br/>
      </w:r>
      <w:r>
        <w:t>→ Importance of introduction: to verify the customer’s identity and character and help prevent fraud and money laundering.</w:t>
      </w:r>
    </w:p>
    <w:p>
      <w:pPr>
        <w:pStyle w:val="ListBullet"/>
      </w:pPr>
      <w:r>
        <w:t>পরিচিত গ্রাহক বা কর্মকর্তা দ্বারা সুপারিশে ব্যাংক আবেদনকারীর বিশ্বাসযোগ্যতা যাচাই করতে পারে</w:t>
        <w:br/>
      </w:r>
      <w:r>
        <w:t>→ An existing customer or officer introduces the applicant, enabling the bank to assess the applicant’s credibility.</w:t>
      </w:r>
    </w:p>
    <w:p>
      <w:pPr>
        <w:pStyle w:val="ListBullet"/>
      </w:pPr>
      <w:r>
        <w:t>ইন্ট্রোডিউসারের দায়িত্ব: আবেদনকারীর সততা সম্পর্কে নিশ্চিত হয়ে সুপারিশ করা</w:t>
        <w:br/>
      </w:r>
      <w:r>
        <w:t>→ Responsibility of the introducer: recommend only when convinced of the applicant’s integrity.</w:t>
      </w:r>
    </w:p>
    <w:p>
      <w:pPr>
        <w:pStyle w:val="ListBullet"/>
      </w:pPr>
      <w:r>
        <w:t>ব্যাংক প্রয়োজনে ইন্ট্রোডিউসারের কাছ থেকে অতিরিক্ত তথ্য চাইতে পারে</w:t>
        <w:br/>
      </w:r>
      <w:r>
        <w:t>→ The bank may seek additional information from the introducer if needed.</w:t>
      </w:r>
    </w:p>
    <w:p>
      <w:pPr>
        <w:pStyle w:val="ListBullet"/>
      </w:pPr>
      <w:r>
        <w:t>ইন্ট্রোডিউসার আইনগতভাবে গ্রাহকের ঋণ বা দায়ে বাধ্য নন; তিনি কেবল পরিচয় প্রদান করেন</w:t>
        <w:br/>
      </w:r>
      <w:r>
        <w:t>→ The introducer is not legally liable for the customer’s debts; he only provides an introduction.</w:t>
      </w:r>
    </w:p>
    <w:p>
      <w:pPr>
        <w:pStyle w:val="Heading1"/>
      </w:pPr>
      <w:r>
        <w:br/>
        <w:t>প্রশ্ন ২: নেগোসিয়েবল ইনস্ট্রুমেন্ট ও পেমেন্ট</w:t>
        <w:br/>
        <w:t>Question 2: Negotiable Instruments &amp; Payment</w:t>
      </w:r>
    </w:p>
    <w:p>
      <w:pPr/>
      <w:r>
        <w:t>২(ক) নেগোসিয়েবল ইনস্ট্রুমেন্টের সংজ্ঞা ও বৈশিষ্ট্য; নীচের দলিলগুলি নেগোসিয়েবল কিনা ব্যাখ্যা — মার্কস: ৫+৫=১০</w:t>
        <w:br/>
        <w:t>2(a) Definition &amp; characteristics of negotiable instruments; assess whether the following are negotiable — Marks: 5+5=10</w:t>
      </w:r>
    </w:p>
    <w:p>
      <w:pPr/>
      <w:r>
        <w:t>★ উত্তর ★</w:t>
      </w:r>
    </w:p>
    <w:p>
      <w:pPr>
        <w:pStyle w:val="ListBullet"/>
      </w:pPr>
      <w:r>
        <w:t>নেগোসিয়েবল ইনস্ট্রুমেন্ট হলো লিখিত দলিল যা নির্দিষ্ট অঙ্কের টাকা নির্দিষ্ট ব্যক্তি বা বহনকারীর কাছে পরিশোধের অবিশর্ত প্রতিশ্রুতি বা আদেশ বহন করে এবং সহজে হস্তান্তরযোগ্য (নেগোসিয়েবল ইনস্ট্রুমেন্ট আইন, ধারা ১৩)</w:t>
        <w:br/>
      </w:r>
      <w:r>
        <w:t>→ A negotiable instrument is a written document containing an unconditional promise or order to pay a fixed sum of money to a specific person or bearer and is freely transferable (Section 13, NI Act).</w:t>
      </w:r>
    </w:p>
    <w:p>
      <w:pPr>
        <w:pStyle w:val="ListBullet"/>
      </w:pPr>
      <w:r>
        <w:t>বৈশিষ্ট্য: স্থানান্তরযোগ্যতা, অধিকতর শিরোনাম (holder in due course ত্রুটি থেকে মুক্ত শিরোনাম পায়), নির্দিষ্ট টাকা ও নির্দিষ্ট সময়, অধিকারী নিজের নামে মামলা করতে পারে</w:t>
        <w:br/>
      </w:r>
      <w:r>
        <w:t>→ Features: free transferability; better title (holder in due course gets title free from defects); definite sum and time; holder can sue in his own name.</w:t>
      </w:r>
    </w:p>
    <w:p>
      <w:pPr>
        <w:pStyle w:val="ListBullet"/>
      </w:pPr>
      <w:r>
        <w:t>বিল অব লেডিং: পণ্যের শিরোনার দলিল, এটি হস্তান্তরযোগ্য কিন্তু ইংরেজি আইনে সম্পূর্ণ নেগোসিয়েবল নয়; তাই নেগোসিয়েবল ইনস্ট্রুমেন্ট নয়</w:t>
        <w:br/>
      </w:r>
      <w:r>
        <w:t>→ Bill of lading is a document of title for goods; it is transferable but not fully negotiable under English law; hence not a negotiable instrument.</w:t>
      </w:r>
    </w:p>
    <w:p>
      <w:pPr>
        <w:pStyle w:val="ListBullet"/>
      </w:pPr>
      <w:r>
        <w:t>রেলওয়ে রসিদ: পণ্য পরিবহনের রসিদ; স্থানান্তরযোগ্য হলেও এটি নেগোসিয়েবল ইনস্ট্রুমেন্ট নয়</w:t>
        <w:br/>
      </w:r>
      <w:r>
        <w:t>→ Railway receipt is a goods transport receipt; although transferable, it is not a negotiable instrument.</w:t>
      </w:r>
    </w:p>
    <w:p>
      <w:pPr>
        <w:pStyle w:val="ListBullet"/>
      </w:pPr>
      <w:r>
        <w:t>জীবন বীমা পলিসি: এটি এক ধরনের চুক্তি; নিয়ম অনুযায়ী স্থানান্তরযোগ্য হলেও নেগোসিয়েবল নয়</w:t>
        <w:br/>
      </w:r>
      <w:r>
        <w:t>→ Life insurance policy is a contract; it may be assignable but is not a negotiable instrument.</w:t>
      </w:r>
    </w:p>
    <w:p>
      <w:pPr>
        <w:pStyle w:val="ListBullet"/>
      </w:pPr>
      <w:r>
        <w:t>প্রমিসরি নোট: নেগোসিয়েবল ইনস্ট্রুমেন্ট আইনের ধারা ৪ অনুযায়ী নির্দিষ্ট অঙ্কের টাকা পরিশোধের প্রতিশ্রুতি; এটি সম্পূর্ণ নেগোসিয়েবল ইনস্ট্রুমেন্ট</w:t>
        <w:br/>
      </w:r>
      <w:r>
        <w:t>→ Promissory note (Section 4, NI Act) is an unconditional promise to pay a fixed sum; it is a negotiable instrument.</w:t>
      </w:r>
    </w:p>
    <w:p>
      <w:pPr>
        <w:pStyle w:val="ListBullet"/>
      </w:pPr>
      <w:r>
        <w:t>ডিবেঞ্চার: কোম্পানির ঋণ সনদ; এটি বাজারে বিক্রয়যোগ্য কিন্তু নেগোসিয়েবল ইনস্ট্রুমেন্ট নয়</w:t>
        <w:br/>
      </w:r>
      <w:r>
        <w:t>→ Debenture is a debt certificate issued by a company; it is transferable but not a negotiable instrument.</w:t>
      </w:r>
    </w:p>
    <w:p>
      <w:pPr/>
      <w:r>
        <w:br/>
        <w:t>২(খ) Payment in due course ও Holder for Value ও Holder in Due Course-এর পার্থক্য — মার্কস: ৫+৫=১০</w:t>
        <w:br/>
        <w:t>2(b) Payment in due course and distinction between Holder for Value and Holder in Due Course — Marks: 5+5=10</w:t>
      </w:r>
    </w:p>
    <w:p>
      <w:pPr/>
      <w:r>
        <w:t>★ উত্তর ★</w:t>
      </w:r>
    </w:p>
    <w:p>
      <w:pPr>
        <w:pStyle w:val="ListBullet"/>
      </w:pPr>
      <w:r>
        <w:t>Payment in Due Course: নেগোসিয়েবল ইনস্ট্রুমেন্ট আইন ধারা ১০ অনুযায়ী, যেকোনো পেমেন্ট যা লেখনী অনুযায়ী সৎ বিশ্বাসে ও অবহেলা ছাড়াই বৈধ ধারককে প্রদান করা হয়</w:t>
        <w:br/>
      </w:r>
      <w:r>
        <w:t>→ Payment in due course (Section 10, NI Act): a payment made in accordance with the apparent tenor of the instrument, in good faith and without negligence, to the rightful holder.</w:t>
      </w:r>
    </w:p>
    <w:p>
      <w:pPr>
        <w:pStyle w:val="ListBullet"/>
      </w:pPr>
      <w:r>
        <w:t>Holder for Value: যে ব্যক্তি মূল্য বা consideration দিয়ে নেগোসিয়েবল ইনস্ট্রুমেন্ট গ্রহণ করেন; তিনি সময়ের পরে বা ত্রুটি জেনে নিলে অধিকতর অধিকার পান না</w:t>
        <w:br/>
      </w:r>
      <w:r>
        <w:t>→ Holder for Value: a person who obtains a negotiable instrument for consideration; if he takes it after maturity or with knowledge of defects, he does not obtain better title.</w:t>
      </w:r>
    </w:p>
    <w:p>
      <w:pPr>
        <w:pStyle w:val="ListBullet"/>
      </w:pPr>
      <w:r>
        <w:t>Holder in Due Course: ধারা ৯ অনুযায়ী, যে ব্যক্তি মূল্যে, সৎ বিশ্বাসে ও মেয়াদ শেষ হওয়ার পূর্বে এবং ত্রুটি সম্পর্কে অজ্ঞাত থেকে নেগোসিয়েবল ইনস্ট্রুমেন্ট গ্রহণ করেন</w:t>
        <w:br/>
      </w:r>
      <w:r>
        <w:t>→ Holder in Due Course (Section 9): a person who obtains a negotiable instrument for consideration, in good faith, before maturity and without knowledge of any defect.</w:t>
      </w:r>
    </w:p>
    <w:p>
      <w:pPr>
        <w:pStyle w:val="ListBullet"/>
      </w:pPr>
      <w:r>
        <w:t>পার্থক্য: Holder in Due Course পূর্ববর্তী ত্রুটি থেকেও মুক্ত শিরোনাম পান এবং নিজের নামে মামলা করতে পারেন; Holder for Value এই সুরক্ষা পান না</w:t>
        <w:br/>
      </w:r>
      <w:r>
        <w:t>→ Difference: Holder in due course obtains better title free from prior defects and can sue in his own name; holder for value does not enjoy such protection.</w:t>
      </w:r>
    </w:p>
    <w:p>
      <w:pPr>
        <w:pStyle w:val="Heading1"/>
      </w:pPr>
      <w:r>
        <w:br/>
        <w:t>প্রশ্ন ৩: Collecting Banker ও ক্রসড চেকের মামলা</w:t>
        <w:br/>
        <w:t>Question 3: Collecting Banker &amp; Case Study</w:t>
      </w:r>
    </w:p>
    <w:p>
      <w:pPr/>
      <w:r>
        <w:t>৩(ক) Collecting Banker-র সংজ্ঞা ও দায়িত্ব — মার্কস: ৪+৬=১০</w:t>
        <w:br/>
        <w:t>3(a) Definition and duties of Collecting Banker — Marks: 4+6=10</w:t>
      </w:r>
    </w:p>
    <w:p>
      <w:pPr/>
      <w:r>
        <w:t>★ উত্তর ★</w:t>
      </w:r>
    </w:p>
    <w:p>
      <w:pPr>
        <w:pStyle w:val="ListBullet"/>
      </w:pPr>
      <w:r>
        <w:t>Collecting Banker: যে ব্যাংক গ্রাহকের পক্ষ থেকে চেক বা নেগোসিয়েবল ইনস্ট্রুমেন্ট সংগ্রহ করে</w:t>
        <w:br/>
      </w:r>
      <w:r>
        <w:t>→ Collecting banker: the banker who collects cheques or negotiable instruments on behalf of a customer.</w:t>
      </w:r>
    </w:p>
    <w:p>
      <w:pPr>
        <w:pStyle w:val="ListBullet"/>
      </w:pPr>
      <w:r>
        <w:t>শুধু গ্রাহকের জন্য সংগ্রহ: সংগ্রহকালে ব্যাংককে নিশ্চিত করতে হবে যে তিনি কেবল গ্রাহকের জন্য কাজ করছেন, অপরিচিতের জন্য নয়</w:t>
        <w:br/>
      </w:r>
      <w:r>
        <w:t>→ Collect only for customers: the bank must ensure it collects only for its customers and not for strangers.</w:t>
      </w:r>
    </w:p>
    <w:p>
      <w:pPr>
        <w:pStyle w:val="ListBullet"/>
      </w:pPr>
      <w:r>
        <w:t>সন্তোষজনক পরিচয় ও ইন্ট্রোডাকশন নিশ্চিত করা: নতুন হিসাব খোলার আগে পরিচয় যাচাই ও ইন্ট্রোডাকশন নিতে হবে</w:t>
        <w:br/>
      </w:r>
      <w:r>
        <w:t>→ Ensure proper identification and introduction before opening new accounts.</w:t>
      </w:r>
    </w:p>
    <w:p>
      <w:pPr>
        <w:pStyle w:val="ListBullet"/>
      </w:pPr>
      <w:r>
        <w:t>চেকের বৈধতা পরীক্ষা: গ্রাহকের শিরোনাম, অর্ডার ও endorsement সঠিক কিনা তা পরীক্ষা করতে হবে</w:t>
        <w:br/>
      </w:r>
      <w:r>
        <w:t>→ Examine the validity of the cheque: verify the customer’s title, order, and endorsements.</w:t>
      </w:r>
    </w:p>
    <w:p>
      <w:pPr>
        <w:pStyle w:val="ListBullet"/>
      </w:pPr>
      <w:r>
        <w:t>ওপেন চেককে ক্রস করা: uncrossed cheque গ্রহণের আগে নিজের নামে ক্রস করে সংগ্রহ করতে হবে</w:t>
        <w:br/>
      </w:r>
      <w:r>
        <w:t>→ Cross open cheques: cross an uncrossed cheque before collecting it.</w:t>
      </w:r>
    </w:p>
    <w:p>
      <w:pPr>
        <w:pStyle w:val="ListBullet"/>
      </w:pPr>
      <w:r>
        <w:t>সৎ বিশ্বাস ও অবহেলা মুক্তভাবে কাজ করা: Statutory protection (Section 131 NI Act) পেতে ব্যাংককে সৎ বিশ্বাসে ও অবহেলা ছাড়াই কাজ করতে হবে</w:t>
        <w:br/>
      </w:r>
      <w:r>
        <w:t>→ Act in good faith and without negligence to obtain statutory protection under Section 131 of NI Act.</w:t>
      </w:r>
    </w:p>
    <w:p>
      <w:pPr>
        <w:pStyle w:val="ListBullet"/>
      </w:pPr>
      <w:r>
        <w:t>ধারক ফর ভ্যালু হিসাবে না হওয়া: গ্রাহকের পক্ষ থেকে প্রতিনিধি হিসেবে সংগ্রহ করা উচিত; অন্যথায় অধিক ঝুঁকি ও দায়প্রাপ্ত হয়</w:t>
        <w:br/>
      </w:r>
      <w:r>
        <w:t>→ Do not act as holder for value: collect as an agent of the customer to avoid extra risk and liability.</w:t>
      </w:r>
    </w:p>
    <w:p>
      <w:pPr/>
      <w:r>
        <w:br/>
        <w:t>৩(খ) ক্রসড চেকের মামলা: সাজা ও দায় — মার্কস: ১০</w:t>
        <w:br/>
        <w:t>3(b) Case of crossed cheque: liabilities — Marks: 10</w:t>
      </w:r>
    </w:p>
    <w:p>
      <w:pPr/>
      <w:r>
        <w:t>★ উত্তর ★</w:t>
      </w:r>
    </w:p>
    <w:p>
      <w:pPr>
        <w:pStyle w:val="ListBullet"/>
      </w:pPr>
      <w:r>
        <w:t>ড্রয়ার স্বাক্ষর জাল হলে: জাল স্বাক্ষরযুক্ত চেক বৈধ নয়; তাই কোনো কর্তৃত্ব ছাড়া পেমেন্ট করা যায় না; প্রদানকারী ব্যাংক দায়ী হবে এবং সংগ্রহকারী ব্যাংক নিরাপত্তা পাবে না</w:t>
        <w:br/>
      </w:r>
      <w:r>
        <w:t>→ If the drawer’s signature is forged: the cheque is invalid and no mandate exists; the paying bank must not debit the account and bears the loss; the collecting bank cannot claim protection.</w:t>
      </w:r>
    </w:p>
    <w:p>
      <w:pPr>
        <w:pStyle w:val="ListBullet"/>
      </w:pPr>
      <w:r>
        <w:t>উত্তরাধিকারী বা পে-এন্ডোর্সমেন্ট জাল হলে: যদি পে-এর endorsement জাল হয় তবে এটি একটি ত্রুটিপূর্ণ উপস্থাপনা; তবে চেক ক্রসড ও collecting banker সৎ বিশ্বাসে এবং অবহেলা ছাড়াই সংগ্রহ করলে Section 131-এর অধীনে আইনি সুরক্ষা পেতে পারে</w:t>
        <w:br/>
      </w:r>
      <w:r>
        <w:t>→ If the payee’s endorsement is forged: the instrument is defective; however, if the cheque is crossed and the collecting banker collects it in good faith and without negligence, statutory protection under Section 131 may apply.</w:t>
      </w:r>
    </w:p>
    <w:p>
      <w:pPr>
        <w:pStyle w:val="ListBullet"/>
      </w:pPr>
      <w:r>
        <w:t>সুতরাং চেকের বৈধতা নির্ভর করে স্বাক্ষর ও endorsement এর সত্যতার ওপর; collecting bankerকে প্রয়োজনীয় যাচাই ও সতর্কতা নিতে হবে</w:t>
        <w:br/>
      </w:r>
      <w:r>
        <w:t>→ Thus the validity of the cheque depends on the authenticity of the signature and endorsement; the collecting banker must perform necessary checks and act prudently.</w:t>
      </w:r>
    </w:p>
    <w:p>
      <w:pPr>
        <w:pStyle w:val="Heading1"/>
      </w:pPr>
      <w:r>
        <w:br/>
        <w:t>প্রশ্ন ৪: Banker &amp; Customer Relationship, Service Charges ও Ancillary Services</w:t>
        <w:br/>
        <w:t>Question 4: Banker &amp; Customer Relationship, Service Charges and Ancillary Services</w:t>
      </w:r>
    </w:p>
    <w:p>
      <w:pPr/>
      <w:r>
        <w:t>৪(ক) Banker ও Customer-এর অধিকার ও কর্তব্য — মার্কস: ৬</w:t>
        <w:br/>
        <w:t>4(a) Rights and duties of banker and customer — Marks: 6</w:t>
      </w:r>
    </w:p>
    <w:p>
      <w:pPr/>
      <w:r>
        <w:t>★ উত্তর ★</w:t>
      </w:r>
    </w:p>
    <w:p>
      <w:pPr>
        <w:pStyle w:val="ListBullet"/>
      </w:pPr>
      <w:r>
        <w:t>ব্যাংকারের অধিকার: (১) সাধারণ lien – গ্রাহকের জমাকৃত সম্পদ ও কাগজপত্র বকেয়া পরিশোধ না হওয়া পর্যন্ত ধরা রাখতে পারে【723647223485575†L234-L247】; (২) right of set‑off – একই গ্রাহকের বিভিন্ন হিসাবের credit ও debit সমন্বয় করতে পারে【723647223485575†L268-L279】; (৩) সুদ ও কমিশন ধার্য করার অধিকার; (৪) হিসাব বন্ধ করার অধিকার (নোটিশসহ)</w:t>
        <w:br/>
      </w:r>
      <w:r>
        <w:t>→ Banker’s rights: (1) General lien – retain customer’s securities until debts are paid【723647223485575†L234-L247】; (2) Right of set‑off – combine a customer’s accounts to adjust debts【723647223485575†L268-L279】; (3) Right to charge interest and commission; (4) Right to close account with notice.</w:t>
      </w:r>
    </w:p>
    <w:p>
      <w:pPr>
        <w:pStyle w:val="ListBullet"/>
      </w:pPr>
      <w:r>
        <w:t>ব্যাংকারের কর্তব্য: (১) গ্রাহকের চেক সম্মান করা, যথাযথ funds থাকলে; (২) গ্রাহকের তথ্য গোপন রাখা, আইনের বাধ্যবাধকতা বা জনস্বার্থে প্রকাশ করা যায়; (৩) সঠিক হিসাব রাখার ও statement প্রদান; (৪) গ্রাহককে স্বচ্ছ ও ন্যায়সংগত পরিষেবা প্রদান</w:t>
        <w:br/>
      </w:r>
      <w:r>
        <w:t>→ Duties of banker: (1) Honour customer’s cheques if funds are sufficient; (2) Maintain secrecy of customer information except under law or public interest; (3) Maintain accurate accounts and provide statements; (4) Provide transparent and fair service.</w:t>
      </w:r>
    </w:p>
    <w:p>
      <w:pPr>
        <w:pStyle w:val="ListBullet"/>
      </w:pPr>
      <w:r>
        <w:t>গ্রাহকের অধিকার: (১) টাকা জমা ও উত্তোলন; (২) ব্যাংকিং সেবা পাওয়া; (৩) সঠিক statement ও তথ্য; (৪) গোপনীয়তা রক্ষা</w:t>
        <w:br/>
      </w:r>
      <w:r>
        <w:t>→ Customer’s rights: (1) To deposit and withdraw money; (2) To receive banking services; (3) To receive accurate statements and information; (4) Confidentiality of account information.</w:t>
      </w:r>
    </w:p>
    <w:p>
      <w:pPr>
        <w:pStyle w:val="ListBullet"/>
      </w:pPr>
      <w:r>
        <w:t>গ্রাহকের কর্তব্য: (১) ন্যূনতম জমা ও ব্যাংকের নিয়ম মেনে চলা; (২) চেক সাবধানে লেখা ও স্বাক্ষর রক্ষা; (৩) সময়মতো ঋণ পরিশোধ; (৪) ব্যক্তিগত তথ্য ও ঠিকানা পরিবর্তন সম্পর্কে ব্যাংককে অবহিত করা</w:t>
        <w:br/>
      </w:r>
      <w:r>
        <w:t>→ Customer’s duties: (1) Maintain minimum balance and follow bank rules; (2) Draw cheques carefully and protect signatures; (3) Repay loans on time; (4) Inform the bank of any changes in personal details or address.</w:t>
      </w:r>
    </w:p>
    <w:p>
      <w:pPr/>
      <w:r>
        <w:br/>
        <w:t>৪(খ) Service Charges ও বৃদ্ধি – যুক্তি — মার্কস: ২+৫=৭</w:t>
        <w:br/>
        <w:t>4(b) Service charges and recent increase – justification — Marks: 2+5=7</w:t>
      </w:r>
    </w:p>
    <w:p>
      <w:pPr/>
      <w:r>
        <w:t>★ উত্তর ★</w:t>
      </w:r>
    </w:p>
    <w:p>
      <w:pPr>
        <w:pStyle w:val="ListBullet"/>
      </w:pPr>
      <w:r>
        <w:t>Service Charge: ব্যাংক দ্বারা প্রদত্ত সেবার জন্য নেওয়া নির্দিষ্ট ফি; যেমন একাউন্ট রক্ষণাবেক্ষণ, ATM, SMS, RTGS, FDR বন্ধ ইত্যাদি</w:t>
        <w:br/>
      </w:r>
      <w:r>
        <w:t>→ Service charge: a fee charged by banks for services such as account maintenance, ATM, SMS, RTGS, or closing fixed deposits.</w:t>
      </w:r>
    </w:p>
    <w:p>
      <w:pPr>
        <w:pStyle w:val="ListBullet"/>
      </w:pPr>
      <w:r>
        <w:t>সেবার মূল্য বৃদ্ধি: সাম্প্রতিক সময়ে প্রযুক্তি উন্নয়ন, সাইবার নিরাপত্তা, ইনফ্রাস্ট্রাকচার ও কর্মচারী ব্যয়ের কারণে ব্যয়ের পরিমাণ বেড়েছে</w:t>
        <w:br/>
      </w:r>
      <w:r>
        <w:t>→ Reasons for increase: costs have risen due to technology upgrades, cyber security, infrastructure and staff expenses.</w:t>
      </w:r>
    </w:p>
    <w:p>
      <w:pPr>
        <w:pStyle w:val="ListBullet"/>
      </w:pPr>
      <w:r>
        <w:t>প্রযুক্তিগত বিনিয়োগ: ডিজিটাল ব্যাংকিং ও সাইবার নিরাপত্তায় বিনিয়োগের জন্য অতিরিক্ত অর্থ প্রয়োজন, যা সেবার খরচ বাড়ায়</w:t>
        <w:br/>
      </w:r>
      <w:r>
        <w:t>→ Investment in technology: digital banking and cyber security require investment, increasing service costs.</w:t>
      </w:r>
    </w:p>
    <w:p>
      <w:pPr>
        <w:pStyle w:val="ListBullet"/>
      </w:pPr>
      <w:r>
        <w:t>মুদ্রাস্ফীতি ও পরিচালন ব্যয়: সাধারণ মুদ্রাস্ফীতি ও ব্যাংকের দায় খরচ বৃদ্ধি সেবার মূল্য বাড়াতে প্রভাব ফেলে</w:t>
        <w:br/>
      </w:r>
      <w:r>
        <w:t>→ Inflation and operating costs: inflation and higher operating expenses lead to higher service charges.</w:t>
      </w:r>
    </w:p>
    <w:p>
      <w:pPr>
        <w:pStyle w:val="ListBullet"/>
      </w:pPr>
      <w:r>
        <w:t>তবে ব্যাংককে গ্রাহকের স্বার্থে পরিষেবা উন্নত ও খরচ যৌক্তিক রাখার চেষ্টা করতে হবে</w:t>
        <w:br/>
      </w:r>
      <w:r>
        <w:t>→ However, banks must strive to improve services and keep charges reasonable in the interest of customers.</w:t>
      </w:r>
    </w:p>
    <w:p>
      <w:pPr/>
      <w:r>
        <w:br/>
        <w:t>৪(গ) ব্যাংকের ancillary services – মার্কস: ৭</w:t>
        <w:br/>
        <w:t>4(c) Ancillary services rendered by banks – Marks: 7</w:t>
      </w:r>
    </w:p>
    <w:p>
      <w:pPr/>
      <w:r>
        <w:t>★ উত্তর ★</w:t>
      </w:r>
    </w:p>
    <w:p>
      <w:pPr>
        <w:pStyle w:val="ListBullet"/>
      </w:pPr>
      <w:r>
        <w:t>নগদ লেনদেন ছাড়াও ব্যাংক যে সেবা দেয় সেগুলো ancillary services নামে পরিচিত</w:t>
        <w:br/>
      </w:r>
      <w:r>
        <w:t>→ Services other than core banking transactions are termed ancillary services.</w:t>
      </w:r>
    </w:p>
    <w:p>
      <w:pPr>
        <w:pStyle w:val="ListBullet"/>
      </w:pPr>
      <w:r>
        <w:t>সেফ ডিপোজিট ভল্ট ও লকার সুবিধা প্রদান</w:t>
        <w:br/>
      </w:r>
      <w:r>
        <w:t>→ Providing safe deposit vaults and locker facilities.</w:t>
      </w:r>
    </w:p>
    <w:p>
      <w:pPr>
        <w:pStyle w:val="ListBullet"/>
      </w:pPr>
      <w:r>
        <w:t>প্রবাসী রেমিট্যান্স ও অর্থ প্রেরণ সেবা</w:t>
        <w:br/>
      </w:r>
      <w:r>
        <w:t>→ Remittance and money transfer services.</w:t>
      </w:r>
    </w:p>
    <w:p>
      <w:pPr>
        <w:pStyle w:val="ListBullet"/>
      </w:pPr>
      <w:r>
        <w:t>বিল গ্রহণ ও ইউটিলিটি বিল পরিশোধ সেবা</w:t>
        <w:br/>
      </w:r>
      <w:r>
        <w:t>→ Bill collection and utility bill payment services.</w:t>
      </w:r>
    </w:p>
    <w:p>
      <w:pPr>
        <w:pStyle w:val="ListBullet"/>
      </w:pPr>
      <w:r>
        <w:t>ট্রাভেলার্স চেক ও ব্যাংক গ্যারান্টি/পে অর্ডার ইস্যু</w:t>
        <w:br/>
      </w:r>
      <w:r>
        <w:t>→ Issuing travelers’ cheques, bank guarantees and pay orders.</w:t>
      </w:r>
    </w:p>
    <w:p>
      <w:pPr>
        <w:pStyle w:val="ListBullet"/>
      </w:pPr>
      <w:r>
        <w:t>ক্রেডিট কার্ড, ডেবিট কার্ড ও মোবাইল ব্যাংকিং সেবা</w:t>
        <w:br/>
      </w:r>
      <w:r>
        <w:t>→ Credit cards, debit cards and mobile banking services.</w:t>
      </w:r>
    </w:p>
    <w:p>
      <w:pPr>
        <w:pStyle w:val="ListBullet"/>
      </w:pPr>
      <w:r>
        <w:t>পরামর্শ সেবা ও বিনিয়োগ পরামর্শ</w:t>
        <w:br/>
      </w:r>
      <w:r>
        <w:t>→ Advisory services and investment advice.</w:t>
      </w:r>
    </w:p>
    <w:p>
      <w:pPr>
        <w:pStyle w:val="Heading1"/>
      </w:pPr>
      <w:r>
        <w:br/>
        <w:t>প্রশ্ন ৫: DCFCL ও Morning Call</w:t>
        <w:br/>
        <w:t>Question 5: DCFCL &amp; Morning Call</w:t>
      </w:r>
    </w:p>
    <w:p>
      <w:pPr/>
      <w:r>
        <w:t>৫(ক) Departmental Control Function Checklist (DCFCL) – তা কী এবং গুরুত্ব — মার্কস: ১০</w:t>
        <w:br/>
        <w:t>5(a) Departmental Control Function Checklist (DCFCL) – meaning and importance — Marks: 10</w:t>
      </w:r>
    </w:p>
    <w:p>
      <w:pPr/>
      <w:r>
        <w:t>★ উত্তর ★</w:t>
      </w:r>
    </w:p>
    <w:p>
      <w:pPr>
        <w:pStyle w:val="ListBullet"/>
      </w:pPr>
      <w:r>
        <w:t>DCFCL হলো বিভাগীয় নিয়ন্ত্রণ ও ঝুঁকি ব্যবস্থাপনা যাচাইয়ের একটি তালিকা; এটি ব্যাংকের প্রতিটি শাখা বা বিভাগ নিয়মিত পূরণ করে</w:t>
        <w:br/>
      </w:r>
      <w:r>
        <w:t>→ DCFCL is a checklist used for departmental control and risk management; each branch or department fills it regularly.</w:t>
      </w:r>
    </w:p>
    <w:p>
      <w:pPr>
        <w:pStyle w:val="ListBullet"/>
      </w:pPr>
      <w:r>
        <w:t>এর উদ্দেশ্য হলো অভ্যন্তরীণ নিয়ন্ত্রণ, নীতিমালা ও নিয়ন্ত্রক নির্দেশনার যথাযথ অনুসরণ নিশ্চিত করা</w:t>
        <w:br/>
      </w:r>
      <w:r>
        <w:t>→ Its purpose is to ensure compliance with internal controls, policies and regulatory directives.</w:t>
      </w:r>
    </w:p>
    <w:p>
      <w:pPr>
        <w:pStyle w:val="ListBullet"/>
      </w:pPr>
      <w:r>
        <w:t>চেকলিস্টে সাধারণত ক্যাশ পরিচালনা, চেক বই জের, গ্রাহক ফাইল, নিরাপত্তা, AML/KYC ইত্যাদি বিষয় পর্যবেক্ষণ করা হয়</w:t>
        <w:br/>
      </w:r>
      <w:r>
        <w:t>→ The checklist monitors cash handling, cheque book registers, customer files, security, AML/KYC and other areas.</w:t>
      </w:r>
    </w:p>
    <w:p>
      <w:pPr>
        <w:pStyle w:val="ListBullet"/>
      </w:pPr>
      <w:r>
        <w:t>DCFCL পূরণ ও স্বাক্ষর করা হলে উর্ধ্বতন ব্যবস্থাপনা ঝুঁকি ও ত্রুটি দ্রুত শনাক্ত করতে পারেন</w:t>
        <w:br/>
      </w:r>
      <w:r>
        <w:t>→ Once completed and signed, management can quickly detect risks and irregularities.</w:t>
      </w:r>
    </w:p>
    <w:p>
      <w:pPr>
        <w:pStyle w:val="ListBullet"/>
      </w:pPr>
      <w:r>
        <w:t>এটি নিয়মিত পর্যালোচনা করলে নিয়ন্ত্রণ ব্যবস্থাকে শক্তিশালী করে এবং নিয়ন্ত্রণ ব্যর্থতার সম্ভাবনা কমায়</w:t>
        <w:br/>
      </w:r>
      <w:r>
        <w:t>→ Regular review strengthens the control system and reduces the probability of control failures.</w:t>
      </w:r>
    </w:p>
    <w:p>
      <w:pPr/>
      <w:r>
        <w:br/>
        <w:t>৫(খ) Morning Call-এর মাধ্যমে ঝুঁকি হ্রাস — মার্কস: ১০</w:t>
        <w:br/>
        <w:t>5(b) Reducing risk through Morning Call — Marks: 10</w:t>
      </w:r>
    </w:p>
    <w:p>
      <w:pPr/>
      <w:r>
        <w:t>★ উত্তর ★</w:t>
      </w:r>
    </w:p>
    <w:p>
      <w:pPr>
        <w:pStyle w:val="ListBullet"/>
      </w:pPr>
      <w:r>
        <w:t>Morning Call হলো প্রতিদিনের সংক্ষিপ্ত সভা যেখানে শাখা প্রধান ও কর্মকর্তারা আগের দিনের লেনদেন, ঝুঁকি ও গ্রাহক অভিযোগ আলোচনা করেন</w:t>
        <w:br/>
      </w:r>
      <w:r>
        <w:t>→ Morning Call is a brief daily meeting where branch heads and officers discuss previous day’s transactions, risks and customer complaints.</w:t>
      </w:r>
    </w:p>
    <w:p>
      <w:pPr>
        <w:pStyle w:val="ListBullet"/>
      </w:pPr>
      <w:r>
        <w:t>এই আলোচনার মাধ্যমে সন্দেহজনক লেনদেন, অনিয়ম, ওভারড্রাফট ও দৈনিক ক্যাশ ব্যালেন্স সম্পর্কে দ্রুত সিদ্ধান্ত নেওয়া যায়</w:t>
        <w:br/>
      </w:r>
      <w:r>
        <w:t>→ Through this meeting suspicious transactions, irregularities, overdrafts and daily cash balance can be quickly assessed and decided upon.</w:t>
      </w:r>
    </w:p>
    <w:p>
      <w:pPr>
        <w:pStyle w:val="ListBullet"/>
      </w:pPr>
      <w:r>
        <w:t>বিভিন্ন বিভাগসমূহ তাদের সমস্যা ও পর্যবেক্ষণ শেয়ার করে; ফলে তাত্ক্ষণিক পদক্ষেপ নেওয়া সম্ভব হয়</w:t>
        <w:br/>
      </w:r>
      <w:r>
        <w:t>→ Different departments share their issues and observations, enabling prompt actions.</w:t>
      </w:r>
    </w:p>
    <w:p>
      <w:pPr>
        <w:pStyle w:val="ListBullet"/>
      </w:pPr>
      <w:r>
        <w:t>Morning Call ঝুঁকি ব্যবস্থাপনা সংস্কৃতিকে উন্নত করে এবং কর্মীদের সচেতন রাখে</w:t>
        <w:br/>
      </w:r>
      <w:r>
        <w:t>→ Morning Call improves risk management culture and keeps staff vigilant.</w:t>
      </w:r>
    </w:p>
    <w:p>
      <w:pPr>
        <w:pStyle w:val="ListBullet"/>
      </w:pPr>
      <w:r>
        <w:t>এর ফলে গ্রাহক সেবা উন্নত হয় এবং নিয়ন্ত্রক অনুগততা বজায় থাকে</w:t>
        <w:br/>
      </w:r>
      <w:r>
        <w:t>→ As a result, customer service improves and regulatory compliance is maintained.</w:t>
      </w:r>
    </w:p>
    <w:p>
      <w:pPr>
        <w:pStyle w:val="Heading1"/>
      </w:pPr>
      <w:r>
        <w:br/>
        <w:t>প্রশ্ন ৬: পার্থক্য — যে কোনো চারটি</w:t>
        <w:br/>
        <w:t>Question 6: Distinguish between any four</w:t>
      </w:r>
    </w:p>
    <w:p>
      <w:pPr/>
      <w:r>
        <w:t>৬(ক) Bankers Lien vs Right of Set-off</w:t>
        <w:br/>
        <w:t>6(a) Banker’s Lien vs Right of Set-off</w:t>
      </w:r>
    </w:p>
    <w:p>
      <w:pPr/>
      <w:r>
        <w:t>★ পার্থক্য ★</w:t>
      </w:r>
    </w:p>
    <w:p>
      <w:pPr>
        <w:pStyle w:val="ListBullet"/>
      </w:pPr>
      <w:r>
        <w:t>Banker’s Lien: ব্যাংকার গ্রাহকের কাছে বকেয়া পাওনা পূরণ না হওয়া পর্যন্ত তার কাছে থাকা সম্পদ ও দলিল দখলে রাখতে পারে কিন্তু সাধারণত বিক্রি করতে পারে না</w:t>
        <w:br/>
      </w:r>
      <w:r>
        <w:t>→ Banker’s Lien: allows the banker to retain securities and property of the customer until debts are settled; usually the bank cannot sell them.</w:t>
      </w:r>
    </w:p>
    <w:p>
      <w:pPr>
        <w:pStyle w:val="ListBullet"/>
      </w:pPr>
      <w:r>
        <w:t>Right of Set‑off: একই গ্রাহকের দুটি বা ততোধিক হিসাবের credit ও debit সমন্বয় করে ঋণ সমাধান করার অধিকার</w:t>
        <w:br/>
      </w:r>
      <w:r>
        <w:t>→ Right of Set-off: the right to combine credits and debits of the same customer’s accounts to adjust debts.</w:t>
      </w:r>
    </w:p>
    <w:p>
      <w:pPr>
        <w:pStyle w:val="ListBullet"/>
      </w:pPr>
      <w:r>
        <w:t>Lien নির্দিষ্ট নিরাপত্তা বা সম্পদে সীমাবদ্ধ; Set‑off শুধুমাত্র অর্থ লেনদেনে প্রযোজ্য</w:t>
        <w:br/>
      </w:r>
      <w:r>
        <w:t>→ Lien applies to specific securities or goods; set-off relates only to monetary balances.</w:t>
      </w:r>
    </w:p>
    <w:p>
      <w:pPr/>
      <w:r>
        <w:t>৬(খ) Bid Bond vs Performance Guarantee</w:t>
      </w:r>
    </w:p>
    <w:p>
      <w:pPr/>
      <w:r>
        <w:t>★ পার্থক্য ★</w:t>
      </w:r>
    </w:p>
    <w:p>
      <w:pPr>
        <w:pStyle w:val="ListBullet"/>
      </w:pPr>
      <w:r>
        <w:t>Bid Bond: টেন্ডার বা বিডে জমা দেওয়া গ্যারান্টি যা নিশ্চিত করে যে সফল বিডার চুক্তি করবে; যদি বিডার চুক্তি না করে তবে বন্ড নগদায়িত হয়</w:t>
        <w:br/>
      </w:r>
      <w:r>
        <w:t>→ Bid Bond: a guarantee submitted with a tender to ensure that the successful bidder will sign the contract; if the bidder fails, the bond is forfeited.</w:t>
      </w:r>
    </w:p>
    <w:p>
      <w:pPr>
        <w:pStyle w:val="ListBullet"/>
      </w:pPr>
      <w:r>
        <w:t>Performance Guarantee: চুক্তি সম্পাদনের পরে সরবরাহ বা কাজ যথাযথভাবে সম্পন্ন করার নিশ্চয়তা; কাজ না হলে ব্যাংক ক্ষতিপূরণ প্রদান করে</w:t>
        <w:br/>
      </w:r>
      <w:r>
        <w:t>→ Performance Guarantee: issued after contract award to guarantee proper performance; if the contractor fails, the bank compensates the beneficiary.</w:t>
      </w:r>
    </w:p>
    <w:p>
      <w:pPr>
        <w:pStyle w:val="ListBullet"/>
      </w:pPr>
      <w:r>
        <w:t>Bid Bond শুধুমাত্র বিড জমা পর্যায়ে ব্যবহৃত হয়; Performance Guarantee চুক্তি চলাকালীন কার্যকর</w:t>
        <w:br/>
      </w:r>
      <w:r>
        <w:t>→ Bid bond is used during tender submission; performance guarantee operates during the contract period.</w:t>
      </w:r>
    </w:p>
    <w:p>
      <w:pPr/>
      <w:r>
        <w:t>৬(গ) Traveller’s Cheque vs Circular Letter of Credit</w:t>
      </w:r>
    </w:p>
    <w:p>
      <w:pPr/>
      <w:r>
        <w:t>★ পার্থক্য ★</w:t>
      </w:r>
    </w:p>
    <w:p>
      <w:pPr>
        <w:pStyle w:val="ListBullet"/>
      </w:pPr>
      <w:r>
        <w:t>Traveller’s Cheque: পূর্বনির্ধারিত মানের চেক যা ভ্রমণকারীরা বহন করেন; স্বাক্ষর মিলিয়ে যে কোনো সহনীয় ব্যাংক বা মানি চেঞ্জার কর্তৃক নগদায়ন করা যায়</w:t>
        <w:br/>
      </w:r>
      <w:r>
        <w:t>→ Traveller’s Cheque: pre-printed cheques of fixed denominations carried by travellers; encashable at banks or money changers after signature verification.</w:t>
      </w:r>
    </w:p>
    <w:p>
      <w:pPr>
        <w:pStyle w:val="ListBullet"/>
      </w:pPr>
      <w:r>
        <w:t>Circular Letter of Credit: এক ধরনের কাগজপত্র যেখানে issuing bank বিভিন্ন শাখা বা সহ-ব্যাংকগুলিকে ধারককে নির্দিষ্ট সীমার মধ্যে অর্থ প্রদান করতে অনুমোদন দেয়</w:t>
        <w:br/>
      </w:r>
      <w:r>
        <w:t>→ Circular Letter of Credit: a document authorizing various branches or correspondent banks to pay a specified amount to the holder within a limit.</w:t>
      </w:r>
    </w:p>
    <w:p>
      <w:pPr>
        <w:pStyle w:val="ListBullet"/>
      </w:pPr>
      <w:r>
        <w:t>Traveller’s Cheque ব্যক্তিগত ও বহনযোগ্য; Circular LC সাধারণত ব্যবসায়িক ভ্রমণে ব্যবহৃত হয় এবং সীমিত হয়</w:t>
        <w:br/>
      </w:r>
      <w:r>
        <w:t>→ Traveller’s cheques are personal and portable; circular letters of credit are used for business travel and are limited to specified branches.</w:t>
      </w:r>
    </w:p>
    <w:p>
      <w:pPr/>
      <w:r>
        <w:t>৬(ঘ) Deposit Bank vs Mixed Bank</w:t>
      </w:r>
    </w:p>
    <w:p>
      <w:pPr/>
      <w:r>
        <w:t>★ পার্থক্য ★</w:t>
      </w:r>
    </w:p>
    <w:p>
      <w:pPr>
        <w:pStyle w:val="ListBullet"/>
      </w:pPr>
      <w:r>
        <w:t>Deposit Bank: মূলত আমানত সংগ্রহ করে এবং স্বল্পমেয়াদি ঋণ ও পেমেন্ট সেবা প্রদান করে; এতে সঞ্চয় ও চেকিং হিসাব প্রধান</w:t>
        <w:br/>
      </w:r>
      <w:r>
        <w:t>→ Deposit Bank: primarily collects deposits and provides short-term loans and payment services; savings and checking accounts are the main products.</w:t>
      </w:r>
    </w:p>
    <w:p>
      <w:pPr>
        <w:pStyle w:val="ListBullet"/>
      </w:pPr>
      <w:r>
        <w:t>Mixed Bank: আমানত গ্রহণের পাশাপাশি দীর্ঘমেয়াদি বিনিয়োগ, শিল্প অর্থায়ন ও ইকুইটি ফান্ডিংয়ে জড়িত</w:t>
        <w:br/>
      </w:r>
      <w:r>
        <w:t>→ Mixed Bank: in addition to collecting deposits, it engages in long-term investments, industrial financing and equity funding.</w:t>
      </w:r>
    </w:p>
    <w:p>
      <w:pPr>
        <w:pStyle w:val="ListBullet"/>
      </w:pPr>
      <w:r>
        <w:t>Deposit Bank ঝুঁকি কম; Mixed Bank ঝুঁকি বেশি ও উচ্চ লাভের জন্য কাজ করে</w:t>
        <w:br/>
      </w:r>
      <w:r>
        <w:t>→ Deposit banks have lower risk; mixed banks undertake higher risk for higher returns.</w:t>
      </w:r>
    </w:p>
    <w:p>
      <w:pPr/>
      <w:r>
        <w:t>৬(ঙ) Transferability vs Negotiability</w:t>
      </w:r>
    </w:p>
    <w:p>
      <w:pPr/>
      <w:r>
        <w:t>★ পার্থক্য ★</w:t>
      </w:r>
    </w:p>
    <w:p>
      <w:pPr>
        <w:pStyle w:val="ListBullet"/>
      </w:pPr>
      <w:r>
        <w:t>Transferability: সম্পত্তি বা দলিল অন্য ব্যক্তিকে স্থানান্তরিত করা যায়; নতুন মালিক পূর্ববর্তী অধিকার অর্জন করে কিন্তু অতিরিক্ত অধিকার পায় না</w:t>
        <w:br/>
      </w:r>
      <w:r>
        <w:t>→ Transferability: property or instrument can be transferred to another person; the new owner obtains the transferor’s rights but no better title.</w:t>
      </w:r>
    </w:p>
    <w:p>
      <w:pPr>
        <w:pStyle w:val="ListBullet"/>
      </w:pPr>
      <w:r>
        <w:t>Negotiability: নেগোসিয়েবল ইনস্ট্রুমেন্টের ক্ষেত্রে ধারক বা ধারক-ইন-ডিউ-কোর্স পূর্ববর্তী ত্রুটি থেকে মুক্ত হয়ে ভাল শিরোনাম পায় এবং নিজের নামে মামলা করতে পারে</w:t>
        <w:br/>
      </w:r>
      <w:r>
        <w:t>→ Negotiability: in case of negotiable instruments, the holder or holder in due course gets a better title free from prior defects and can sue in his own name.</w:t>
      </w:r>
    </w:p>
    <w:p>
      <w:pPr>
        <w:pStyle w:val="ListBullet"/>
      </w:pPr>
      <w:r>
        <w:t>সব ট্রান্সফারযোগ্য দলিল নেগোসিয়েবল নয়; কিন্তু সব নেগোসিয়েবল ইনস্ট্রুমেন্ট ট্রান্সফারযোগ্য</w:t>
        <w:br/>
      </w:r>
      <w:r>
        <w:t>→ Not all transferable documents are negotiable; but all negotiable instruments are transferable.</w:t>
      </w:r>
    </w:p>
    <w:p>
      <w:pPr/>
      <w:r>
        <w:t>৬(চ) Conditional Endorsement vs Restrictive Endorsement</w:t>
      </w:r>
    </w:p>
    <w:p>
      <w:pPr/>
      <w:r>
        <w:t>★ পার্থক্য ★</w:t>
      </w:r>
    </w:p>
    <w:p>
      <w:pPr>
        <w:pStyle w:val="ListBullet"/>
      </w:pPr>
      <w:r>
        <w:t>Conditional Endorsement: গ্রহীতা নির্দিষ্ট শর্ত পূরণ করলে অর্থ প্রদান করা হবে – যেমন “Pay X if he delivers goods”</w:t>
        <w:br/>
      </w:r>
      <w:r>
        <w:t>→ Conditional endorsement: payment is subject to fulfilment of a condition, e.g., “Pay X if he delivers goods.”</w:t>
      </w:r>
    </w:p>
    <w:p>
      <w:pPr>
        <w:pStyle w:val="ListBullet"/>
      </w:pPr>
      <w:r>
        <w:t>Restrictive Endorsement: endorsement দ্বারা দলিলের স্থানান্তর সীমাবদ্ধ করা হয় – যেমন “Pay X only” বা “for account of X”</w:t>
        <w:br/>
      </w:r>
      <w:r>
        <w:t>→ Restrictive endorsement: the transfer of the instrument is restricted by the endorsement, e.g., “Pay X only” or “For account of X.”</w:t>
      </w:r>
    </w:p>
    <w:p>
      <w:pPr>
        <w:pStyle w:val="ListBullet"/>
      </w:pPr>
      <w:r>
        <w:t>Conditional endorsement শর্ত পূরণ হলে স্থানান্তর সম্ভব; Restrictive endorsement-এর অধীনে দলিল কেবল নির্দিষ্ট ব্যক্তির অ্যাকাউন্টে জমা হবে</w:t>
        <w:br/>
      </w:r>
      <w:r>
        <w:t>→ Under conditional endorsement, transfer is effective upon condition; under restrictive endorsement, the instrument must be credited only to the specified account.</w:t>
      </w:r>
    </w:p>
    <w:p>
      <w:pPr/>
      <w:r>
        <w:br/>
        <w:t>বাকি প্রশ্নগুলি (গ্রুপ-B) ও পরবর্তী পরীক্ষাগুলির উত্তর সংক্ষিপ্তভাবে ভবিষ্যতে সংযোজিত হবে।</w:t>
      </w:r>
    </w:p>
    <w:p>
      <w:pPr/>
      <w:r>
        <w:t>Other questions (Group-B) and subsequent exams will be added in future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