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97th Banking Professional Examination – Complete Bilingual Guide</w:t>
      </w:r>
    </w:p>
    <w:p>
      <w:r>
        <w:rPr>
          <w:b/>
        </w:rPr>
        <w:t>এই গাইডটি বাংলাদেশ ব্যাংকার্স ইনস্টিটিউটের ৯৭তম পরীক্ষার LPGB প্রশ্নপত্রের উত্তর। প্রতিটি উত্তর বাংলা ও ইংরেজি ছোট বাক্যে পয়েন্ট আকারে দেওয়া হয়েছে যাতে সহজে স্মরণ রাখা যায়।</w:t>
      </w:r>
    </w:p>
    <w:p>
      <w:pPr>
        <w:pStyle w:val="Heading2"/>
      </w:pPr>
      <w:r>
        <w:t>Q1 – Banker–Customer Relationship and Functions of Commercial Banks</w:t>
      </w:r>
    </w:p>
    <w:p>
      <w:pPr>
        <w:pStyle w:val="Heading3"/>
      </w:pPr>
      <w:r>
        <w:t>1(a) ব্যাংক ও গ্রাহকের পারস্পরিক দায়িত্ব (5 marks)</w:t>
      </w:r>
    </w:p>
    <w:p>
      <w:pPr>
        <w:pStyle w:val="ListBullet"/>
      </w:pPr>
      <w:r>
        <w:t>ব্যাংকের দায়িত্ব: গ্রাহকের জমাকৃত টাকার নিরাপদ সংরক্ষণ করা এবং চাহিদামতো অর্থ প্রদান করা → Bank’s duties: safely keep customers’ deposits and pay money on demand.</w:t>
      </w:r>
    </w:p>
    <w:p>
      <w:pPr>
        <w:pStyle w:val="ListBullet"/>
      </w:pPr>
      <w:r>
        <w:t>ব্যাংকের দায়িত্ব: গ্রাহকের সঠিক নির্দেশনা অনুযায়ী চেক ও নির্দেশসমূহ সম্মান করা → Honour cheques and instructions according to the customer’s mandate.</w:t>
      </w:r>
    </w:p>
    <w:p>
      <w:pPr>
        <w:pStyle w:val="ListBullet"/>
      </w:pPr>
      <w:r>
        <w:t>ব্যাংকের দায়িত্ব: গ্রাহকের তথ্য গোপন রাখা এবং প্রয়োজন হলে আইনের আওতায় প্রকাশ করা → Maintain confidentiality of customer information and disclose only under law.</w:t>
      </w:r>
    </w:p>
    <w:p>
      <w:pPr>
        <w:pStyle w:val="ListBullet"/>
      </w:pPr>
      <w:r>
        <w:t>ব্যাংকের দায়িত্ব: দ্রুত ও সঠিক সেবা, স্টেটমেন্ট প্রদান ও সঠিক পরামর্শ দেওয়া → Provide prompt and accurate service, account statements and proper advice.</w:t>
      </w:r>
    </w:p>
    <w:p>
      <w:pPr>
        <w:pStyle w:val="ListBullet"/>
      </w:pPr>
      <w:r>
        <w:t>ব্যাংকের দায়িত্ব: নিয়মিত কেওয়াইসি/সিডিডি সম্পন্ন করা এবং মানিলন্ডারিং প্রতিরোধে সতর্ক থাকা → Complete regular KYC/CDD and remain vigilant against money laundering.</w:t>
      </w:r>
    </w:p>
    <w:p>
      <w:pPr>
        <w:pStyle w:val="ListBullet"/>
      </w:pPr>
      <w:r>
        <w:t>ব্যাংকের দায়িত্ব: গ্রাহকের অভিযোগ নিষ্পত্তি ও ন্যায্য সুদের সুবিধা নিশ্চিত করা → Resolve customer complaints and ensure fair interest benefits.</w:t>
      </w:r>
    </w:p>
    <w:p>
      <w:pPr>
        <w:pStyle w:val="ListBullet"/>
      </w:pPr>
      <w:r>
        <w:t>গ্রাহকের দায়িত্ব: অ্যাকাউন্ট খোলার সময় সঠিক ও আপডেট তথ্য এবং পরিচয়পত্র প্রদান করা → Customer’s duties: provide accurate and updated information and identity documents when opening an account.</w:t>
      </w:r>
    </w:p>
    <w:p>
      <w:pPr>
        <w:pStyle w:val="ListBullet"/>
      </w:pPr>
      <w:r>
        <w:t>গ্রাহকের দায়িত্ব: পর্যাপ্ত ব্যালান্স রাখা ও চেক বই, পিন, কার্ড ইত্যাদি নিরাপদে সংরক্ষণ করা → Maintain sufficient balance and keep cheque book, PIN and cards secure.</w:t>
      </w:r>
    </w:p>
    <w:p>
      <w:pPr>
        <w:pStyle w:val="ListBullet"/>
      </w:pPr>
      <w:r>
        <w:t>গ্রাহকের দায়িত্ব: চেক ও নথিতে নথিভুক্ত স্বাক্ষর অনুসরণ করা ও কোনো পরিবর্তনের সময় ব্যাংককে জানানো → Sign cheques according to specimen signature and inform the bank of any changes.</w:t>
      </w:r>
    </w:p>
    <w:p>
      <w:pPr>
        <w:pStyle w:val="ListBullet"/>
      </w:pPr>
      <w:r>
        <w:t>গ্রাহকের দায়িত্ব: ঋণ বা ওভারড্রাফট সময়মতো পরিশোধ করা এবং মন্দ আচরণ থেকে বিরত থাকা → Repay loans or overdrafts timely and avoid misuse or illegal transactions.</w:t>
      </w:r>
    </w:p>
    <w:p>
      <w:pPr>
        <w:pStyle w:val="ListBullet"/>
      </w:pPr>
      <w:r>
        <w:t>গ্রাহকের দায়িত্ব: হারানো চেক বা কার্ডের বিষয়ে দ্রুত ব্যাংককে অবহিত করা ও ব্যাংকের নিয়ম মানা → Inform the bank promptly about lost cheques or cards and comply with bank regulations.</w:t>
      </w:r>
    </w:p>
    <w:p>
      <w:pPr>
        <w:pStyle w:val="Heading3"/>
      </w:pPr>
      <w:r>
        <w:t>1(b) সাধারণ ও বিশেষ banker–customer সম্পর্ক (6 marks)</w:t>
      </w:r>
    </w:p>
    <w:p>
      <w:pPr>
        <w:pStyle w:val="ListBullet"/>
      </w:pPr>
      <w:r>
        <w:t>সাধারণ সম্পর্ক: গ্রাহক পাওনাদার ও ব্যাংক দেনাদার – জমা নেওয়ার পর টাকা ব্যাংকের সম্পত্তি হয় এবং গ্রাহকের দাবি অনুযায়ী তা ফেরত দিতে হয় → General relationship: the customer is a creditor and the bank is debtor – once deposited, money becomes the bank’s property and must be repaid on demand【760720371376982†L55-L100】.</w:t>
      </w:r>
    </w:p>
    <w:p>
      <w:pPr>
        <w:pStyle w:val="ListBullet"/>
      </w:pPr>
      <w:r>
        <w:t>সাধারণ সম্পর্ক: ব্যাংক গ্রাহকের অ্যাকাউন্টের তথ্য গোপন রাখার প্রতিশ্রুতি দেয় এবং কেবল আইন বা গ্রাহকের অনুমতিতে তথ্য প্রকাশ করে → Banks promise to keep account information confidential and disclose it only under the law or with customer consent【760720371376982†L55-L100】.</w:t>
      </w:r>
    </w:p>
    <w:p>
      <w:pPr>
        <w:pStyle w:val="ListBullet"/>
      </w:pPr>
      <w:r>
        <w:t>বিশেষ সম্পর্ক: বেইলি ও বেলারের সম্পর্ক – গ্রাহক যখন ব্যাংকে সম্পদ সুরক্ষার জন্য রাখে তখন গ্রাহক বেলর ও ব্যাংক বেইলি → Special relationship – bailee and bailor: when a customer keeps valuables for safe custody, the customer is bailor and the bank is bailee【760720371376982†L119-L146】.</w:t>
      </w:r>
    </w:p>
    <w:p>
      <w:pPr>
        <w:pStyle w:val="ListBullet"/>
      </w:pPr>
      <w:r>
        <w:t>বিশেষ সম্পর্ক: ট্রাস্টি ও বেনিফিশিয়ারি – ব্যাংক ট্রাস্ট অ্যাকাউন্টে বিশ্বাসের সম্পদ পরিচালনা করলে গ্রাহক বেনিফিশিয়ারি → Special relationship – trustee and beneficiary: when the bank manages trust funds, it acts as trustee and the customer is beneficiary【760720371376982†L119-L146】.</w:t>
      </w:r>
    </w:p>
    <w:p>
      <w:pPr>
        <w:pStyle w:val="ListBullet"/>
      </w:pPr>
      <w:r>
        <w:t>বিশেষ সম্পর্ক: এজেন্ট ও প্রিন্সিপ্যাল – ব্যাংক গ্রাহকের পক্ষে চেক সংগ্রহ, বিল পরিশোধ ইত্যাদি সম্পাদন করে → Special relationship – agent and principal: the bank collects cheques and pays bills on behalf of the customer【760720371376982†L119-L146】.</w:t>
      </w:r>
    </w:p>
    <w:p>
      <w:pPr>
        <w:pStyle w:val="ListBullet"/>
      </w:pPr>
      <w:r>
        <w:t>বিশেষ সম্পর্ক: ঋণদাতা ও ঋণগ্রহীতা – ব্যাংক ঋণ দেয়ার সময় গ্রাহক দেনাদার, আর ব্যাংক ঋণদাতা হিসেবে কাজ করে → Special relationship – lender and borrower: when granting loans, the customer becomes debtor and the bank acts as lender【760720371376982†L119-L146】.</w:t>
      </w:r>
    </w:p>
    <w:p>
      <w:pPr>
        <w:pStyle w:val="Heading3"/>
      </w:pPr>
      <w:r>
        <w:t>1(c) বাণিজ্যিক ব্যাংকের কার্যাবলি (General banking, credit/advance, international trade) – (9 marks)</w:t>
      </w:r>
    </w:p>
    <w:p>
      <w:pPr>
        <w:pStyle w:val="ListBullet"/>
      </w:pPr>
      <w:r>
        <w:t>সাধারণ ব্যাংকিং: ব্যাংক সঞ্চয়ী, চলতি, স্বল্প নোটিশ ও মেয়াদি আমানত গ্রহণ করে এবং গ্রাহকের অর্থ নিরাপদে রাখে → General banking: banks accept savings, current, short‑notice and term deposits and keep customers’ funds safe【683826190461777†L122-L197】.</w:t>
      </w:r>
    </w:p>
    <w:p>
      <w:pPr>
        <w:pStyle w:val="ListBullet"/>
      </w:pPr>
      <w:r>
        <w:t>সাধারণ ব্যাংকিং: চেক ক্লিয়ারিং, রেমিটেন্স, ইউটিলিটি বিল সংগ্রহ, safe deposit locker ও অ্যাকাউন্ট পরিচালনা সেবা প্রদান করে → General banking: provide cheque clearing, remittance, utility bill collection, safe deposit locker and account management services【683826190461777†L274-L296】.</w:t>
      </w:r>
    </w:p>
    <w:p>
      <w:pPr>
        <w:pStyle w:val="ListBullet"/>
      </w:pPr>
      <w:r>
        <w:t>ক্রেডিট/অ্যাডভান্স: ব্যাংক ঋণ, ওভারড্রাফট, ক্যাশ ক্রেডিট ও মেয়াদি ঋণ প্রদান করে; বিল ডিস্কাউন্ট করে → Credit/advance: banks extend loans, overdrafts, cash credit and term loans and discount bills【683826190461777†L122-L197】.</w:t>
      </w:r>
    </w:p>
    <w:p>
      <w:pPr>
        <w:pStyle w:val="ListBullet"/>
      </w:pPr>
      <w:r>
        <w:t>ক্রেডিট/অ্যাডভান্স: ব্যাংক শিল্প ও ব্যবসায় বিনিয়োগ করে এবং অর্থনীতির প্রবৃদ্ধিতে সহায়তা করে → Credit/advance: they invest in industry and business to support economic growth.</w:t>
      </w:r>
    </w:p>
    <w:p>
      <w:pPr>
        <w:pStyle w:val="ListBullet"/>
      </w:pPr>
      <w:r>
        <w:t>আন্তর্জাতিক বাণিজ্য: ব্যাংক Letter of Credit ইস্যু করে, বৈদেশিক মুদ্রা ক্রয়-বিক্রয় করে ও রপ্তানি বিল সংগ্রহ করে → International trade: banks issue letters of credit, buy/sell foreign currency and collect export bills【683826190461777†L274-L296】.</w:t>
      </w:r>
    </w:p>
    <w:p>
      <w:pPr>
        <w:pStyle w:val="ListBullet"/>
      </w:pPr>
      <w:r>
        <w:t>আন্তর্জাতিক বাণিজ্য: আমদানি-রপ্তানি ফাইন্যান্স, ব্যাংক গ্যারান্টি ও বৈদেশিক অর্থ প্রেরণ সেবা প্রদান করে → International trade: they offer import–export finance, bank guarantees and foreign remittance services.</w:t>
      </w:r>
    </w:p>
    <w:p>
      <w:pPr>
        <w:pStyle w:val="Heading2"/>
      </w:pPr>
      <w:r>
        <w:t>Q2 – Cheque, MICR and Dishonour of Cheque</w:t>
      </w:r>
    </w:p>
    <w:p>
      <w:pPr>
        <w:pStyle w:val="Heading3"/>
      </w:pPr>
      <w:r>
        <w:t>2(a) চেকের সংজ্ঞা ও বৈশিষ্ট্য (6 marks)</w:t>
      </w:r>
    </w:p>
    <w:p>
      <w:pPr>
        <w:pStyle w:val="ListBullet"/>
      </w:pPr>
      <w:r>
        <w:t>চেক হলো একটি লিখিত নিঃশর্ত নির্দেশ যা নির্দিষ্ট ব্যাংকের মাধ্যমে নির্দিষ্ট অর্থ প্রদান করে → A cheque is a written, unconditional order to pay a specific sum through a specified bank【763884908543125†L44-L75】.</w:t>
      </w:r>
    </w:p>
    <w:p>
      <w:pPr>
        <w:pStyle w:val="ListBullet"/>
      </w:pPr>
      <w:r>
        <w:t>চেকে ড্রয়ার কর্তৃক স্বাক্ষর ও তারিখ থাকতে হয় এবং এটি নির্দিষ্ট ব্যক্তিকে বা ধারককে অর্থ প্রদানযোগ্য → It must be signed and dated by the drawer and is payable to a specified person or bearer【763884908543125†L44-L75】.</w:t>
      </w:r>
    </w:p>
    <w:p>
      <w:pPr>
        <w:pStyle w:val="ListBullet"/>
      </w:pPr>
      <w:r>
        <w:t>চেকে উল্লিখিত অর্থ স্থির ও সুনির্দিষ্ট; এই অঙ্ক পরিবর্তন করা যায় না → The amount mentioned on the cheque is fixed and cannot be altered【763884908543125†L44-L75】.</w:t>
      </w:r>
    </w:p>
    <w:p>
      <w:pPr>
        <w:pStyle w:val="ListBullet"/>
      </w:pPr>
      <w:r>
        <w:t>অর্ডারটি অবশ্যই নিঃশর্ত এবং কাগজ উপস্থাপনের সঙ্গে সঙ্গে অর্থ প্রদানযোগ্য → The order is unconditional and payable on demand【763884908543125†L111-L138】.</w:t>
      </w:r>
    </w:p>
    <w:p>
      <w:pPr>
        <w:pStyle w:val="ListBullet"/>
      </w:pPr>
      <w:r>
        <w:t>চেকটি নির্দিষ্ট ব্যাংকের ওপর ড্র করা হয় এবং নিচে MICR কোড, অ্যাকাউন্ট নম্বর ও চেক নম্বর মুদ্রিত থাকে → It is drawn on a specified bank and the MICR code, account number and cheque number are printed at the bottom【19078920861196†L173-L191】.</w:t>
      </w:r>
    </w:p>
    <w:p>
      <w:pPr>
        <w:pStyle w:val="Heading3"/>
      </w:pPr>
      <w:r>
        <w:t>2(b) MICR চেক ও নমুনা (6 marks)</w:t>
      </w:r>
    </w:p>
    <w:p>
      <w:pPr>
        <w:pStyle w:val="ListBullet"/>
      </w:pPr>
      <w:r>
        <w:t>MICR বা Magnetic Ink Character Recognition চেকের নিচে বিশেষ চৌম্বকীয় কালি দিয়ে তিন সেট সংখ্যা মুদ্রিত থাকে → MICR or Magnetic Ink Character Recognition means three sets of numbers printed at the bottom of the cheque in magnetic ink【19078920861196†L173-L191】.</w:t>
      </w:r>
    </w:p>
    <w:p>
      <w:pPr>
        <w:pStyle w:val="ListBullet"/>
      </w:pPr>
      <w:r>
        <w:t>প্রথম সেট রাউটিং নম্বর, দ্বিতীয় সেট অ্যাকাউন্ট নম্বর এবং তৃতীয় সেট চেক নম্বর নির্দেশ করে → The first set denotes the routing number, the second denotes the account number and the third denotes the cheque number【19078920861196†L173-L191】.</w:t>
      </w:r>
    </w:p>
    <w:p>
      <w:pPr>
        <w:pStyle w:val="ListBullet"/>
      </w:pPr>
      <w:r>
        <w:t>এই কোডের ফলে চেক দ্রুত ও নির্ভুলভাবে মেশিনে প্রক্রিয়াজাত হয় → This code allows cheques to be processed quickly and accurately by machines【19078920861196†L173-L191】.</w:t>
      </w:r>
    </w:p>
    <w:p>
      <w:pPr>
        <w:pStyle w:val="ListBullet"/>
      </w:pPr>
      <w:r>
        <w:t>উদাহরণ নমুনা: 134000567 0001234567 0012 → Example specimen: 134000567 0001234567 0012.</w:t>
      </w:r>
    </w:p>
    <w:p>
      <w:pPr>
        <w:pStyle w:val="Heading3"/>
      </w:pPr>
      <w:r>
        <w:t>2(c) কোন কোন পরিস্থিতিতে ব্যাংক চেক বাতিল বা ফেরত দিতে পারে? (8 marks)</w:t>
      </w:r>
    </w:p>
    <w:p>
      <w:pPr>
        <w:pStyle w:val="ListBullet"/>
      </w:pPr>
      <w:r>
        <w:t>অ্যাকাউন্টে পর্যাপ্ত অর্থ না থাকলে → If there are insufficient funds【458802700343453†L46-L110】.</w:t>
      </w:r>
    </w:p>
    <w:p>
      <w:pPr>
        <w:pStyle w:val="ListBullet"/>
      </w:pPr>
      <w:r>
        <w:t>ড্রয়ারের স্বাক্ষর বা তারিখ সঠিক না হলে বা স্বাক্ষর জাল হলে → If the drawer’s signature or date is incorrect or forged【458802700343453†L46-L110】.</w:t>
      </w:r>
    </w:p>
    <w:p>
      <w:pPr>
        <w:pStyle w:val="ListBullet"/>
      </w:pPr>
      <w:r>
        <w:t>পোস্ট-ডেটেড চেক নির্ধারিত তারিখের আগেই জমা দিলে বা ছয় মাসের বেশি পুরোনো স্টেল চেক হলে → If a post‑dated cheque is presented before its date or a stale cheque older than six months is presented【458802700343453†L46-L110】.</w:t>
      </w:r>
    </w:p>
    <w:p>
      <w:pPr>
        <w:pStyle w:val="ListBullet"/>
      </w:pPr>
      <w:r>
        <w:t>মাল ও সংখ্যায় উল্লেখিত টাকার পরিমাণের মধ্যে অসঙ্গতি থাকলে বা চেকটি ছেঁড়া/ক্ষতিগ্রস্ত হলে → If there is a discrepancy between the amount in words and figures or the cheque is torn/damaged【458802700343453†L46-L110】.</w:t>
      </w:r>
    </w:p>
    <w:p>
      <w:pPr>
        <w:pStyle w:val="ListBullet"/>
      </w:pPr>
      <w:r>
        <w:t>কোর্টের আদেশ, স্টপ পেমেন্ট নির্দেশ বা অ্যাকাউন্ট বন্ধ থাকলে → If there is a court order, stop payment instruction or the account is closed【458802700343453†L46-L110】.</w:t>
      </w:r>
    </w:p>
    <w:p>
      <w:pPr>
        <w:pStyle w:val="ListBullet"/>
      </w:pPr>
      <w:r>
        <w:t>ড্রয়ারের মৃত্যু, দেউলিয়াত্ব বা অপ্রকৃতস্থ হওয়ার খবর পাওয়া গেলে → If the bank has notice of the drawer’s death, insolvency or mental incapacity【458802700343453†L46-L110】.</w:t>
      </w:r>
    </w:p>
    <w:p>
      <w:pPr>
        <w:pStyle w:val="ListBullet"/>
      </w:pPr>
      <w:r>
        <w:t>ক্রসড চেক কাউন্টারে নগদ প্রদানের জন্য উপস্থাপন করলে → If a crossed cheque is presented for cash over the counter【458802700343453†L46-L110】.</w:t>
      </w:r>
    </w:p>
    <w:p>
      <w:pPr>
        <w:pStyle w:val="Heading2"/>
      </w:pPr>
      <w:r>
        <w:t>Q3 – Digital Bank Guideline Analysis</w:t>
      </w:r>
    </w:p>
    <w:p>
      <w:pPr>
        <w:pStyle w:val="Heading3"/>
      </w:pPr>
      <w:r>
        <w:t>3(a) ডিজিটাল ব্যাংকিং ও প্রচলিত ব্যাংকের পার্থক্য (5 marks)</w:t>
      </w:r>
    </w:p>
    <w:p>
      <w:pPr>
        <w:pStyle w:val="ListBullet"/>
      </w:pPr>
      <w:r>
        <w:t>ডিজিটাল ব্যাংকিং হলো সম্পূর্ণ অনলাইন বা ভার্চুয়াল ব্যাংকিং সেবা যেখানে অ্যাকাউন্ট খোলা, লেনদেন ও ঋণ পাওয়া মোবাইল/ইন্টারনেটের মাধ্যমে হয় → Digital banking is a fully online or virtual banking service where account opening, transactions and loans are done via mobile/internet.</w:t>
      </w:r>
    </w:p>
    <w:p>
      <w:pPr>
        <w:pStyle w:val="ListBullet"/>
      </w:pPr>
      <w:r>
        <w:t>এটি branchless ও public limited কোম্পানি হিসেবে লাইসেন্সপ্রাপ্ত; একই ঝুঁকি ব্যবস্থাপনা মান মেনে চলতে হয় → It is branchless and operates as a licensed public limited company; it must adhere to the same risk management standards【672700670268574†L122-L152】.</w:t>
      </w:r>
    </w:p>
    <w:p>
      <w:pPr>
        <w:pStyle w:val="ListBullet"/>
      </w:pPr>
      <w:r>
        <w:t>ডিজিটাল ব্যাংকে গ্রাহককে শাখায় যেতে হয় না; e-KYC ও অনলাইন চ্যানেলের মাধ্যমে onboarding সম্পন্ন হয় → Customers do not need to visit a branch; onboarding is completed through e-KYC and online channels.</w:t>
      </w:r>
    </w:p>
    <w:p>
      <w:pPr>
        <w:pStyle w:val="ListBullet"/>
      </w:pPr>
      <w:r>
        <w:t>পরিচালন খরচ কম ও সেবা ২৪/৭; অ্যাপ ভিত্তিক সেবা পাওয়া যায়, ফলে conventional bank-এর তুলনায় ফি কম হতে পারে → Operating costs are low and services are available 24/7; app-based services may charge lower fees than conventional banks.</w:t>
      </w:r>
    </w:p>
    <w:p>
      <w:pPr>
        <w:pStyle w:val="ListBullet"/>
      </w:pPr>
      <w:r>
        <w:t>তহবিল সংগ্রহ ও ঋণ প্রদান ডিজিটাল মাধ্যমে হয়; শাখা-নির্ভর সংগ্রহ, ম্যানুয়াল ফর্ম ইত্যাদি প্রয়োজন হয় না → Funds mobilisation and lending occur digitally; there is no need for branch-based collection or manual forms.</w:t>
      </w:r>
    </w:p>
    <w:p>
      <w:pPr>
        <w:pStyle w:val="Heading3"/>
      </w:pPr>
      <w:r>
        <w:t>3(b) ডিজিটাল ব্যাংকের মূল বৈশিষ্ট্য (5 marks)</w:t>
      </w:r>
    </w:p>
    <w:p>
      <w:pPr>
        <w:pStyle w:val="ListBullet"/>
      </w:pPr>
      <w:r>
        <w:t>গ্রাহক onboarding, KYC ও ঋণ আবেদন সম্পূর্ণরূপে অনলাইনে হয়; বায়োমেট্রিক ও জাতীয় পরিচয়পত্র ব্যবহার করা হয় → Customer onboarding, KYC and loan applications are fully online using biometrics and national ID.</w:t>
      </w:r>
    </w:p>
    <w:p>
      <w:pPr>
        <w:pStyle w:val="ListBullet"/>
      </w:pPr>
      <w:r>
        <w:t>মোবাইল অ্যাপ ও ওয়েব সাইটে ২৪/৭ সেবা; রিয়েল-টাইম ব্যালান্স যাচাই, তাত্ক্ষণিক পেমেন্ট ও বিল পরিশোধের সুবিধা → 24/7 services through mobile app and website; real-time balance inquiry, instant payments and bill payments.</w:t>
      </w:r>
    </w:p>
    <w:p>
      <w:pPr>
        <w:pStyle w:val="ListBullet"/>
      </w:pPr>
      <w:r>
        <w:t>স্বয়ংক্রিয় ঝুঁকি ব্যবস্থাপনা, তথ্য বিশ্লেষণ ও AI/Blockchain প্রযুক্তি দ্বারা নিরাপত্তা ও সিদ্ধান্তে সহায়তা করা → Automated risk management, data analytics and AI/Blockchain technologies aid security and decision-making.</w:t>
      </w:r>
    </w:p>
    <w:p>
      <w:pPr>
        <w:pStyle w:val="ListBullet"/>
      </w:pPr>
      <w:r>
        <w:t>সার্বক্ষণিক ক্লায়েন্ট সাপোর্ট ও কম অপারেশন খরচের ফলে কম সুদে ঋণ ও উচ্চ সঞ্চয় মুনাফা প্রদান করা সম্ভব → Round-the-clock client support and low operating costs allow offering lower interest on loans and better returns on savings.</w:t>
      </w:r>
    </w:p>
    <w:p>
      <w:pPr>
        <w:pStyle w:val="ListBullet"/>
      </w:pPr>
      <w:r>
        <w:t>অর্থনৈতিক অন্তর্ভুক্তি বাড়ানোর জন্য ক্ষুদ্র ঋণ, ডিজিটাল মানিব্যাগ ও মোবাইল ব্যাংকিং পার্টনারশিপ প্রদান করা হয় → To enhance financial inclusion, digital banks provide micro-loans, digital wallets and partnerships with mobile banking services.</w:t>
      </w:r>
    </w:p>
    <w:p>
      <w:pPr>
        <w:pStyle w:val="Heading3"/>
      </w:pPr>
      <w:r>
        <w:t>3(c) ডিজিটাল ব্যাংকিং কি ব্যাংকিং খাতে disruptive হবে? (10 marks)</w:t>
      </w:r>
    </w:p>
    <w:p>
      <w:pPr>
        <w:pStyle w:val="ListBullet"/>
      </w:pPr>
      <w:r>
        <w:t>ডিজিটাল ব্যাংক স্বল্প খরচে দ্রুত সেবা দিয়ে বাজারে প্রতিযোগিতা বাড়াবে এবং প্রচলিত ব্যাংককে উদ্ভাবন করতে বাধ্য করবে → Digital banks will intensify competition by providing fast, low-cost services and compel traditional banks to innovate.</w:t>
      </w:r>
    </w:p>
    <w:p>
      <w:pPr>
        <w:pStyle w:val="ListBullet"/>
      </w:pPr>
      <w:r>
        <w:t>গ্রাহক শাখায় না গিয়ে মোবাইল অ্যাপে লেনদেন করতে পারবে; এতে branch-নির্ভর মডেলের চাহিদা কমবে → Customers will transact via mobile apps without visiting branches, reducing demand for branch-based models.</w:t>
      </w:r>
    </w:p>
    <w:p>
      <w:pPr>
        <w:pStyle w:val="ListBullet"/>
      </w:pPr>
      <w:r>
        <w:t>তরুণ ও গ্রামীণ জনগোষ্ঠী ব্যাংকিং ব্যবস্থায় যুক্ত হবে, ফলে আর্থিক অন্তর্ভুক্তি বাড়বে → Young and rural populations will join the banking system, increasing financial inclusion.</w:t>
      </w:r>
    </w:p>
    <w:p>
      <w:pPr>
        <w:pStyle w:val="ListBullet"/>
      </w:pPr>
      <w:r>
        <w:t>তবে ডিজিটাল বিভাজন ও সাইবার ঝুঁকি রয়েছে; ইন্টারনেট ও ডিজিটাল সাক্ষরতা না থাকায় কেউ কেউ সেবা পেতে পারবে না → However, digital divide and cyber risks exist; lack of internet and digital literacy will prevent some from accessing services.</w:t>
      </w:r>
    </w:p>
    <w:p>
      <w:pPr>
        <w:pStyle w:val="ListBullet"/>
      </w:pPr>
      <w:r>
        <w:t>এ কারণে ডিজিটাল ব্যাংক প্রচলিত ব্যাংকের সম্পূর্ণ বিকল্প হবে না; উভয়ের সহাবস্থান ও পারস্পরিক অংশীদারিত্ব ঘটবে → Thus digital banks will not completely replace traditional banks; coexistence and partnerships will emerge.</w:t>
      </w:r>
    </w:p>
    <w:p>
      <w:pPr>
        <w:pStyle w:val="Heading2"/>
      </w:pPr>
      <w:r>
        <w:t>Q4 – Account Opening &amp; Special Cases</w:t>
      </w:r>
    </w:p>
    <w:p>
      <w:pPr>
        <w:pStyle w:val="Heading3"/>
      </w:pPr>
      <w:r>
        <w:t>4(a)(i) তিনজন গ্রাহকের জন্য প্রস্তাবিত অ্যাকাউন্ট ও কারণ (4 marks)</w:t>
      </w:r>
    </w:p>
    <w:p>
      <w:pPr>
        <w:pStyle w:val="ListBullet"/>
      </w:pPr>
      <w:r>
        <w:t>Mr. A (সোল প্রোপ্রাইটর – OP Enterprise): চলতি হিসাব খোলা উচিত কারণ দৈনিক লেনদেন বেশি ও বাউন্স চেকের ঝুঁকি কম; অতিরিক্ত অর্থের জন্য স্বল্প নোটিশ আমানত রাখা যেতে পারে → Mr. A (sole proprietor – OP Enterprise): should open a current account because business transactions are frequent and there is no limit on withdrawals; a short notice deposit can be kept for surplus funds.</w:t>
      </w:r>
    </w:p>
    <w:p>
      <w:pPr>
        <w:pStyle w:val="ListBullet"/>
      </w:pPr>
      <w:r>
        <w:t>Mr. B (QR Services Ltd): কোম্পানির নিয়মিত লেনদেনের জন্য কর্পোরেট চলতি হিসাব ও উদ্বৃত্ত তহবিলের জন্য মেয়াদি আমানত/সেভিংস একাউন্ট প্রস্তাব করা যায় → Mr. B (QR Services Ltd): a corporate current account for regular transactions and term/savings deposit for surplus funds.</w:t>
      </w:r>
    </w:p>
    <w:p>
      <w:pPr>
        <w:pStyle w:val="ListBullet"/>
      </w:pPr>
      <w:r>
        <w:t>Mr. C (ST Co-operative Society): সদস্যদের ফি ও লেনদেনের জন্য চলতি হিসাব এবং সংস্থার রিজার্ভের জন্য সঞ্চয়ী বা স্বল্প নোটিশ আমানত প্রস্তাব করা যায় → Mr. C (ST Co‑operative Society): a current account to manage member fees and transactions and a savings or short notice deposit account for reserves.</w:t>
      </w:r>
    </w:p>
    <w:p>
      <w:pPr>
        <w:pStyle w:val="Heading3"/>
      </w:pPr>
      <w:r>
        <w:t>4(a)(ii) অ্যাকাউন্ট খোলার জন্য প্রয়োজনীয় নথিপত্র (6 marks)</w:t>
      </w:r>
    </w:p>
    <w:p>
      <w:pPr>
        <w:pStyle w:val="ListBullet"/>
      </w:pPr>
      <w:r>
        <w:t>সোল প্রোপ্রাইটর: বৈধ ট্রেড লাইসেন্স, টিআইএন সার্টিফিকেট, জাতীয় পরিচয়পত্র, ছবি, ব্যাংকের ফরম ও নমুনা স্বাক্ষর কার্ড, প্রয়োজনে সুপারিশপত্র → Sole proprietor: valid trade licence, TIN certificate, national ID, photograph, bank forms and specimen signature card and reference if required.</w:t>
      </w:r>
    </w:p>
    <w:p>
      <w:pPr>
        <w:pStyle w:val="ListBullet"/>
      </w:pPr>
      <w:r>
        <w:t>লিমিটেড কোম্পানি: সার্টিফিকেট অব ইনকরপোরেশন, মেমোরেন্ডাম ও আর্টিকেলস অব অ্যাসোসিয়েশন, ফরম XII/ডিরেক্টর তালিকা, বোর্ড রেজোলিউশন, ভ্যাট/টিআইএন ও ট্রেড লাইসেন্স, স্বাক্ষরকারীদের আইডি ও ছবি → Limited company: certificate of incorporation, memorandum &amp; articles of association, Form XII/directors’ list, board resolution, VAT/TIN and trade licence, and IDs and photos of authorised signatories.</w:t>
      </w:r>
    </w:p>
    <w:p>
      <w:pPr>
        <w:pStyle w:val="ListBullet"/>
      </w:pPr>
      <w:r>
        <w:t>কো-অপারেটিভ সোসাইটি: রেজিস্ট্রেশন সার্টিফিকেট ও উপ-আইন, পরিচালনা পরিষদের রেজোলিউশন, স্বাক্ষরকারীদের পরিচয়পত্র ও ছবি, TIN বা কর সার্টিফিকেট → Co‑operative society: registration certificate and by‑laws, managing committee resolution, IDs and photos of authorised signatories, and TIN or tax certificate.</w:t>
      </w:r>
    </w:p>
    <w:p>
      <w:pPr>
        <w:pStyle w:val="Heading3"/>
      </w:pPr>
      <w:r>
        <w:t>4(b) অসুস্থ গ্রাহকের স্ত্রীর টাকা উত্তোলনের অনুরোধে ব্যবস্থাপনা (10 marks)</w:t>
      </w:r>
    </w:p>
    <w:p>
      <w:pPr>
        <w:pStyle w:val="ListBullet"/>
      </w:pPr>
      <w:r>
        <w:t>হাসান সাহেব স্বাক্ষর করতে না পারলে তাঁর আঙ্গুলের ছাপ গ্রহণ করতে হবে এবং দুইজন সাক্ষীর উপস্থিতিতে তা নথিভুক্ত করতে হবে → If Mr. Hasan cannot sign, his thumb impression should be taken and documented in the presence of two witnesses.</w:t>
      </w:r>
    </w:p>
    <w:p>
      <w:pPr>
        <w:pStyle w:val="ListBullet"/>
      </w:pPr>
      <w:r>
        <w:t>স্ত্রীকে অর্থ প্রদানের আগে মেডিকেল সনদ, স্বামী কর্তৃক স্বাক্ষরিত (বা আঙ্গুলের ছাপযুক্ত) লিখিত অনুমোদন বা পাওয়ার অব অ্যাটর্নি সংগ্রহ করতে হবে → Before paying the wife, obtain a medical certificate and a written authority or power of attorney signed (or thumb‑impressed) by the account holder.</w:t>
      </w:r>
    </w:p>
    <w:p>
      <w:pPr>
        <w:pStyle w:val="ListBullet"/>
      </w:pPr>
      <w:r>
        <w:t>ব্যাংকের সুরক্ষার জন্য ইন্ডেমনিটি বন্ড নিতে পারে ও KYC আপডেট করতে হবে → For the bank’s protection an indemnity bond may be taken and KYC should be updated.</w:t>
      </w:r>
    </w:p>
    <w:p>
      <w:pPr>
        <w:pStyle w:val="ListBullet"/>
      </w:pPr>
      <w:r>
        <w:t>স্বাক্ষরের পরিবর্তন বা সংগতির বিষয়ে সন্দেহ থাকলে ব্যাংককে অ্যাকাউন্টে নজরদারি ও নিয়ন্ত্রণ জোরদার করতে হবে → If there is doubt about the signature, the bank should intensify monitoring and control on the account.</w:t>
      </w:r>
    </w:p>
    <w:p>
      <w:pPr>
        <w:pStyle w:val="ListBullet"/>
      </w:pPr>
      <w:r>
        <w:t>যদি কোন বৈধ কর্তৃত্বপত্র না থাকে, ব্যাংক স্ত্রীকে আদালতের আদেশ বা আইনি অভিভাবকত্ব নিয়ে আসতে বলতে পারে → If no valid authority exists, the bank may require the wife to bring a court order or legal guardianship.</w:t>
      </w:r>
    </w:p>
    <w:p>
      <w:pPr>
        <w:pStyle w:val="Heading2"/>
      </w:pPr>
      <w:r>
        <w:t>Q5 – Dormant Accounts</w:t>
      </w:r>
    </w:p>
    <w:p>
      <w:pPr>
        <w:pStyle w:val="Heading3"/>
      </w:pPr>
      <w:r>
        <w:t>5(a) ডরমেন্ট অ্যাকাউন্ট ও প্রতিরোধমূলক ব্যবস্থা (10 marks)</w:t>
      </w:r>
    </w:p>
    <w:p>
      <w:pPr>
        <w:pStyle w:val="ListBullet"/>
      </w:pPr>
      <w:r>
        <w:t>ডরমেন্ট অ্যাকাউন্ট: যেসব অ্যাকাউন্টে নির্দিষ্ট সময় (সাধারণত ৬ মাস) কোনো লেনদেন না হলে তা নিষ্ক্রিয় হয়ে যায়; সঞ্চয়ী হিসাব ১৮ মাস, চলতি ও স্বল্প নোটিশ হিসাব ৬ মাস অচল থাকলে ডরমেন্ট হয় → Dormant account: accounts become inactive when there are no transactions for a specified period (usually six months); savings accounts become dormant after 18 months, while current and short‑notice accounts become dormant after six months【188022727168171†L165-L191】.</w:t>
      </w:r>
    </w:p>
    <w:p>
      <w:pPr>
        <w:pStyle w:val="ListBullet"/>
      </w:pPr>
      <w:r>
        <w:t>ব্যাংককে ডরমেন্ট ঘোষণা করার এক মাস আগে গ্রাহককে নোটিশ পাঠাতে ও পরিচিতি তথ্য আপডেট করতে হবে → The bank must send a notice to the customer one month before classifying an account as dormant and update KYC information【188022727168171†L165-L191】.</w:t>
      </w:r>
    </w:p>
    <w:p>
      <w:pPr>
        <w:pStyle w:val="ListBullet"/>
      </w:pPr>
      <w:r>
        <w:t>গ্রাহকের পরিচয় যাচাই না হওয়া পর্যন্ত অর্থ উত্তোলন অনুমোদন করা যাবে না; সন্দেহজনক লেনদেন মনিটর করতে হবে → Do not permit withdrawals until the customer’s identity is verified; monitor for suspicious transactions.</w:t>
      </w:r>
    </w:p>
    <w:p>
      <w:pPr>
        <w:pStyle w:val="ListBullet"/>
      </w:pPr>
      <w:r>
        <w:t>ডরমেন্ট অ্যাকাউন্টে সুদ ও অন্যান্য মুনাফা দেওয়া অব্যাহত থাকবে; সুদ বা চার্জ লেনদেন হিসেবে গণ্য হবে না → Interest and benefits should continue to be paid on dormant accounts; interest or charges are not treated as transactions【188022727168171†L165-L191】.</w:t>
      </w:r>
    </w:p>
    <w:p>
      <w:pPr>
        <w:pStyle w:val="ListBullet"/>
      </w:pPr>
      <w:r>
        <w:t>গ্রাহকের আবেদন পাওয়ার পর স্বাক্ষর যাচাই ও KYC আপডেট করে বিনা ফিতে অ্যাকাউন্ট সক্রিয় করা যায় → After receiving the customer’s application, reactivate the account by verifying signature and updating KYC without charging fees【188022727168171†L165-L191】.</w:t>
      </w:r>
    </w:p>
    <w:p>
      <w:pPr>
        <w:pStyle w:val="Heading3"/>
      </w:pPr>
      <w:r>
        <w:t>5(b) ডরমেন্ট যৌথ অ্যাকাউন্ট এবং locker-এর ক্ষেত্রে করণীয় (10 marks)</w:t>
      </w:r>
    </w:p>
    <w:p>
      <w:pPr>
        <w:pStyle w:val="ListBullet"/>
      </w:pPr>
      <w:r>
        <w:t>'Either or survivor' অ্যাকাউন্টে উভয় জোড় সদস্য মারা গেলে বা নিখোঁজ হলে সন্তানের দাবির ভিত্তিতে সরাসরি অর্থ প্রদান করা যায় না → In an 'either or survivor' account, if both account holders are dead or missing, payment cannot be made solely on the child's claim.</w:t>
      </w:r>
    </w:p>
    <w:p>
      <w:pPr>
        <w:pStyle w:val="ListBullet"/>
      </w:pPr>
      <w:r>
        <w:t>মায়ের মৃত্যু সনদ ও বাবার আইনসঙ্গত মৃত্যুর ঘোষণা/সার্টিফিকেট এবং উত্তরাধিকার সনদ সংগ্রহ করা প্রয়োজন → A death certificate of the mother, a legal declaration of the father’s presumed death and a succession certificate are required.</w:t>
      </w:r>
    </w:p>
    <w:p>
      <w:pPr>
        <w:pStyle w:val="ListBullet"/>
      </w:pPr>
      <w:r>
        <w:t>আইনি উত্তরাধিকারীদের তালিকা নির্ধারণ করে সকল উত্তরাধিকারীর সম্মতি বা আদালতের আদেশ নেওয়া দরকার → Identify the legal heirs and obtain consent from all heirs or a court order.</w:t>
      </w:r>
    </w:p>
    <w:p>
      <w:pPr>
        <w:pStyle w:val="ListBullet"/>
      </w:pPr>
      <w:r>
        <w:t>locker-এর ক্ষেত্রে আদালতের নির্দেশনা নিয়ে পুলিশ ও ব্যাংকের প্রতিনিধির উপস্থিতিতে লকার খোলা উচিত → For the locker, the bank should obtain a court order and open the locker in the presence of police and bank representatives.</w:t>
      </w:r>
    </w:p>
    <w:p>
      <w:pPr>
        <w:pStyle w:val="ListBullet"/>
      </w:pPr>
      <w:r>
        <w:t>সুতরাং ছেলে শুধুমাত্র স্টেটমেন্ট দিয়ে টাকা ও লকারের মালামাল দাবি করতে পারে না; তাকে আইনি নথি ও আদালতের আদেশ নিয়ে আসতে হবে → Therefore the son cannot claim the money or locker contents with just a statement; he must produce legal documents and court orders.</w:t>
      </w:r>
    </w:p>
    <w:p>
      <w:pPr>
        <w:pStyle w:val="Heading2"/>
      </w:pPr>
      <w:r>
        <w:t>Q6 – Differences Between Key Banking Terms</w:t>
      </w:r>
    </w:p>
    <w:p>
      <w:r>
        <w:rPr>
          <w:b/>
        </w:rPr>
        <w:t>প্লেজ ও হাইপোথিকেশন</w:t>
      </w:r>
    </w:p>
    <w:p>
      <w:pPr>
        <w:pStyle w:val="ListBullet"/>
      </w:pPr>
      <w:r>
        <w:t>প্লেজে ঋণগ্রহীতার চলমান সম্পদের দখল ব্যাংকের কাছে হস্তান্তর হয়; ঋণ পরিশোধ না হলে ব্যাংক সম্পদ বিক্রি করতে পারে → In a pledge the borrower transfers possession of movable assets to the bank; if the loan is not repaid the bank may sell the asset【169400024004836†L114-L159】.</w:t>
      </w:r>
    </w:p>
    <w:p>
      <w:pPr>
        <w:pStyle w:val="ListBullet"/>
      </w:pPr>
      <w:r>
        <w:t>হাইপোথিকেশনে সম্পদের দখল ঋণগ্রহীতার হাতে থাকে; ব্যাংক কেবল চুক্তিগত অধিকার পায় এবং ডিফল্ট হলে দখল নিয়ে বিক্রি করতে পারে → In hypothecation the borrower retains possession; the bank has a contractual right and can seize and sell on default【169400024004836†L114-L159】.</w:t>
      </w:r>
    </w:p>
    <w:p>
      <w:pPr>
        <w:pStyle w:val="ListBullet"/>
      </w:pPr>
      <w:r>
        <w:t>প্লেজে ব্যাংকের ঝুঁকি কম কারণ সম্পদ তার হেফাজতে থাকে; হাইপোথিকেশনে ঝুঁকি বেশি কারণ সম্পদ গ্রাহকের কাছে থাকে → Pledge carries lower risk because the asset is in the bank’s custody; hypothecation is riskier since the asset stays with the borrower【169400024004836†L114-L159】.</w:t>
      </w:r>
    </w:p>
    <w:p>
      <w:r>
        <w:rPr>
          <w:b/>
        </w:rPr>
        <w:t>ড্রয়িং পাওয়ার ও পাওয়ার অব অ্যাটর্নি</w:t>
      </w:r>
    </w:p>
    <w:p>
      <w:pPr>
        <w:pStyle w:val="ListBullet"/>
      </w:pPr>
      <w:r>
        <w:t>ড্রয়িং পাওয়ার হচ্ছে ঋণ সুবিধায় গ্রাহক কত টাকা পর্যন্ত উত্তোলন করতে পারেন তার সীমা; স্টক ও রিসিভেবল মূল্যের ভিত্তিতে পরিবর্তিত হয় → Drawing power is the limit up to which a borrower can withdraw under a credit facility; it varies based on the value of stock and receivables.</w:t>
      </w:r>
    </w:p>
    <w:p>
      <w:pPr>
        <w:pStyle w:val="ListBullet"/>
      </w:pPr>
      <w:r>
        <w:t>পাওয়ার অব অ্যাটর্নি হচ্ছে আইনগত দলিল যা গ্রাহক অন্য ব্যক্তিকে তার হয়ে অ্যাকাউন্ট পরিচালনা বা আর্থিক কাজ করার অনুমতি দেয় → Power of attorney is a legal instrument authorising another person to operate an account or perform financial acts on the customer’s behalf.</w:t>
      </w:r>
    </w:p>
    <w:p>
      <w:pPr>
        <w:pStyle w:val="ListBullet"/>
      </w:pPr>
      <w:r>
        <w:t>ড্রয়িং পাওয়ার ব্যাংকের নির্ধারিত অভ্যন্তরীণ সীমা; পাওয়ার অব অ্যাটর্নি গ্রাহকের দেওয়া কর্তৃত্ব যা বিভিন্ন কাজে ব্যবহৃত হয় → Drawing power is an internal limit set by the bank; a power of attorney is authority granted by the customer for various tasks.</w:t>
      </w:r>
    </w:p>
    <w:p>
      <w:pPr>
        <w:pStyle w:val="ListBullet"/>
      </w:pPr>
      <w:r>
        <w:t>ড্রয়িং পাওয়ার স্টক ও বাজার পরিস্থিতির ওপর নির্ভর করে পরিবর্তিত হয়; পাওয়ার অব অ্যাটর্নি নির্দিষ্ট কাজ বা সময়ের জন্য দেওয়া হয় → Drawing power fluctuates with stock and market conditions; a power of attorney is granted for a specific task or period.</w:t>
      </w:r>
    </w:p>
    <w:p>
      <w:r>
        <w:rPr>
          <w:b/>
        </w:rPr>
        <w:t>চেক ও ব্যাংক ড্রাফট</w:t>
      </w:r>
    </w:p>
    <w:p>
      <w:pPr>
        <w:pStyle w:val="ListBullet"/>
      </w:pPr>
      <w:r>
        <w:t>চেক গ্রাহক কর্তৃক তার ব্যাংকের ওপর অর্থ প্রদানের নির্দেশ; ব্যালান্স না থাকলে এটি dishonour হতে পারে → A cheque is an order by a customer on his bank to pay money; it may be dishonoured if there are insufficient funds.</w:t>
      </w:r>
    </w:p>
    <w:p>
      <w:pPr>
        <w:pStyle w:val="ListBullet"/>
      </w:pPr>
      <w:r>
        <w:t>ব্যাংক ড্রাফট ব্যাংক কর্তৃক প্রি-পেইড ইনস্ট্রুমেন্ট যা অন্য শাখা বা ব্যাংকে প্রদেয় এবং সাধারণত dishonour হয় না → A bank draft is a pre‑paid instrument issued by a bank, payable at another branch or bank and is generally not dishonoured【339272290571474†L148-L156】.</w:t>
      </w:r>
    </w:p>
    <w:p>
      <w:pPr>
        <w:pStyle w:val="ListBullet"/>
      </w:pPr>
      <w:r>
        <w:t>চেক যেকোনো গ্রাহক লিখতে পারেন; ড্রাফট শুধুমাত্র ব্যাংক ইস্যু করে এবং এর জন্য গ্রাহকের অ্যাকাউন্ট থেকে অর্থ কেটে নেয় → A cheque can be written by any account holder; a draft is issued only by a bank and the amount is debited when issued.</w:t>
      </w:r>
    </w:p>
    <w:p>
      <w:pPr>
        <w:pStyle w:val="ListBullet"/>
      </w:pPr>
      <w:r>
        <w:t>চেক ক্যাশ বা হিসাব ক্রেডিট উভয় উদ্দেশ্যে ব্যবহার করা যায়; ড্রাফট সাধারণত bearer payable নয় এবং ব্যাংক অ্যাকাউন্টে ক্রেডিট করা হয় → A cheque can be cashed or credited to an account; a draft is not payable to bearer and is usually credited to the payee’s account【339272290571474†L148-L156】.</w:t>
      </w:r>
    </w:p>
    <w:p>
      <w:r>
        <w:rPr>
          <w:b/>
        </w:rPr>
        <w:t>বিল অব লেডিং ও বিল অব এন্ট্রি</w:t>
      </w:r>
    </w:p>
    <w:p>
      <w:pPr>
        <w:pStyle w:val="ListBullet"/>
      </w:pPr>
      <w:r>
        <w:t>বিল অব লেডিং একটি শিপিং নথি যা পণ্য গ্রহনের প্রমাণ ও মালিকানার দলিল; এটি স্থানান্তরযোগ্য এবং অর্থ সংগ্রহে ব্যবহার করা যায় → A bill of lading is a shipping document that acknowledges receipt of goods and serves as a title to the goods; it is transferable and can be used for financing.</w:t>
      </w:r>
    </w:p>
    <w:p>
      <w:pPr>
        <w:pStyle w:val="ListBullet"/>
      </w:pPr>
      <w:r>
        <w:t>বিল অব এন্ট্রি একটি কাস্টমস ঘোষণা ফরম যা আমদানিকারক কাস্টমসে জমা দেয়; এটি শুধুমাত্র পণ্যের বিবরণ ও শুল্ক নির্ধারণের জন্য ব্যবহৃত হয় → A bill of entry is a customs declaration form submitted by an importer; it is used only to describe goods and assess duty.</w:t>
      </w:r>
    </w:p>
    <w:p>
      <w:pPr>
        <w:pStyle w:val="ListBullet"/>
      </w:pPr>
      <w:r>
        <w:t>বিল অব লেডিং অনুমোদন বা endorsement করে মালিকানা অন্যের কাছে হস্তান্তর করা যায়; বিল অব এন্ট্রি স্থানান্তরযোগ্য নয় → The bill of lading can be endorsed to transfer ownership; the bill of entry is not transferable.</w:t>
      </w:r>
    </w:p>
    <w:p>
      <w:pPr>
        <w:pStyle w:val="ListBullet"/>
      </w:pPr>
      <w:r>
        <w:t>বিল অব লেডিং ব্যাংক থেকে অর্থধিকার পেতে বন্ধক রাখা যায়; বিল অব এন্ট্রি অর্থ সংগ্রহের জন্য ব্যবহার করা হয় না → A bill of lading can be pledged with a bank to obtain finance; a bill of entry is not used for financing.</w:t>
      </w:r>
    </w:p>
    <w:p>
      <w:r>
        <w:rPr>
          <w:b/>
        </w:rPr>
        <w:t>Holder in Due Course ও Holder for Value</w:t>
      </w:r>
    </w:p>
    <w:p>
      <w:pPr>
        <w:pStyle w:val="ListBullet"/>
      </w:pPr>
      <w:r>
        <w:t>Holder in due course সেই ব্যক্তি যে বিনিময় মাধ্যমটি পরিপক্বতার আগেই গুড ফেইথ-এ ও মূল্য দিয়ে গ্রহণ করে এবং কোনো ত্রুটি সম্পর্কে জানে না → A holder in due course is one who takes a negotiable instrument before maturity in good faith for value without notice of defects【971372627036664†L810-L870】.</w:t>
      </w:r>
    </w:p>
    <w:p>
      <w:pPr>
        <w:pStyle w:val="ListBullet"/>
      </w:pPr>
      <w:r>
        <w:t>Holder for value সেই ব্যক্তি যে মূল্য প্রদান করলেও হয়তো maturity-এর পরে বা ত্রুটি সম্পর্কে জেনে নথি গ্রহণ করেন → A holder for value is one who gives consideration but may receive the instrument after maturity or with knowledge of defects.</w:t>
      </w:r>
    </w:p>
    <w:p>
      <w:pPr>
        <w:pStyle w:val="ListBullet"/>
      </w:pPr>
      <w:r>
        <w:t>Holder in due course পূর্ববর্তী পক্ষের ত্রুটি থেকে মুক্ত হয়ে ভাল শিরোনাম লাভ করে; Holder for value কেবল হস্তান্তরকারীর শিরোনাম পায় → A holder in due course obtains a good title free from prior defects; a holder for value only obtains the transferor’s title【971372627036664†L810-L870】.</w:t>
      </w:r>
    </w:p>
    <w:p>
      <w:r>
        <w:rPr>
          <w:b/>
        </w:rPr>
        <w:t>ATM ও POS</w:t>
      </w:r>
    </w:p>
    <w:p>
      <w:pPr>
        <w:pStyle w:val="ListBullet"/>
      </w:pPr>
      <w:r>
        <w:t>ATM বা Automated Teller Machine গ্রাহককে কার্ড ও পিন ব্যবহার করে নগদ টাকা উত্তোলন, জমা, ব্যালান্স জিজ্ঞাসা ও অন্যান্য সেবা নেয়ার সুযোগ দেয় → An ATM allows customers to use a card and PIN to withdraw cash, deposit money, check balance and access other banking services【71798304406709†L80-L112】.</w:t>
      </w:r>
    </w:p>
    <w:p>
      <w:pPr>
        <w:pStyle w:val="ListBullet"/>
      </w:pPr>
      <w:r>
        <w:t>POS বা Point of Sale টার্মিনাল খুচরা দোকানে থাকে এবং গ্রাহক কার্ডের মাধ্যমে পণ্যের মূল্য প্রদান করে; অর্থ সরাসরি বিক্রেতার অ্যাকাউন্টে জমা হয় → A POS terminal is located at a retail store and customers pay for goods using a card; funds are credited directly to the seller’s account【71798304406709†L80-L112】.</w:t>
      </w:r>
    </w:p>
    <w:p>
      <w:pPr>
        <w:pStyle w:val="ListBullet"/>
      </w:pPr>
      <w:r>
        <w:t>ATM নগদ প্রদান করে এবং লেনদেনের সীমা রয়েছে; POS শুধুমাত্র ডিজিটাল অর্থ স্থানান্তর করে, নগদ প্রদান করে না → ATMs dispense cash and have transaction limits; POS terminals only facilitate digital payments and do not dispense cash【71798304406709†L80-L112】.</w:t>
      </w:r>
    </w:p>
    <w:p>
      <w:pPr>
        <w:pStyle w:val="ListBullet"/>
      </w:pPr>
      <w:r>
        <w:t>POS-এ সাধারণত গ্রাহকের জন্য কোনো ফি নেই; ATM-এ নির্দিষ্ট সংখ্যা বেশি লেনদেন করলে চার্জ আরোপ হতে পারে → POS transactions typically have no customer fee; ATMs may charge fees after a certain number of transactions【71798304406709†L80-L112】.</w:t>
      </w:r>
    </w:p>
    <w:p>
      <w:pPr>
        <w:pStyle w:val="Heading2"/>
      </w:pPr>
      <w:r>
        <w:t>Q7 – Hundi: Definition, Reasons and Effects</w:t>
      </w:r>
    </w:p>
    <w:p>
      <w:pPr>
        <w:pStyle w:val="Heading3"/>
      </w:pPr>
      <w:r>
        <w:t>7(a) হুন্ডি কি? এটি negotiable instrument হিসেবে গণ্য হয় কি? (6 marks)</w:t>
      </w:r>
    </w:p>
    <w:p>
      <w:pPr>
        <w:pStyle w:val="ListBullet"/>
      </w:pPr>
      <w:r>
        <w:t>হুন্ডি এক ধরনের বাণিজ্যিক নথি যা মোগল আমলে তৈরি হয় এবং বাণিজ্য ও টাকা পাঠানোর জন্য ব্যবহৃত হয় → Hundi is a commercial instrument developed in the Mughal era and used for trade and remittance【34730195899228†L15-L26】.</w:t>
      </w:r>
    </w:p>
    <w:p>
      <w:pPr>
        <w:pStyle w:val="ListBullet"/>
      </w:pPr>
      <w:r>
        <w:t>এটি লিখিত ও নিঃশর্ত আদেশ যা নির্দিষ্ট ব্যক্তিকে নির্দিষ্ট অর্থ প্রদান করতে নির্দেশ দেয় এবং বিশ্বাসের ওপর চলে → It is a written and unconditional order instructing payment of a specified amount to a person and is based on trust【34730195899228†L34-L75】.</w:t>
      </w:r>
    </w:p>
    <w:p>
      <w:pPr>
        <w:pStyle w:val="ListBullet"/>
      </w:pPr>
      <w:r>
        <w:t>আধুনিক negotiable instrument আইনে এটি স্বীকৃত নয়; তবে এটি bill of exchange-এর মতো কার্যকর হলেও আনুষ্ঠানিক ব্যাংকিং ব্যবস্থায় অনুমোদিত নয় → Under modern negotiable instrument law it is not recognised; although it functions like a bill of exchange it is not authorised in formal banking【34730195899228†L34-L75】.</w:t>
      </w:r>
    </w:p>
    <w:p>
      <w:pPr>
        <w:pStyle w:val="Heading3"/>
      </w:pPr>
      <w:r>
        <w:t>7(b) হুন্ডির মাধ্যমে টাকা পাঠানোর কারণ (7 marks)</w:t>
      </w:r>
    </w:p>
    <w:p>
      <w:pPr>
        <w:pStyle w:val="ListBullet"/>
      </w:pPr>
      <w:r>
        <w:t>হুন্ডিতে ব্যাংকিং চ্যানেলের তুলনায় রেমিট্যান্স রেট বেশি এবং কাগজপত্রের ঝামেলা কম হওয়ায় প্রবাসীরা এটি বেছে নেন → Expatriates choose hundi because it offers higher exchange rates and less paperwork than banking channels【134085356359281†L72-L82】.</w:t>
      </w:r>
    </w:p>
    <w:p>
      <w:pPr>
        <w:pStyle w:val="ListBullet"/>
      </w:pPr>
      <w:r>
        <w:t>টাকা খুব দ্রুত ও বাড়ির দরজায় পৌঁছে দেওয়া হয়; গ্রামাঞ্চলেও হুন্ডি এজেন্টের মাধ্যমে তৎক্ষণিক পরিষেবা পাওয়া যায় → Money is delivered quickly to the recipient’s doorstep; agents provide instant service even in rural areas.</w:t>
      </w:r>
    </w:p>
    <w:p>
      <w:pPr>
        <w:pStyle w:val="ListBullet"/>
      </w:pPr>
      <w:r>
        <w:t>আমদানি-রপ্তানিকারকরা শুল্ক ও নিয়ন্ত্রণ এড়াতে হুন্ডি ব্যবহার করে; এতে কালো টাকা সাদা করা ও কর ফাঁকি দেওয়া সহজ → Importers and exporters use hundi to evade duty and regulations; it facilitates money laundering and tax evasion【134085356359281†L94-L116】【134085356359281†L130-L146】.</w:t>
      </w:r>
    </w:p>
    <w:p>
      <w:pPr>
        <w:pStyle w:val="ListBullet"/>
      </w:pPr>
      <w:r>
        <w:t>মানি লন্ডারার, মাদক ব্যবসায়ী ও অপরাধী চক্র গোপনে অর্থ স্থানান্তরের জন্য হুন্ডি ব্যবহার করে → Money launderers, drug traffickers and criminals use hundi to transfer funds secretly.</w:t>
      </w:r>
    </w:p>
    <w:p>
      <w:pPr>
        <w:pStyle w:val="Heading3"/>
      </w:pPr>
      <w:r>
        <w:t>7(c) হুন্ডির প্রভাব (7 marks)</w:t>
      </w:r>
    </w:p>
    <w:p>
      <w:pPr>
        <w:pStyle w:val="ListBullet"/>
      </w:pPr>
      <w:r>
        <w:t>হুন্ডি চ্যানেলের মাধ্যমে বছরে কমপক্ষে ২০ বিলিয়ন ডলার বাংলাদেশে আসে; এটি বৈদেশিক মুদ্রার রিজার্ভ কমিয়ে দেয় এবং রাজস্ব হ্রাস ঘটায় → At least US$20 billion flows to Bangladesh annually through hundi; it reduces foreign exchange reserves and causes revenue loss【134085356359281†L94-L116】.</w:t>
      </w:r>
    </w:p>
    <w:p>
      <w:pPr>
        <w:pStyle w:val="ListBullet"/>
      </w:pPr>
      <w:r>
        <w:t>অনেক রেমিট্যান্স আনুষ্ঠানিক ব্যাংকিং খাতের বাইরে চলে যাওয়ায় ব্যাংকিং ব্যবস্থার ভিত্তি দুর্বল হয় ও অর্থনীতিতে চাপ তৈরি হয় → When much of the remittance bypasses formal banking, the banking system weakens and economic stress increases【134085356359281†L72-L82】.</w:t>
      </w:r>
    </w:p>
    <w:p>
      <w:pPr>
        <w:pStyle w:val="ListBullet"/>
      </w:pPr>
      <w:r>
        <w:t>হুন্ডি মাধ্যমে পাচার হওয়া অর্থ বিদেশে জমা হয় ও কালোবাজার বাড়ে; ফলে মুদ্রাস্ফীতি ও মূলধন বহির্গমন ঘটায় → Funds transferred via hundi are deposited abroad and fuel black markets; this leads to inflation and capital flight【134085356359281†L130-L146】.</w:t>
      </w:r>
    </w:p>
    <w:p>
      <w:pPr>
        <w:pStyle w:val="ListBullet"/>
      </w:pPr>
      <w:r>
        <w:t>এই অবৈধ ফ্লো সন্ত্রাস ও অপরাধ অর্থায়ন করতে পারে এবং সরকারের রেমিট্যান্স প্রণোদনাকে বাধাগ্রস্ত করে → These illicit flows may finance terrorism and crime and undermine government remittance incentives.</w:t>
      </w:r>
    </w:p>
    <w:p>
      <w:pPr>
        <w:pStyle w:val="Heading2"/>
      </w:pPr>
      <w:r>
        <w:t>Q8 – Transfer of Property Act, 1882</w:t>
      </w:r>
    </w:p>
    <w:p>
      <w:pPr>
        <w:pStyle w:val="Heading3"/>
      </w:pPr>
      <w:r>
        <w:t>8(a) সম্পত্তি স্থানান্তর: কে করতে পারে এবং কী ধরনের সম্পত্তি স্থানান্তরযোগ্য (10 marks)</w:t>
      </w:r>
    </w:p>
    <w:p>
      <w:pPr>
        <w:pStyle w:val="ListBullet"/>
      </w:pPr>
      <w:r>
        <w:t>Transfer of Property Act, 1882 অনুযায়ী যে ব্যক্তি চুক্তি করার যোগ্য এবং যিনি বৈধভাবে সম্পত্তির মালিক, তিনি সম্পত্তি অন্য জীবিত ব্যক্তিকে হস্তান্তর করতে পারেন → Under the Transfer of Property Act, 1882 any person competent to contract and lawfully owning property can transfer it to another living person【442792430119659†L223-L229】.</w:t>
      </w:r>
    </w:p>
    <w:p>
      <w:pPr>
        <w:pStyle w:val="ListBullet"/>
      </w:pPr>
      <w:r>
        <w:t>স্থাবর (যেমন জমি, বাড়ি) ও অস্থাবর (যেমন মেশিন, শেয়ার, বৌদ্ধিক সম্পদ) উভয় সম্পত্তি আইনসিদ্ধভাবে হস্তান্তর করা যায় যদি আইন বা চুক্তিতে নিষিদ্ধ না থাকে → Both immovable (e.g., land, buildings) and movable (e.g., machinery, shares, intellectual property) property can lawfully be transferred unless prohibited by law or contract.</w:t>
      </w:r>
    </w:p>
    <w:p>
      <w:pPr>
        <w:pStyle w:val="ListBullet"/>
      </w:pPr>
      <w:r>
        <w:t>যৌথ মালিকানার ক্ষেত্রে সবার সম্মতি প্রয়োজন; কোম্পানি ও ট্রাস্টি নিজেদের বিধি অনুসারে সম্পত্তি স্থানান্তর করতে পারে → In joint ownership all owners’ consent is required; companies and trustees may transfer property according to their rules.</w:t>
      </w:r>
    </w:p>
    <w:p>
      <w:pPr>
        <w:pStyle w:val="Heading3"/>
      </w:pPr>
      <w:r>
        <w:t>8(b) কোন ধরনের সম্পত্তি বা অধিকার স্থানান্তর করা যায় না? (5 marks)</w:t>
      </w:r>
    </w:p>
    <w:p>
      <w:pPr>
        <w:pStyle w:val="ListBullet"/>
      </w:pPr>
      <w:r>
        <w:t>ভবিষ্যতে প্রাপ্য ভরণপোষণ বা রক্ষণাবেক্ষণ পাওয়ার অধিকার → The right to future maintenance【442792430119659†L190-L230】.</w:t>
      </w:r>
    </w:p>
    <w:p>
      <w:pPr>
        <w:pStyle w:val="ListBullet"/>
      </w:pPr>
      <w:r>
        <w:t>কোনো পাবলিক অফিস বা সেই অফিস থেকে প্রাপ্ত বেতন ও সামরিক/নাগরিক পেনশন → Any public office or the salary and military/civil pension attached to that office【442792430119659†L190-L230】.</w:t>
      </w:r>
    </w:p>
    <w:p>
      <w:pPr>
        <w:pStyle w:val="ListBullet"/>
      </w:pPr>
      <w:r>
        <w:t>পরবর্তী উত্তরাধিকারীর সম্ভাব্য উত্তরাধিকারের অধিকার বা মাত্র তদসংশ্লিষ্ট মামলা করার অধিকার → The chance of an heir‑apparent inheriting property or a mere right to sue【442792430119659†L190-L230】.</w:t>
      </w:r>
    </w:p>
    <w:p>
      <w:pPr>
        <w:pStyle w:val="ListBullet"/>
      </w:pPr>
      <w:r>
        <w:t>ব্যক্তিগত ভোগের জন্য নির্ধারিত ইনাম বা stipends (যেমন ধর্মীয় প্রতিষ্ঠান ওয়ারিশী উপবৃত্তি) → Stipends and allowances reserved for personal enjoyment (e.g., hereditary religious endowments)【442792430119659†L190-L230】.</w:t>
      </w:r>
    </w:p>
    <w:p>
      <w:pPr>
        <w:pStyle w:val="ListBullet"/>
      </w:pPr>
      <w:r>
        <w:t>ভাড়াটিয়ার অপসারণযোগ্য নয় এমন অধিকার ও অবাধ্য আইন দ্বারা নিষিদ্ধ অন্য কোনো অধিকার → Non‑transferable tenant’s rights and any other rights prohibited by law【442792430119659†L190-L230】.</w:t>
      </w:r>
    </w:p>
    <w:p>
      <w:pPr>
        <w:pStyle w:val="Heading3"/>
      </w:pPr>
      <w:r>
        <w:t>8(c) ক্রেতার অধিকার ও দায় (5 marks)</w:t>
      </w:r>
    </w:p>
    <w:p>
      <w:pPr>
        <w:pStyle w:val="ListBullet"/>
      </w:pPr>
      <w:r>
        <w:t>দায়: ক্রেতাকে বিক্রেতাকে সম্পত্তির মূল্য সময়মতো প্রদান করতে হবে এবং দলিল নিবন্ধনের খরচ বহন করতে হবে → Liability: the buyer must pay the purchase money on time and bear the cost of registration【442792430119659†L1239-L1370】.</w:t>
      </w:r>
    </w:p>
    <w:p>
      <w:pPr>
        <w:pStyle w:val="ListBullet"/>
      </w:pPr>
      <w:r>
        <w:t>দায়: ক্রেতা যদি কোন তথ্য জানে যা সম্পত্তির মূল্য বাড়াতে পারে তা বিক্রেতাকে জানাতে হবে; মালিকানা হস্তান্তরের পর যে কোনো ক্ষতি তার দায় → Liability: if the buyer knows any fact that increases the value of the property, he must disclose it to the seller; after transfer the buyer bears any loss【442792430119659†L1239-L1370】.</w:t>
      </w:r>
    </w:p>
    <w:p>
      <w:pPr>
        <w:pStyle w:val="ListBullet"/>
      </w:pPr>
      <w:r>
        <w:t>দায়: ক্রেতাকে পাবলিক চার্জ ও কর, যেমন ভূমি কর, পরিশোধ করতে হবে → Liability: the buyer must pay public charges and taxes such as land tax【442792430119659†L1239-L1370】.</w:t>
      </w:r>
    </w:p>
    <w:p>
      <w:pPr>
        <w:pStyle w:val="ListBullet"/>
      </w:pPr>
      <w:r>
        <w:t>অধিকার: মূল্য পরিশোধের পর ক্রেতা জমির ভাড়া ও মুনাফা ভোগের অধিকার লাভ করে → Right: after payment the buyer is entitled to rents and profits of the property【442792430119659†L1239-L1370】.</w:t>
      </w:r>
    </w:p>
    <w:p>
      <w:pPr>
        <w:pStyle w:val="ListBullet"/>
      </w:pPr>
      <w:r>
        <w:t>অধিকার: বিক্রেতা যদি দলিল হস্তান্তর করতে ব্যর্থ হন, ক্রেতা পরিশোধিত অর্থের জন্য সম্পত্তির উপর লিয়েন/চার্জ আরোপ করতে পারেন → Right: if the seller fails to convey title, the buyer may enforce a lien/charge on the property for the amount paid【442792430119659†L1239-L1370】.</w:t>
      </w:r>
    </w:p>
    <w:p>
      <w:pPr>
        <w:pStyle w:val="ListBullet"/>
      </w:pPr>
      <w:r>
        <w:t>অধিকার: জমিতে গোপন ত্রুটি থাকলে ক্রেতা ক্ষতিপূরণ দাবি করতে পারেন এবং শিরোনাম দলিল পরীক্ষা করার অধিকার রাখেন → Right: the buyer may claim damages for hidden defects and has the right to examine title documents【442792430119659†L1239-L1370】.</w:t>
      </w:r>
    </w:p>
    <w:p>
      <w:pPr>
        <w:pStyle w:val="Heading2"/>
      </w:pPr>
      <w:r>
        <w:t>Q9 – Willful Defaulters under Bank Company Act</w:t>
      </w:r>
    </w:p>
    <w:p>
      <w:pPr>
        <w:pStyle w:val="Heading3"/>
      </w:pPr>
      <w:r>
        <w:t>9(a) ইচ্ছাকৃত ঋণখেলাপি (willful defaulter) কাকে বলে? (5 marks)</w:t>
      </w:r>
    </w:p>
    <w:p>
      <w:pPr>
        <w:pStyle w:val="ListBullet"/>
      </w:pPr>
      <w:r>
        <w:t>ইচ্ছাকৃত ঋণখেলাপি সেই ঋণগ্রহীতা যিনি ঋণ পরিশোধ করার ক্ষমতা থাকা সত্ত্বেও ইচ্ছাকৃতভাবে ঋণ পরিশোধ করেন না → A willful defaulter is a borrower who deliberately fails to repay a loan despite having the ability to do so【411845289721697†L213-L233】.</w:t>
      </w:r>
    </w:p>
    <w:p>
      <w:pPr>
        <w:pStyle w:val="ListBullet"/>
      </w:pPr>
      <w:r>
        <w:t>এরা জালিয়াতি বা ভুয়া নথি ব্যবহার করে ঋণ গ্রহণ করতে পারে অথবা ঋণ অন্য উদ্দেশ্যে ব্যবহার করে → They may obtain loans using fraudulent documents or use the loan for purposes other than stated【411845289721697†L213-L233】.</w:t>
      </w:r>
    </w:p>
    <w:p>
      <w:pPr>
        <w:pStyle w:val="ListBullet"/>
      </w:pPr>
      <w:r>
        <w:t>জামানত বা বন্ধক অনুমতি ছাড়াই হস্তান্তর বা বিক্রয় করলে তাও ইচ্ছাকৃত খেলাপির লক্ষণ → Transferring or selling collateral without permission is also a sign of willful default【411845289721697†L213-L233】.</w:t>
      </w:r>
    </w:p>
    <w:p>
      <w:pPr>
        <w:pStyle w:val="ListBullet"/>
      </w:pPr>
      <w:r>
        <w:t>সংশোধিত আইনে তাদের পরিবার বা গোষ্ঠী সদস্যদেরকেও ওই শ্রেণিতে ধরা হতে পারে → Under the amended law, family or group members may also be categorised as wilful defaulters【411845289721697†L244-L257】.</w:t>
      </w:r>
    </w:p>
    <w:p>
      <w:pPr>
        <w:pStyle w:val="Heading3"/>
      </w:pPr>
      <w:r>
        <w:t>9(b) ডিফল্টার গ্রুপের sister concern কি নতুন ঋণ পেতে পারে? (5 marks)</w:t>
      </w:r>
    </w:p>
    <w:p>
      <w:pPr>
        <w:pStyle w:val="ListBullet"/>
      </w:pPr>
      <w:r>
        <w:t>নতুন সংশোধনী অনুযায়ী যদি কোনো গ্রুপে একটি প্রতিষ্ঠান ইচ্ছাকৃত ঋণখেলাপি হিসাবে ঘোষিত হয়, তাহলে ওই গ্রুপের অন্যান্য sister concern নতুন ঋণ পাবার যোগ্য নয় যতক্ষণ না খেলাপি ঋণ পরিশোধ করা হয় → Under the amendments, if any company in a group is declared a wilful defaulter, other sister concerns of that group are not eligible for new loans until the default is settled.</w:t>
      </w:r>
    </w:p>
    <w:p>
      <w:pPr>
        <w:pStyle w:val="ListBullet"/>
      </w:pPr>
      <w:r>
        <w:t>এই বিধান ব্যাংকগুলিকে বৃহৎ গ্রুপের ঝুঁকি নিয়ন্ত্রণে সহায়তা করে এবং cross default নিয়ন্ত্রণ করে → This provision helps banks control group exposure risk and enforce cross-default provisions.</w:t>
      </w:r>
    </w:p>
    <w:p>
      <w:pPr>
        <w:pStyle w:val="Heading3"/>
      </w:pPr>
      <w:r>
        <w:t>9(c) অভ্যাসগত ঋণখেলাপির বড় ধরনের পরিণতি (5 marks)</w:t>
      </w:r>
    </w:p>
    <w:p>
      <w:pPr>
        <w:pStyle w:val="ListBullet"/>
      </w:pPr>
      <w:r>
        <w:t>তাদের নাম প্রকাশ্যে তালিকাভুক্ত করা হয় এবং ক্রেডিট ব্যুরোতে রিপোর্ট করা হয়; ফলে ভবিষ্যতে ঋণ পাওয়ার সুযোগ বন্ধ হয় → Their names are publicly listed and reported to credit bureaus, so they lose access to future credit.</w:t>
      </w:r>
    </w:p>
    <w:p>
      <w:pPr>
        <w:pStyle w:val="ListBullet"/>
      </w:pPr>
      <w:r>
        <w:t>তারা নতুন কোম্পানির পরিচালক হতে বা পাবলিক লিমিটেড কোম্পানির শেয়ারধারক হতে পারবে না; বিদেশ ভ্রমণে নিষেধাজ্ঞা আরোপ হতে পারে → They cannot become directors of new companies or shareholders of public limited companies; travel bans may be imposed.</w:t>
      </w:r>
    </w:p>
    <w:p>
      <w:pPr>
        <w:pStyle w:val="ListBullet"/>
      </w:pPr>
      <w:r>
        <w:t>ব্যাংক ও আর্থিক প্রতিষ্ঠানগুলো তাদের অ্যাকাউন্ট স্থগিত করে এবং collateral দখল করে মামলায় রিকভারি নেয় → Banks and financial institutions may freeze their accounts, seize collateral and file suits to recover loans.</w:t>
      </w:r>
    </w:p>
    <w:p>
      <w:pPr>
        <w:pStyle w:val="ListBullet"/>
      </w:pPr>
      <w:r>
        <w:t>সহযোগী প্রতিষ্ঠান ও পরিবারের সদস্যদেরও ব্যাংক সুবিধা সীমিত বা নিষিদ্ধ করা হয় → Sister concerns and family members may also face restrictions on banking facilities.</w:t>
      </w:r>
    </w:p>
    <w:p>
      <w:pPr>
        <w:pStyle w:val="ListBullet"/>
      </w:pPr>
      <w:r>
        <w:t>কোর্ট ও আর্থিক আদালতে মামলা পরিচালনা করে সম্পত্তি নিলামে বিক্রি করা হয় এবং ফৌজদারি অভিযোগ আনা হতে পারে → Cases may be filed in courts and financial tribunals to auction property and criminal charges may be brought.</w:t>
      </w:r>
    </w:p>
    <w:p>
      <w:pPr>
        <w:pStyle w:val="Heading3"/>
      </w:pPr>
      <w:r>
        <w:t>9(d) ইচ্ছাকৃত ঋণখেলাপি মোকাবেলায় ব্যাংকের করণীয় (5 marks)</w:t>
      </w:r>
    </w:p>
    <w:p>
      <w:pPr>
        <w:pStyle w:val="ListBullet"/>
      </w:pPr>
      <w:r>
        <w:t>ঋণখেলাপি শনাক্ত হওয়া মাত্র ঋণের সীমা বন্ধ করা ও ঋণ পুনঃতফসিলের সুযোগ বন্ধ করা → Immediately stop further credit lines and deny rescheduling opportunities once wilful default is identified.</w:t>
      </w:r>
    </w:p>
    <w:p>
      <w:pPr>
        <w:pStyle w:val="ListBullet"/>
      </w:pPr>
      <w:r>
        <w:t>রিপোর্টিং সংস্থায় (বাংলাদেশ ব্যাংক, ক্রেডিট ব্যুরো) অবহিত করা এবং তাদের নাম ‘‘ব্ল্যাক লিস্ট’’-এ অন্তর্ভুক্ত করা → Inform regulatory bodies (Bangladesh Bank, credit bureaus) and include their names in the blacklist.</w:t>
      </w:r>
    </w:p>
    <w:p>
      <w:pPr>
        <w:pStyle w:val="ListBullet"/>
      </w:pPr>
      <w:r>
        <w:t>জামানত বাজেয়াপ্ত করে Artha Rin Adalat ও অন্যান্য আদালতে মামলা করে আইনানুগ ব্যবস্থা গ্রহণ করা → Enforce collateral and take legal action through the money loan court and other courts.</w:t>
      </w:r>
    </w:p>
    <w:p>
      <w:pPr>
        <w:pStyle w:val="ListBullet"/>
      </w:pPr>
      <w:r>
        <w:t>গ্রুপের অন্যান্য সদস্য ও পরিবারকে নতুন ঋণ ও ব্যাংক সুবিধা না দেওয়া → Deny new loans and banking facilities to other members and family of the defaulter.</w:t>
      </w:r>
    </w:p>
    <w:p>
      <w:pPr>
        <w:pStyle w:val="ListBullet"/>
      </w:pPr>
      <w:r>
        <w:t>সৎ গ্রাহকদের পরামর্শ ও দ্রুত সমস্যা সমাধানের জন্য নেগোসিয়েশন ও পুনর্বিন্যাসের ব্যবস্থা করা, যেখানে defaulter ইচ্ছাকৃত নয় → Offer negotiation or restructuring for genuine borrowers but not for wilful defaulters.</w:t>
      </w:r>
    </w:p>
    <w:p>
      <w:pPr>
        <w:pStyle w:val="Heading2"/>
      </w:pPr>
      <w:r>
        <w:t>Q10 – Short Notes (Any Four)</w:t>
      </w:r>
    </w:p>
    <w:p>
      <w:pPr>
        <w:pStyle w:val="Heading3"/>
      </w:pPr>
      <w:r>
        <w:t>10(a) Bankers’ Book</w:t>
      </w:r>
    </w:p>
    <w:p>
      <w:pPr>
        <w:pStyle w:val="ListBullet"/>
      </w:pPr>
      <w:r>
        <w:t>Bankers’ Books Evidence Act অনুযায়ী ব্যাংকের লেজার, ডে-বুক, ক্যাশবুক, voucher ইত্যাদি নথিকে bankers’ book বলা হয় → Under the Bankers’ Books Evidence Act, the term “bankers’ book” includes the bank’s ledgers, daybooks, cash books and vouchers.</w:t>
      </w:r>
    </w:p>
    <w:p>
      <w:pPr>
        <w:pStyle w:val="ListBullet"/>
      </w:pPr>
      <w:r>
        <w:t>আইন অনুসারে এই বইয়ের প্রত্যয়িত কপি আদালতে প্রমাণ হিসেবে গ্রহণযোগ্য; মূল বই হাজির করার প্রয়োজন নেই → Certified copies of entries in these books are admissible in court; the original books need not be produced.</w:t>
      </w:r>
    </w:p>
    <w:p>
      <w:pPr>
        <w:pStyle w:val="ListBullet"/>
      </w:pPr>
      <w:r>
        <w:t>ব্যাংকের লেনদেনের এন্ট্রি সংরক্ষণ ও গোপনীয়তা রক্ষা করা ব্যাংকের দায়িত্ব এবং অভিযোগ নিষ্পত্তিতে এই বই গুরুত্বপূর্ণ ভূমিকা রাখে → It is the bank’s duty to preserve these records and maintain confidentiality; they play a key role in dispute resolution.</w:t>
      </w:r>
    </w:p>
    <w:p>
      <w:pPr>
        <w:pStyle w:val="Heading3"/>
      </w:pPr>
      <w:r>
        <w:t>10(b) Memorandum of Association</w:t>
      </w:r>
    </w:p>
    <w:p>
      <w:pPr>
        <w:pStyle w:val="ListBullet"/>
      </w:pPr>
      <w:r>
        <w:t>Memorandum of Association (MoA) হলো কোম্পানির সংবিধি বা চার্টার যা কোম্পানির উদ্দেশ্য ও কর্মপরিধি নির্ধারণ করে → The Memorandum of Association (MoA) is the company’s constitution or charter that defines its objectives and scope of operations.</w:t>
      </w:r>
    </w:p>
    <w:p>
      <w:pPr>
        <w:pStyle w:val="ListBullet"/>
      </w:pPr>
      <w:r>
        <w:t>MoA-তে কোম্পানির নাম, নিবন্ধিত অফিসের ঠিকানা, উদ্দেশ্য, অনুমোদিত মূলধন ও সদস্যদের দায়ের সীমা উল্লেখ থাকে → The MoA states the company’s name, registered office address, objects, authorised capital and the extent of members’ liability.</w:t>
      </w:r>
    </w:p>
    <w:p>
      <w:pPr>
        <w:pStyle w:val="ListBullet"/>
      </w:pPr>
      <w:r>
        <w:t>MoA-এর বাইরে কাজ করা ultra vires হিসেবে অবৈধ; তাই এটি কোম্পানির কার্যক্রমের সীমা নির্ধারণ করে → Acts beyond the MoA are ultra vires and void; thus the MoA limits the company’s activities.</w:t>
      </w:r>
    </w:p>
    <w:p>
      <w:pPr>
        <w:pStyle w:val="ListBullet"/>
      </w:pPr>
      <w:r>
        <w:t>কোম্পানি নিবন্ধনের সময় MoA নিবন্ধক অফিসে দাখিল করা হয় এবং এটি গণ-পাবলিক ডকুমেন্ট → The MoA is filed with the registrar at incorporation and is a public document.</w:t>
      </w:r>
    </w:p>
    <w:p>
      <w:pPr>
        <w:pStyle w:val="Heading3"/>
      </w:pPr>
      <w:r>
        <w:t>10(c) Suspicious Transactions</w:t>
      </w:r>
    </w:p>
    <w:p>
      <w:pPr>
        <w:pStyle w:val="ListBullet"/>
      </w:pPr>
      <w:r>
        <w:t>সন্দেহজনক লেনদেন এমন লেনদেন যা গ্রাহকের স্বাভাবিক আর্থিক আচরণের সঙ্গে অসঙ্গত, যেমন বড় অংকের বা পুনরাবৃত্ত ছোট অংকের জমা/উত্তোলন → A suspicious transaction is one that is inconsistent with the customer’s usual financial behaviour, such as large or repeated small deposits or withdrawals.</w:t>
      </w:r>
    </w:p>
    <w:p>
      <w:pPr>
        <w:pStyle w:val="ListBullet"/>
      </w:pPr>
      <w:r>
        <w:t>মানি লন্ডারিং প্রতিরোধ আইন অনুযায়ী ব্যাংক ও আর্থিক প্রতিষ্ঠানগুলোকে সন্দেহজনক লেনদেন শনাক্ত করে STR রিপোর্ট বাংলাদেশ ব্যাংকে পাঠাতে হয় → Under anti‑money laundering laws banks and financial institutions must identify suspicious transactions and submit Suspicious Transaction Reports (STR) to the central bank.</w:t>
      </w:r>
    </w:p>
    <w:p>
      <w:pPr>
        <w:pStyle w:val="ListBullet"/>
      </w:pPr>
      <w:r>
        <w:t>লক্ষণ দেখা দিলে গ্রাহকের উৎস ও উদ্দেশ্য যাচাই, অ্যাকাউন্ট সাময়িক স্থগিত করা এবং আইনশৃঙ্খলা সংস্থাকে তথ্য দেওয়া উচিত → If red flags appear, the source and purpose must be verified, the account may be temporarily frozen and information given to law enforcement.</w:t>
      </w:r>
    </w:p>
    <w:p>
      <w:pPr>
        <w:pStyle w:val="Heading3"/>
      </w:pPr>
      <w:r>
        <w:t>10(d) RTGS (Real Time Gross Settlement)</w:t>
      </w:r>
    </w:p>
    <w:p>
      <w:pPr>
        <w:pStyle w:val="ListBullet"/>
      </w:pPr>
      <w:r>
        <w:t>RTGS হলো এমন ইলেকট্রনিক পদ্ধতি যেখানে ব্যাংকগুলোর মধ্যে বড় অঙ্কের লেনদেন তাৎক্ষণিক ও পৃথকভাবে নিষ্পত্তি হয় → RTGS is an electronic method where large‑value transactions between banks are settled instantly and individually (gross).</w:t>
      </w:r>
    </w:p>
    <w:p>
      <w:pPr>
        <w:pStyle w:val="ListBullet"/>
      </w:pPr>
      <w:r>
        <w:t>settlement গুলো একটি একটি করে সম্পন্ন হয়; নেট করার দরকার হয় না, ফলে সিস্টেমিক ঝুঁকি কম → Settlements are completed one by one without netting, thus reducing systemic risk.</w:t>
      </w:r>
    </w:p>
    <w:p>
      <w:pPr>
        <w:pStyle w:val="ListBullet"/>
      </w:pPr>
      <w:r>
        <w:t>বাংলাদেশে RTGS ব্যবহার করে বৃহৎ কর্পোরেট পেমেন্ট, সরকারি অর্থ স্থানান্তর ও আন্তঃব্যাংক চুক্তি তাত্ক্ষণিকভাবে সম্পন্ন করা হয় → In Bangladesh RTGS is used for large corporate payments, government transfers and interbank settlements in real time.</w:t>
      </w:r>
    </w:p>
    <w:p>
      <w:pPr>
        <w:pStyle w:val="ListBullet"/>
      </w:pPr>
      <w:r>
        <w:t>RTGS সিস্টেমে অংশ নিতে প্রেরক ও প্রাপক দুই ব্যাংকই নিয়ন্ত্রক অনুমোদিত হওয়া লাগে এবং নির্দিষ্ট সময়সূচির মধ্যে লেনদেন হয় → Both the sending and receiving banks must be authorised participants and transactions occur within specified operating hours.</w:t>
      </w:r>
    </w:p>
    <w:p>
      <w:pPr>
        <w:pStyle w:val="Heading3"/>
      </w:pPr>
      <w:r>
        <w:t>10(e) Deposit Insurance Act 2000</w:t>
      </w:r>
    </w:p>
    <w:p>
      <w:pPr>
        <w:pStyle w:val="ListBullet"/>
      </w:pPr>
      <w:r>
        <w:t>বাংলাদেশের Deposit Insurance Act 2000 অনুসারে নির্দিষ্ট সীমা পর্যন্ত আমানতকারীর টাকা বীমা দ্বারা সুরক্ষিত থাকে → Under Bangladesh’s Deposit Insurance Act 2000, depositors’ money is protected up to a certain limit.</w:t>
      </w:r>
    </w:p>
    <w:p>
      <w:pPr>
        <w:pStyle w:val="ListBullet"/>
      </w:pPr>
      <w:r>
        <w:t>Deposit Insurance Trust Fund (DITF) বাংলাদেশের ব্যাংকগুলোর অবদান থেকে গঠিত; প্রতিটি অ্যাকাউন্ট ধারক সর্বোচ্চ ১ লক্ষ টাকা পর্যন্ত বিমা সুবিধা পায় → The Deposit Insurance Trust Fund (DITF) is built from contributions by banks; each account holder is insured up to BDT 100,000【423294664251423†L60-L90】.</w:t>
      </w:r>
    </w:p>
    <w:p>
      <w:pPr>
        <w:pStyle w:val="ListBullet"/>
      </w:pPr>
      <w:r>
        <w:t>নির্দিষ্ট সীমা পর্যন্ত ক্ষতিপূরণ প্রদানে বাংলাদেশ ব্যাংক দায়বদ্ধ; NBFI বা গ্রামীণ ব্যাংক এই বীমার আওতায় নেই → Bangladesh Bank is responsible for compensating depositors within this limit; NBFIs or Grameen banks are not covered【423294664251423†L60-L90】.</w:t>
      </w:r>
    </w:p>
    <w:p>
      <w:pPr>
        <w:pStyle w:val="ListBullet"/>
      </w:pPr>
      <w:r>
        <w:t>এই বীমা স্কিম আমানতকারীর আস্থা বাড়ায় এবং আর্থিক স্থিতিশীলতা রক্ষায় সহায়ক → The insurance scheme increases depositor confidence and helps maintain financial stability.</w:t>
      </w:r>
    </w:p>
    <w:p>
      <w:pPr>
        <w:pStyle w:val="Heading3"/>
      </w:pPr>
      <w:r>
        <w:t>10(f) e-KYC</w:t>
      </w:r>
    </w:p>
    <w:p>
      <w:pPr>
        <w:pStyle w:val="ListBullet"/>
      </w:pPr>
      <w:r>
        <w:t>e-KYC হল ইলেকট্রনিক Know Your Customer পদ্ধতি; এতে গ্রাহকের পরিচয় যাচাই ও প্রোফাইল ডিজিটালভাবে সংরক্ষণ করা হয় → e-KYC is an electronic Know Your Customer process; it verifies the customer’s identity and stores the profile digitally【191690172757884†L14-L35】.</w:t>
      </w:r>
    </w:p>
    <w:p>
      <w:pPr>
        <w:pStyle w:val="ListBullet"/>
      </w:pPr>
      <w:r>
        <w:t>জাতীয় পরিচয়পত্র, বায়োমেট্রিক তথ্য ও ডাটাবেস ব্যবহার করে দ্রুত ও কম খরচে অ্যাকাউন্ট খোলা যায়; কোনো কাগজপত্রের প্রয়োজন নেই → Using national ID, biometric data and databases, accounts can be opened quickly at low cost without paperwork【191690172757884†L14-L35】.</w:t>
      </w:r>
    </w:p>
    <w:p>
      <w:pPr>
        <w:pStyle w:val="ListBullet"/>
      </w:pPr>
      <w:r>
        <w:t>e-KYC গ্রাহকের ঝুঁকি গ্রেডিং নির্ধারণ ও AML/CFT নিয়ম মেনে চলায় সাহায্য করে → e-KYC helps determine customer risk grading and ensures compliance with AML/CFT regulations【191690172757884†L14-L35】.</w:t>
      </w:r>
    </w:p>
    <w:p>
      <w:pPr>
        <w:pStyle w:val="ListBullet"/>
      </w:pPr>
      <w:r>
        <w:t>এটি ব্যাংক, আর্থিক প্রতিষ্ঠান ও মোবাইল আর্থিক সেবাদাতা প্রতিষ্ঠানের জন্য বাধ্যতামূলক; তবে যারা NID ছাড়া, তাদের traditional KYC করতে হয় → It is mandatory for banks, financial institutions and mobile financial service providers; those without NID must follow traditional KYC【191690172757884†L14-L35】.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