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800" w:after="120"/>
        <w:jc w:val="center"/>
      </w:pPr>
      <w:r>
        <w:rPr>
          <w:b/>
          <w:bCs/>
          <w:color w:val="FFFFFF"/>
          <w:sz w:val="72"/>
          <w:szCs w:val="72"/>
        </w:rPr>
        <w:t xml:space="preserve">JAIBB</w:t>
      </w:r>
    </w:p>
    <w:p>
      <w:pPr>
        <w:shd w:fill="1F3864" w:val="clear"/>
        <w:spacing w:before="60" w:after="200"/>
        <w:jc w:val="center"/>
      </w:pPr>
      <w:r>
        <w:rPr>
          <w:b/>
          <w:bCs/>
          <w:color w:val="FFFFFF"/>
          <w:sz w:val="30"/>
          <w:szCs w:val="30"/>
        </w:rPr>
        <w:t xml:space="preserve">Laws and Practice of General Banking (LPGB)</w:t>
      </w:r>
    </w:p>
    <w:p>
      <w:pPr>
        <w:spacing w:before="200" w:after="80"/>
        <w:jc w:val="center"/>
      </w:pPr>
      <w:r>
        <w:rPr>
          <w:rFonts w:ascii="Kalpurush" w:cs="Kalpurush" w:eastAsia="Kalpurush" w:hAnsi="Kalpurush"/>
          <w:b/>
          <w:bCs/>
          <w:color w:val="7F5F00"/>
          <w:sz w:val="44"/>
          <w:szCs w:val="44"/>
        </w:rPr>
        <w:t xml:space="preserve">পূর্ণাঙ্গ দ্বিভাষিক গাইড বই</w:t>
      </w:r>
    </w:p>
    <w:p>
      <w:pPr>
        <w:spacing w:before="40" w:after="200"/>
        <w:jc w:val="center"/>
      </w:pPr>
      <w:r>
        <w:rPr>
          <w:b/>
          <w:bCs/>
          <w:color w:val="1F4E79"/>
          <w:sz w:val="36"/>
          <w:szCs w:val="36"/>
        </w:rPr>
        <w:t xml:space="preserve">Complete Bilingual Guide Book</w:t>
      </w:r>
    </w:p>
    <w:p>
      <w:pPr>
        <w:spacing w:before="200" w:after="60"/>
        <w:jc w:val="center"/>
      </w:pPr>
      <w:r>
        <w:rPr>
          <w:rFonts w:ascii="Kalpurush" w:cs="Kalpurush" w:eastAsia="Kalpurush" w:hAnsi="Kalpurush"/>
          <w:b/>
          <w:bCs/>
          <w:color w:val="1F3864"/>
          <w:sz w:val="32"/>
          <w:szCs w:val="32"/>
        </w:rPr>
        <w:t xml:space="preserve">৫ম ব্যাংকিং পেশাদার পরীক্ষা, এপ্রিল-২০২৫</w:t>
      </w:r>
    </w:p>
    <w:p>
      <w:pPr>
        <w:spacing w:before="30" w:after="60"/>
        <w:jc w:val="center"/>
      </w:pPr>
      <w:r>
        <w:rPr>
          <w:b/>
          <w:bCs/>
          <w:color w:val="1F3864"/>
          <w:sz w:val="28"/>
          <w:szCs w:val="28"/>
        </w:rPr>
        <w:t xml:space="preserve">5th Banking Professional Examination, April-2025</w:t>
      </w:r>
    </w:p>
    <w:p>
      <w:pPr>
        <w:spacing w:before="60" w:after="300"/>
        <w:jc w:val="center"/>
      </w:pPr>
      <w:r>
        <w:rPr>
          <w:rFonts w:ascii="Kalpurush" w:cs="Kalpurush" w:eastAsia="Kalpurush" w:hAnsi="Kalpurush"/>
          <w:b/>
          <w:bCs/>
          <w:color w:val="1E5631"/>
          <w:sz w:val="24"/>
          <w:szCs w:val="24"/>
        </w:rPr>
        <w:t xml:space="preserve">সম্পূর্ণ বিলিঙ্গুয়াল | পয়েন্ট আকারে | আইনি সূত্রসহ | পরীক্ষা-উপযোগী</w:t>
      </w:r>
    </w:p>
    <w:p>
      <w:pPr>
        <w:spacing w:before="200" w:after="80"/>
        <w:jc w:val="center"/>
      </w:pPr>
      <w:r>
        <w:rPr>
          <w:color w:val="666666"/>
          <w:sz w:val="22"/>
          <w:szCs w:val="22"/>
        </w:rPr>
        <w:t xml:space="preserve">Subject Code: 104  |  Full Marks: 100  |  Pass Marks: 45  |  Time: 3 Hours</w:t>
      </w:r>
    </w:p>
    <w:p>
      <w:r>
        <w:br w:type="page"/>
      </w:r>
    </w:p>
    <w:p>
      <w:pPr>
        <w:shd w:fill="1F3864" w:val="clear"/>
        <w:spacing w:before="200" w:after="100"/>
        <w:jc w:val="center"/>
      </w:pPr>
      <w:r>
        <w:rPr>
          <w:b/>
          <w:bCs/>
          <w:color w:val="FFFFFF"/>
          <w:sz w:val="30"/>
          <w:szCs w:val="30"/>
        </w:rPr>
        <w:t xml:space="preserve">পরীক্ষার কাঠামো | Exam Structure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3000"/>
        <w:gridCol w:w="12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বিষয় | Content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প্রশ্ন | Questions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মার্কস | Marks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Group 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General Banking Laws | সাধারণ ব্যাংকিং আইন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যেকোনো ৫টি (২টি Group B থেকে) | Any 5 (2 from Group B)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মোট ১০০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Group B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Special Laws | বিশেষ আইন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কমপক্ষে ২টি | Minimum 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Q1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Short Notes (যেকোনো চারটি) | Any Four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4×5 = 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Q2-Q6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Group A প্রশ্ন | Group A Questions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বিভিন্ন মার্কস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Q7-Q10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Group B প্রশ্ন | Group B Questions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বিভিন্ন মার্কস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varies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r>
        <w:br w:type="page"/>
      </w:r>
    </w:p>
    <w:p>
      <w:pPr>
        <w:shd w:fill="1F3864" w:val="clear"/>
        <w:spacing w:before="200" w:after="100"/>
        <w:jc w:val="center"/>
      </w:pPr>
      <w:r>
        <w:rPr>
          <w:b/>
          <w:bCs/>
          <w:color w:val="FFFFFF"/>
          <w:sz w:val="30"/>
          <w:szCs w:val="30"/>
        </w:rPr>
        <w:t xml:space="preserve">গ্রুপ ক | Group A — সাধারণ ব্যাংকিং</w:t>
      </w:r>
    </w:p>
    <w:p>
      <w:pPr>
        <w:pBdr>
          <w:bottom w:val="thick" w:color="7F5F00" w:sz="4"/>
        </w:pBdr>
        <w:shd w:fill="1F4E79" w:val="clear"/>
        <w:spacing w:before="280" w:after="60"/>
      </w:pPr>
      <w:r>
        <w:rPr>
          <w:b/>
          <w:bCs/>
          <w:color w:val="FFFFFF"/>
          <w:sz w:val="28"/>
          <w:szCs w:val="28"/>
        </w:rPr>
        <w:t xml:space="preserve">প্রশ্ন ১ | Question ১</w:t>
      </w:r>
      <w:r>
        <w:rPr>
          <w:b/>
          <w:bCs/>
          <w:color w:val="7F5F00"/>
          <w:sz w:val="22"/>
          <w:szCs w:val="22"/>
        </w:rPr>
        <w:t xml:space="preserve">   [মার্কস: ৫×৪=২০]</w:t>
      </w:r>
    </w:p>
    <w:p>
      <w:pPr>
        <w:spacing w:before="50" w:after="2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সংক্ষিপ্ত টীকা (যেকোনো চারটি) | Short Notes (Any Four)</w:t>
      </w:r>
    </w:p>
    <w:p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Write short notes on any FOUR of the following</w:t>
      </w: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(ক)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আর্থিক সাক্ষরতা (Financial Literacy)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(ক) Financial Literacy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আর্থিক সাক্ষরতা হলো অর্থ বিষয়ক জ্ঞান ও দক্ষতা।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Financial literacy means knowledge and skills about financial matters.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সংজ্ঞা (Definition)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Definition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আর্থিক সাক্ষরতা হলো এমন জ্ঞান, দক্ষতা ও মনোভাব যা একজন ব্যক্তিকে সঠিক আর্থিক সিদ্ধান্ত নিতে সাহায্য করে।</w:t>
      </w:r>
    </w:p>
    <w:p>
      <w:pPr>
        <w:spacing w:before="8" w:after="25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Financial literacy is the knowledge, skills and attitudes that help a person make informed and correct financial decisions.</w:t>
      </w:r>
    </w:p>
    <w:p>
      <w:pPr>
        <w:pBdr>
          <w:bottom w:val="single" w:color="1E5631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E5631"/>
          <w:sz w:val="24"/>
          <w:szCs w:val="24"/>
        </w:rPr>
        <w:t xml:space="preserve">◆ মূল উপাদান (Key Components)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Key Components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১. বাজেট তৈরি ও পরিচালনা — আয়-ব্যয়ের হিসাব রাখা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1. Budgeting — keeping track of income and expenses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২. সঞ্চয় ও বিনিয়োগ — ভবিষ্যতের জন্য অর্থ জমানো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2. Savings &amp; Investment — saving money for the future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৩. ঋণ ব্যবস্থাপনা — ঋণ নিলে সঠিকভাবে ব্যবহার করা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3. Debt Management — proper use of borrowed money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৪. আর্থিক ঝুঁকি বোঝা — কোন বিনিয়োগে কতটা ঝুঁকি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4. Understanding financial risks — knowing risk in investments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৫. বীমা ও পেনশন সম্পর্কে জ্ঞান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5. Knowledge of insurance and pension schemes</w:t>
      </w:r>
    </w:p>
    <w:p>
      <w:pPr>
        <w:pBdr>
          <w:bottom w:val="single" w:color="006666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006666"/>
          <w:sz w:val="24"/>
          <w:szCs w:val="24"/>
        </w:rPr>
        <w:t xml:space="preserve">◆ গুরুত্ব (Importance)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Importance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সঠিক আর্থিক সিদ্ধান্ত নিতে সাহায্য করে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Helps make informed financial decisions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অতিরিক্ত ঋণ ও আর্থিক সংকট এড়ানো যায়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Avoids excess debt and financial crisis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সম্পদ বৃদ্ধিতে সহায়তা করে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Facilitates wealth accumulation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দেশের অর্থনৈতিক উন্নয়নে অবদান রাখে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Contributes to national economic development</w:t>
      </w:r>
    </w:p>
    <w:p>
      <w:pPr>
        <w:spacing w:before="80" w:after="20"/>
      </w:pPr>
      <w:r>
        <w:rPr>
          <w:b/>
          <w:bCs/>
          <w:color w:val="8B0000"/>
          <w:sz w:val="20"/>
          <w:szCs w:val="20"/>
        </w:rPr>
        <w:t xml:space="preserve">⚠️ সাবধান! আর্থিক সাক্ষরতা শুধু টাকার হিসাব নয় — এটি সামগ্রিক আর্থিক সিদ্ধান্ত গ্রহণের দক্ষতা।</w:t>
      </w:r>
    </w:p>
    <w:p>
      <w:pPr>
        <w:spacing w:before="8" w:after="50"/>
      </w:pPr>
      <w:r>
        <w:rPr>
          <w:i/>
          <w:iCs/>
          <w:color w:val="8B0000"/>
          <w:sz w:val="19"/>
          <w:szCs w:val="19"/>
        </w:rPr>
        <w:t xml:space="preserve">⚠️ Caution! Financial literacy is not just accounting — it includes all financial decision-making skills.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(খ)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অর্ধ-নোট / ছেঁড়া নোট (Half Note)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(খ) Half Note / Torn Currency Note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অর্ধ-নোট হলো এমন মুদ্রানোট যা দুই টুকরোয় বিভক্ত বা আংশিক ক্ষতিগ্রস্ত।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Half note is a currency note that is torn into two pieces or partially damaged.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Bangladesh Bank (Note Refund) Regulations, 2012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অর্ধ-নোট প্রদানের নিয়ম (Payment Rules for Half Notes)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Rules under Bangladesh Bank Note Refund Regulations 2012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00"/>
      </w:tblGrid>
      <w:tr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নোটের ক্ষেত্রফল | Note Area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পরিশোধের পরিমাণ | Amount Payable</w:t>
            </w:r>
          </w:p>
        </w:tc>
      </w:tr>
      <w:tr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৫০% বা তার কম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শূন্য (০%) — দাবি নাকচ | Zero — claim rejected</w:t>
            </w:r>
          </w:p>
        </w:tc>
      </w:tr>
      <w:tr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৫১% থেকে ৭৫%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মূল্যের ৫০% পরিশোধ | 50% of face value payable</w:t>
            </w:r>
          </w:p>
        </w:tc>
      </w:tr>
      <w:tr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৭৬% থেকে ৯০%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মূল্যের ৭৫% পরিশোধ | 75% of face value payable</w:t>
            </w:r>
          </w:p>
        </w:tc>
      </w:tr>
      <w:tr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৯০%-এর বেশি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পূর্ণ মূল্য পরিশোধ | Full face value payable</w:t>
            </w:r>
          </w:p>
        </w:tc>
      </w:tr>
    </w:tbl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নোট জমা দেওয়ার স্থান (Where to Submit)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Where to Submit the Note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যেকোনো তফসিলি ব্যাংকের শাখায় জমা দেওয়া যায়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Can submit at any scheduled bank branch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বাংলাদেশ ব্যাংকের কারেন্সি বিভাগে সরাসরি জমা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Directly at Bangladesh Bank's currency department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প্রত্যাখ্যাত হওয়ার কারণ (Rejection Causes)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When Note Will Be Rejected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✗ নোটের ক্ষেত্রফল ৫০%-এর কম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✗ Note area below 50%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✗ নোট জাল বা কৃত্রিমভাবে কাটা হলে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✗ Note is counterfeit or artificially torn</w:t>
      </w:r>
    </w:p>
    <w:p>
      <w:pPr>
        <w:spacing w:before="80" w:after="20"/>
      </w:pPr>
      <w:r>
        <w:rPr>
          <w:b/>
          <w:bCs/>
          <w:color w:val="8B0000"/>
          <w:sz w:val="20"/>
          <w:szCs w:val="20"/>
        </w:rPr>
        <w:t xml:space="preserve">⚠️ সাবধান! 'অর্ধ-নোট' মানে শুধু ৫০% অংশ নয় — ৫১%-এর বেশি হলেও কিছু মূল্য পাওয়া যায়।</w:t>
      </w:r>
    </w:p>
    <w:p>
      <w:pPr>
        <w:spacing w:before="8" w:after="50"/>
      </w:pPr>
      <w:r>
        <w:rPr>
          <w:i/>
          <w:iCs/>
          <w:color w:val="8B0000"/>
          <w:sz w:val="19"/>
          <w:szCs w:val="19"/>
        </w:rPr>
        <w:t xml:space="preserve">⚠️ Caution! 'Half note' doesn't mean only 50% — even above 51% gets some value.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(গ)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মেয়াদোত্তীর্ণ চেক (Stale Cheque)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(গ) Stale Cheque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মেয়াদোত্তীর্ণ চেক হলো যে চেকের বৈধতার মেয়াদ শেষ হয়ে গেছে।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Stale cheque is a cheque whose validity period has expired.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Section 73, Negotiable Instruments Act, 1881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সংজ্ঞা (Definition)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Definition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যে চেক ইস্যুর তারিখ থেকে ৬ (ছয়) মাসের বেশি সময় অতিবাহিত হয়েছে, তাকে মেয়াদোত্তীর্ণ বা Stale Cheque বলা হয়।</w:t>
      </w:r>
    </w:p>
    <w:p>
      <w:pPr>
        <w:spacing w:before="8" w:after="25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A cheque more than 6 (six) months old from its issue date is called a Stale Cheque.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মেয়াদোত্তীর্ণ চেকের বৈশিষ্ট্য (Features of Stale Cheque)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Key Features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ইস্যুর তারিখ থেকে ৬ মাস পার হয়েছে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More than 6 months from date of issue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ব্যাংক এই চেক পরিশোধ করতে অস্বীকার করতে পারে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Bank can refuse to pay this cheque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ড্রয়ারের অনুমতি ছাড়া পেমেন্ট সম্ভব নয়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Payment not possible without drawer's permission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মেয়াদোত্তীর্ণ চেক পরিশোধের শর্ত (Conditions for Payment)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When Can Stale Cheque Still Be Paid?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শর্ত ১: ড্রয়ারের লিখিত অনুমতি প্রয়োজন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Condition 1: Drawer's written permission required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শর্ত ২: ব্যাংকের বিবেচনাধীন বিষয়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Condition 2: Subject to bank's discretion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শর্ত ৩: অ্যাকাউন্টে পর্যাপ্ত ব্যালেন্স থাকতে হবে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Condition 3: Sufficient balance must exist in account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চেকের ধরন | Cheque Type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বৈশিষ্ট্য | Feature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Stale Cheque (মেয়াদোত্তীর্ণ)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ইস্যুর তারিখ থেকে ৬ মাস পার হয়েছে | 6 months passed from issue date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Post-dated Cheque (ভবিষ্যৎ তারিখের)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ভবিষ্যতের তারিখে ইস্যু করা হয়েছে | Issued with future date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Ante-dated Cheque (পূর্ব তারিখের)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অতীতের তারিখে ইস্যু করা হয়েছে কিন্তু ৬ মাসের কম | Past date but within 6 months</w:t>
            </w:r>
          </w:p>
        </w:tc>
      </w:tr>
    </w:tbl>
    <w:p>
      <w:pPr>
        <w:spacing w:before="80" w:after="20"/>
      </w:pPr>
      <w:r>
        <w:rPr>
          <w:b/>
          <w:bCs/>
          <w:color w:val="8B0000"/>
          <w:sz w:val="20"/>
          <w:szCs w:val="20"/>
        </w:rPr>
        <w:t xml:space="preserve">⚠️ সাবধান! Stale ও Post-dated চেক গুলিয়ে ফেলবেন না! Stale = মেয়াদ শেষ; Post-dated = তারিখ এখনো আসেনি।</w:t>
      </w:r>
    </w:p>
    <w:p>
      <w:pPr>
        <w:spacing w:before="8" w:after="50"/>
      </w:pPr>
      <w:r>
        <w:rPr>
          <w:i/>
          <w:iCs/>
          <w:color w:val="8B0000"/>
          <w:sz w:val="19"/>
          <w:szCs w:val="19"/>
        </w:rPr>
        <w:t xml:space="preserve">⚠️ Caution! Don't confuse Stale and Post-dated! Stale = expired; Post-dated = date not yet arrived.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(ঘ)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গ্রাহক যথাযথ পরিশ্রম — CDD (Customer Due Diligence)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(ঘ) CDD — Customer Due Diligence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CDD হলো ব্যাংকের গ্রাহক যাচাই-বাছাই প্রক্রিয়া।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CDD is the customer verification and screening process of a bank.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BRPD Circular No. 14/2019; Bangladesh Bank AML/CFT Guidelines; MLPA 2012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সংজ্ঞা (Definition)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Definition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CDD (Customer Due Diligence) হলো এমন একটি প্রক্রিয়া যার মাধ্যমে ব্যাংক গ্রাহকের পরিচয়, ঠিকানা, লেনদেনের প্রকৃতি এবং ব্যবসার উদ্দেশ্য যাচাই করে।</w:t>
      </w:r>
    </w:p>
    <w:p>
      <w:pPr>
        <w:spacing w:before="8" w:after="25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CDD is a process through which a bank verifies a customer's identity, address, nature of transactions and business purpose.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CDD-এর মূল উপাদান (Key Components of CDD)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4 Key Components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6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উপাদান | Component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বাংলা ব্যাখ্যা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English Explanation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১. গ্রাহক পরিচয় যাচাই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জাতীয় পরিচয়পত্র/পাসপোর্ট যাচাই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Verify NID/Passport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২. বেনিফিশিয়াল ওনার শনাক্ত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প্রকৃত মালিক খুঁজে বের করা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Identify ultimate beneficial owner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৩. লেনদেনের উদ্দেশ্য বোঝা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কেন এই অ্যাকাউন্ট/লেনদেন প্রয়োজন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Purpose of account/business relationship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৪. চলমান পর্যবেক্ষণ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নিয়মিত লেনদেন পর্যালোচনা করা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Ongoing monitoring of transactions</w:t>
            </w:r>
          </w:p>
        </w:tc>
      </w:tr>
    </w:tbl>
    <w:p>
      <w:pPr>
        <w:pBdr>
          <w:bottom w:val="single" w:color="006666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006666"/>
          <w:sz w:val="24"/>
          <w:szCs w:val="24"/>
        </w:rPr>
        <w:t xml:space="preserve">◆ CDD-এর ধরন (Types of CDD)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Three Types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① সাধারণ CDD (Standard CDD) — সাধারণ ঝুঁকির গ্রাহকদের জন্য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① Standard CDD — for normal-risk customers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② উন্নত CDD (Enhanced Due Diligence — EDD) — উচ্চ ঝুঁকির গ্রাহকদের জন্য (PEP)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② Enhanced CDD (EDD) — for high-risk customers (PEPs)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③ সরলীকৃত CDD (Simplified CDD) — নিম্ন ঝুঁকির গ্রাহকদের জন্য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③ Simplified CDD — for low-risk customers</w:t>
      </w:r>
    </w:p>
    <w:p>
      <w:pPr>
        <w:spacing w:before="80" w:after="20"/>
      </w:pPr>
      <w:r>
        <w:rPr>
          <w:b/>
          <w:bCs/>
          <w:color w:val="8B0000"/>
          <w:sz w:val="20"/>
          <w:szCs w:val="20"/>
        </w:rPr>
        <w:t xml:space="preserve">⚠️ সাবধান! CDD ও KYC প্রায় একই কিন্তু CDD আরও বিস্তারিত — KYC এর মধ্যে CDD অন্তর্ভুক্ত।</w:t>
      </w:r>
    </w:p>
    <w:p>
      <w:pPr>
        <w:spacing w:before="8" w:after="50"/>
      </w:pPr>
      <w:r>
        <w:rPr>
          <w:i/>
          <w:iCs/>
          <w:color w:val="8B0000"/>
          <w:sz w:val="19"/>
          <w:szCs w:val="19"/>
        </w:rPr>
        <w:t xml:space="preserve">⚠️ Caution! CDD and KYC are similar but CDD is more detailed — CDD is part of KYC framework.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(ঙ)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লিজ অর্থায়ন (Lease Finance)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(ঙ) Lease Finance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লিজ অর্থায়ন হলো একটি অর্থায়ন পদ্ধতি যেখানে সম্পদের মালিকানা ও ব্যবহারের অধিকার পৃথক থাকে।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Lease finance is a financing method where ownership and usage rights of an asset remain separate.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সংজ্ঞা (Definition)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Definition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লিজ হলো একটি চুক্তি যার মাধ্যমে লিজদাতা (Lessor) লিজগ্রহীতাকে (Lessee) নির্দিষ্ট সময়ের জন্য নির্দিষ্ট ভাড়ার বিনিময়ে সম্পদ ব্যবহারের অনুমতি দেন।</w:t>
      </w:r>
    </w:p>
    <w:p>
      <w:pPr>
        <w:spacing w:before="8" w:after="25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Lease is a contract where lessor allows lessee to use an asset for a specific period in exchange for specified payments (lease rent).</w:t>
      </w:r>
    </w:p>
    <w:p>
      <w:pPr>
        <w:pBdr>
          <w:bottom w:val="single" w:color="1E5631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E5631"/>
          <w:sz w:val="24"/>
          <w:szCs w:val="24"/>
        </w:rPr>
        <w:t xml:space="preserve">◆ লিজের প্রকারভেদ (Types of Lease)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Types of Lease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9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ধরন | Type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বৈশিষ্ট্য | Feature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সময়কাল | Duration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অপারেটিং লিজ (Operating Lease)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স্বল্পমেয়াদী, বাতিলযোগ্য, মালিকানা লিজদাতার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Short-term, cancellable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ফাইন্যান্স লিজ (Finance Lease)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দীর্ঘমেয়াদী, অ-বাতিলযোগ্য, মেয়াদ শেষে মালিকানা হস্তান্তর সম্ভব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Long-term, non-cancellable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সেল ও লিজব্যাক (Sale &amp; Leaseback)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সম্পদ বিক্রি করে পুনরায় লিজ নেওয়া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Varies</w:t>
            </w:r>
          </w:p>
        </w:tc>
      </w:tr>
    </w:tbl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সুবিধা ও অসুবিধা (Advantages &amp; Disadvantages)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Pros and Cons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সুবিধা: কম প্রাথমিক বিনিয়োগে সম্পদ ব্যবহার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Advantage: Use asset with low initial investment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সুবিধা: কর সুবিধা (ট্যাক্স শিল্ড)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Advantage: Tax benefits (tax shield)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✗ অসুবিধা: মালিকানা অর্জিত হয় না (অপারেটিং লিজে)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✗ Disadvantage: No ownership acquired (in operating lease)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✗ অসুবিধা: দীর্ঘমেয়াদে মোট খরচ বেশি হতে পারে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✗ Disadvantage: Total cost may be higher in long run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(চ)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অপ্রাপ্তবয়স্ক হিসাব (Minor Account)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(চ) Minor Account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অপ্রাপ্তবয়স্ক বা নাবালক হলো ১৮ বছরের কম বয়সী ব্যক্তি।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A minor is a person below 18 years of age.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Majority Act, 1875 — Section 3; NI Act, 1881 — Section 26; Bangladesh Bank Guidelines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আইনি বিধান (Legal Provisions)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Legal Provisions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মেজরিটি আইন, ১৮৭৫ ধারা ৩: ১৮ বছরের কম বয়সী ব্যক্তি = নাবালক</w:t>
      </w:r>
      <w:r>
        <w:rPr>
          <w:b/>
          <w:bCs/>
          <w:color w:val="C00000"/>
          <w:sz w:val="19"/>
          <w:szCs w:val="19"/>
        </w:rPr>
        <w:t xml:space="preserve"> [Majority Act 1875, Sec 3]</w:t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Majority Act 1875, Section 3: Person below 18 years = Minor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NI Act ধারা ২৬: নাবালক চেক ইস্যু করতে পারে না কিন্তু নেগোশিয়েশন এনফোর্স করা যায় না</w:t>
      </w:r>
      <w:r>
        <w:rPr>
          <w:b/>
          <w:bCs/>
          <w:color w:val="C00000"/>
          <w:sz w:val="19"/>
          <w:szCs w:val="19"/>
        </w:rPr>
        <w:t xml:space="preserve"> [NI Act 1881, Sec 26]</w:t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NI Act Section 26: Minor cannot be held liable on negotiable instrument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মাইনর অ্যাকাউন্টের বিধিনিষেধ (Restrictions)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What Minor Cannot Do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বিষয় | Matter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নাবালকের ক্ষমতা | Minor's Capacity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চেক ইস্যু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নাবালক নিজে চেক ইস্যু করতে পারবে না | Cannot issue cheque independently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ঋণের জামানত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ঋণের জামানত বা গ্যারান্টি দিতে পারবে না | Cannot give loan guarantee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ওভারড্রাফট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কোনো ওভারড্রাফট সুবিধা নেই | No overdraft facility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অ্যাকাউন্ট পরিচালনা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অভিভাবকের স্বাক্ষরে পরিচালিত | Operated by guardian's signature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১৮ হওয়ার পরে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নিজ নামে স্থানান্তর + নতুন স্বাক্ষর + KYC আপডেট | Transfer to own name at 18</w:t>
            </w:r>
          </w:p>
        </w:tc>
      </w:tr>
    </w:tbl>
    <w:p>
      <w:pPr>
        <w:spacing w:before="80" w:after="20"/>
      </w:pPr>
      <w:r>
        <w:rPr>
          <w:b/>
          <w:bCs/>
          <w:color w:val="8B0000"/>
          <w:sz w:val="20"/>
          <w:szCs w:val="20"/>
        </w:rPr>
        <w:t xml:space="preserve">⚠️ সাবধান! নাবালক একটি চুক্তি করতে পারে না — তার চুক্তি void (বাতিল), voidable নয়।</w:t>
      </w:r>
    </w:p>
    <w:p>
      <w:pPr>
        <w:spacing w:before="8" w:after="50"/>
      </w:pPr>
      <w:r>
        <w:rPr>
          <w:i/>
          <w:iCs/>
          <w:color w:val="8B0000"/>
          <w:sz w:val="19"/>
          <w:szCs w:val="19"/>
        </w:rPr>
        <w:t xml:space="preserve">⚠️ Caution! Minor cannot enter a valid contract — minor's contract is void, not voidable.</w:t>
      </w:r>
    </w:p>
    <w:p>
      <w:pPr>
        <w:pBdr>
          <w:bottom w:val="dashed" w:color="CCCCCC" w:sz="2"/>
        </w:pBdr>
        <w:spacing w:before="100" w:after="100"/>
      </w:pPr>
    </w:p>
    <w:p>
      <w:r>
        <w:br w:type="page"/>
      </w:r>
    </w:p>
    <w:p>
      <w:pPr>
        <w:pBdr>
          <w:bottom w:val="thick" w:color="7F5F00" w:sz="4"/>
        </w:pBdr>
        <w:shd w:fill="1F4E79" w:val="clear"/>
        <w:spacing w:before="280" w:after="60"/>
      </w:pPr>
      <w:r>
        <w:rPr>
          <w:b/>
          <w:bCs/>
          <w:color w:val="FFFFFF"/>
          <w:sz w:val="28"/>
          <w:szCs w:val="28"/>
        </w:rPr>
        <w:t xml:space="preserve">প্রশ্ন ২ | Question ২</w:t>
      </w:r>
      <w:r>
        <w:rPr>
          <w:b/>
          <w:bCs/>
          <w:color w:val="7F5F00"/>
          <w:sz w:val="22"/>
          <w:szCs w:val="22"/>
        </w:rPr>
        <w:t xml:space="preserve">   [মার্কস: ৫+৫+৫+৫=২০]</w:t>
      </w:r>
    </w:p>
    <w:p>
      <w:pPr>
        <w:spacing w:before="50" w:after="2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রিলেশনশিপ ব্যাংকিং, গোপনীয়তা, চেক ও ড্রাফট, চেক পরিবর্তন</w:t>
      </w:r>
    </w:p>
    <w:p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Relationship Banking, Secrecy, Cheque vs Draft, Cheque Alteration</w:t>
      </w: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(ক)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রিলেশনশিপ ব্যাংকিং কী?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(ক) What is Relationship Banking?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রিলেশনশিপ ব্যাংকিং হলো গ্রাহকের সাথে দীর্ঘমেয়াদী সম্পর্ক তৈরির মাধ্যমে ব্যাংকিং সেবা প্রদান।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Relationship Banking is the provision of banking services through building long-term relationships with customers.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সংজ্ঞা (Definition)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Definition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রিলেশনশিপ ব্যাংকিং হলো একটি ব্যাংকিং কৌশল যেখানে ব্যাংক শুধু লেনদেনের মাধ্যমে নয়, বরং গ্রাহকের প্রয়োজন বুঝে দীর্ঘমেয়াদী সম্পর্ক তৈরির মাধ্যমে সেবা দেয়।</w:t>
      </w:r>
    </w:p>
    <w:p>
      <w:pPr>
        <w:spacing w:before="8" w:after="25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Relationship banking is a banking strategy where the bank serves customers not just through transactions, but by understanding needs and building long-term relationships.</w:t>
      </w:r>
    </w:p>
    <w:p>
      <w:pPr>
        <w:pBdr>
          <w:bottom w:val="single" w:color="1E5631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E5631"/>
          <w:sz w:val="24"/>
          <w:szCs w:val="24"/>
        </w:rPr>
        <w:t xml:space="preserve">◆ মূল বৈশিষ্ট্য (Key Features)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Key Features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গ্রাহকের সামগ্রিক আর্থিক চাহিদা বোঝা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Understanding customer's overall financial needs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কাস্টমাইজড পণ্য ও সেবা প্রদান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Providing customized products and services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একজন Relationship Manager নিযুক্ত থাকেন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A dedicated Relationship Manager assigned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দীর্ঘমেয়াদী আস্থা ও বিশ্বাস তৈরি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Building long-term trust and loyalty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গ্রাহক ধরে রাখার কৌশল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Customer retention strategy</w:t>
      </w:r>
    </w:p>
    <w:p>
      <w:pPr>
        <w:pBdr>
          <w:bottom w:val="single" w:color="006666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006666"/>
          <w:sz w:val="24"/>
          <w:szCs w:val="24"/>
        </w:rPr>
        <w:t xml:space="preserve">◆ সাধারণ ব্যাংকিং বনাম রিলেশনশিপ ব্যাংকিং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Transaction vs Relationship Banking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39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বিষয় | Basis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সাধারণ ব্যাংকিং | Transaction Banking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রিলেশনশিপ ব্যাংকিং | Relationship Banking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ফোকাস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এককালীন লেনদেন | Single transaction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দীর্ঘমেয়াদী সম্পর্ক | Long-term relationship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গ্রাহক জ্ঞান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কম | Low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বেশি — গভীর | High — in-depth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সেবা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প্রমাণিত/মানসম্পন্ন পণ্য | Standard/Standardized products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কাস্টমাইজড সেবা | Customized services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লক্ষ্য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লেনদেন মুনাফা | Transaction profit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আজীবন গ্রাহক মূল্য | Lifetime customer value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(খ)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কোন কোন পরিস্থিতিতে ব্যাংকার গ্রাহকের অ্যাকাউন্টের গোপনীয়তা ভঙ্গ করতে পারে?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(খ) Under what circumstances can a banker disclose the secrecy of a customer account?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সাধারণত ব্যাংক গ্রাহকের তথ্য গোপন রাখে — কিন্তু কিছু আইনি পরিস্থিতিতে প্রকাশ করতে পারে।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Generally bank keeps customer information confidential — but can disclose in certain legal situations.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Banking Practice; NI Act 1881; Income Tax Ordinance 1984; MLPA 2012; Court Orders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গোপনীয়তা ভঙ্গের আইনসম্মত কারণ (Lawful Grounds for Disclosure)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When Bank CAN Disclose — 6 Exceptions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১: আদালতের আদেশ (Court Order) — আদালত নির্দেশ দিলে প্রকাশ বাধ্যতামূলক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1: Court Order — mandatory disclosure when court orders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২: বাংলাদেশ ব্যাংকের নির্দেশ — কেন্দ্রীয় ব্যাংকের অডিট ও পরিদর্শনের সময়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2: Bangladesh Bank directive — during audit and inspection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৩: আয়কর বিভাগের তদন্ত — কর ফাঁকির তদন্তে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3: Income tax department investigation — tax evasion probe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৪: মানি লন্ডারিং তদন্ত — BFIU-এর অনুরোধে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4: Money laundering investigation — on request of BFIU (Bangladesh Financial Intelligence Unit)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৫: গ্রাহকের নিজের সম্মতি — গ্রাহক নিজে অনুমতি দিলে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5: Customer's own consent — with explicit permission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৬: দেশের স্বার্থে — জাতীয় নিরাপত্তা বিষয়ক তদন্তে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6: National interest — national security investigations</w:t>
      </w:r>
    </w:p>
    <w:p>
      <w:pPr>
        <w:spacing w:before="80" w:after="20"/>
      </w:pPr>
      <w:r>
        <w:rPr>
          <w:b/>
          <w:bCs/>
          <w:color w:val="8B0000"/>
          <w:sz w:val="20"/>
          <w:szCs w:val="20"/>
        </w:rPr>
        <w:t xml:space="preserve">⚠️ সাবধান! ব্যাংক কখনো অন্য গ্রাহক বা তৃতীয় পক্ষের কাছে তথ্য দিতে পারবে না।</w:t>
      </w:r>
    </w:p>
    <w:p>
      <w:pPr>
        <w:spacing w:before="8" w:after="50"/>
      </w:pPr>
      <w:r>
        <w:rPr>
          <w:i/>
          <w:iCs/>
          <w:color w:val="8B0000"/>
          <w:sz w:val="19"/>
          <w:szCs w:val="19"/>
        </w:rPr>
        <w:t xml:space="preserve">⚠️ Caution! Bank can NEVER disclose information to another customer or any third party.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(গ)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চেক ও ব্যাংক ড্রাফটের মধ্যে পার্থক্য কী?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(গ) What is the difference between a cheque and a bank draft?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NI Act 1881 — Section 6 (Cheque), Section 85A (Bank Draft)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পার্থক্যের ভিত্তি | Basis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চেক | Cheque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ব্যাংক ড্রাফট | Bank Draft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গ্রাহক কর্তৃক ব্যাংকের উপর ইস্যুকৃত লিখিত উত্তোলন আদেশ | Written withdrawal order issued by customer on bank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ব্যাংক কর্তৃক নিজ শাখার উপর ইস্যুকৃত লিখিত পরিশোধ আদেশ | Written payment order issued by bank on its own branch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আইনি ধারা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NI Act 1881, Section 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NI Act 1881, Section 85A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ইস্যুকারী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গ্রাহক নিজে | Customer himself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ব্যাংক নিজে | Bank itself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অসম্মানের ঝুঁকি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ব্যালেন্স না থাকলে অসম্মানিত হতে পারে | Can be dishonoured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সাধারণত অসম্মানিত হয় না | Rarely dishonoured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দায়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ড্রয়ার (গ্রাহক) দায়ী | Drawer liable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ব্যাংক নিজে দায়ী | Bank itself liable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নিরাপত্তা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কম নিরাপদ | Less secure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বেশি নিরাপদ | More secure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ব্যবহার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স্থানীয় পেমেন্টে | Local payments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দূরবর্তী পেমেন্টে | Remote/inter-city payments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বাতিল করা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গ্রাহক Stop Payment দিতে পারে | Customer can stop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ব্যাংকের অনুমতিতে বাতিল | Cancel with bank permission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(ঘ)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একটি জটিল চেক পরিবর্তন মামলা — A-র যুক্তি কি বৈধ?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(ঘ) A issued open bearer cheque to B, who altered it. Is A's argument valid?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এটি একটি গুরুত্বপূর্ণ NI Act-এর মামলা যেখানে চেক পরিবর্তন ও জোরপূর্বক ইস্যুর বিষয় আছে।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This is an important NI Act case involving cheque alteration and coerced issuance.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NI Act 1881 — Section 87 (Material Alteration), Section 89 (Payment on Altered Cheque)</w:t>
      </w:r>
    </w:p>
    <w:p>
      <w:pPr>
        <w:pBdr>
          <w:bottom w:val="single" w:color="4B2E83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4B2E83"/>
          <w:sz w:val="24"/>
          <w:szCs w:val="24"/>
        </w:rPr>
        <w:t xml:space="preserve">◆ ঘটনার সারাংশ (Facts)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Summary of Facts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A → B-কে ৫,০০০ টাকার 'Open Bearer' চেক দেয়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A issues 'Open Bearer' cheque for Tk. 5,000 to B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B: 'Bearer' শব্দ কেটে দেয় + ক্রসিং করে দেয়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B crosses out 'bearer' + adds crossing on the cheque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চেক C → D → E-এর কাছে নেগোশিয়েট হয়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Cheque negotiated C → D → 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E-এর ব্যাংক 'Payment countermanded by drawer' বলে ফেরত দেয়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E's bank returns with 'Payment countermanded by drawers'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A দাবি: (i) জোরপূর্বক ইস্যু, (ii) পরিবর্তনের পরে পেমেন্ট করতে বাধ্য নয়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A claims: (i) issued under threat, (ii) not bound after alteration</w:t>
      </w:r>
    </w:p>
    <w:p>
      <w:pPr>
        <w:pBdr>
          <w:bottom w:val="single" w:color="C00000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C00000"/>
          <w:sz w:val="24"/>
          <w:szCs w:val="24"/>
        </w:rPr>
        <w:t xml:space="preserve">◆ A-র যুক্তির বিশ্লেষণ (Analysis of A's Arguments)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Legal Analysis of A's Arguments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যুক্তি (i): জোরপূর্বক ইস্যু — বৈধ যদি প্রমাণ করতে পারে</w:t>
      </w:r>
      <w:r>
        <w:rPr>
          <w:b/>
          <w:bCs/>
          <w:color w:val="C00000"/>
          <w:sz w:val="19"/>
          <w:szCs w:val="19"/>
        </w:rPr>
        <w:t xml:space="preserve"> [Contract Act 1872, Sec 15]</w:t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Argument (i): Issued under threat — VALID if proved in court</w:t>
      </w:r>
    </w:p>
    <w:p>
      <w:pPr>
        <w:spacing w:before="30" w:after="10"/>
        <w:ind w:left="720"/>
      </w:pPr>
      <w:r>
        <w:rPr>
          <w:rFonts w:ascii="Kalpurush" w:cs="Kalpurush" w:eastAsia="Kalpurush" w:hAnsi="Kalpurush"/>
          <w:b w:val="false"/>
          <w:bCs w:val="false"/>
          <w:color w:val="1F3864"/>
          <w:sz w:val="22"/>
          <w:szCs w:val="22"/>
        </w:rPr>
        <w:t xml:space="preserve">তবে শুধু দাবি যথেষ্ট নয় — আদালতে প্রমাণ করতে হবে</w:t>
      </w:r>
    </w:p>
    <w:p>
      <w:pPr>
        <w:spacing w:before="8" w:after="25"/>
        <w:ind w:left="8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But mere claim is insufficient — must be proved before court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যুক্তি (ii): চেক পরিবর্তনের পরে A পেমেন্টে বাধ্য নয় — এই যুক্তি আংশিক বৈধ</w:t>
      </w:r>
      <w:r>
        <w:rPr>
          <w:b/>
          <w:bCs/>
          <w:color w:val="C00000"/>
          <w:sz w:val="19"/>
          <w:szCs w:val="19"/>
        </w:rPr>
        <w:t xml:space="preserve"> [NI Act 1881, Sec 87]</w:t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Argument (ii): Not bound after material alteration — PARTIALLY VALID</w:t>
      </w:r>
    </w:p>
    <w:p>
      <w:pPr>
        <w:spacing w:before="30" w:after="10"/>
        <w:ind w:left="720"/>
      </w:pPr>
      <w:r>
        <w:rPr>
          <w:rFonts w:ascii="Kalpurush" w:cs="Kalpurush" w:eastAsia="Kalpurush" w:hAnsi="Kalpurush"/>
          <w:b w:val="false"/>
          <w:bCs w:val="false"/>
          <w:color w:val="1F3864"/>
          <w:sz w:val="22"/>
          <w:szCs w:val="22"/>
        </w:rPr>
        <w:t xml:space="preserve">ধারা ৮৭: সম্মতি ছাড়া Material Alteration → চেক বাতিল (A-এর বিপক্ষে)</w:t>
      </w:r>
    </w:p>
    <w:p>
      <w:pPr>
        <w:spacing w:before="8" w:after="25"/>
        <w:ind w:left="8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Section 87: Material alteration without consent → cheque void as against A</w:t>
      </w:r>
    </w:p>
    <w:p>
      <w:pPr>
        <w:spacing w:before="30" w:after="10"/>
        <w:ind w:left="720"/>
      </w:pPr>
      <w:r>
        <w:rPr>
          <w:rFonts w:ascii="Kalpurush" w:cs="Kalpurush" w:eastAsia="Kalpurush" w:hAnsi="Kalpurush"/>
          <w:b w:val="false"/>
          <w:bCs w:val="false"/>
          <w:color w:val="1F3864"/>
          <w:sz w:val="22"/>
          <w:szCs w:val="22"/>
        </w:rPr>
        <w:t xml:space="preserve">কিন্তু: HDC (Holder in Due Course) E যদি পরিবর্তন না জেনে নেয় → তাকে দেওয়া বাধ্যতামূলক</w:t>
      </w:r>
    </w:p>
    <w:p>
      <w:pPr>
        <w:spacing w:before="8" w:after="25"/>
        <w:ind w:left="8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But: If HDC 'E' took without notice of alteration → A must pay E</w:t>
      </w:r>
    </w:p>
    <w:p>
      <w:pPr>
        <w:spacing w:before="80" w:after="20"/>
      </w:pPr>
      <w:r>
        <w:rPr>
          <w:b/>
          <w:bCs/>
          <w:color w:val="C55A11"/>
          <w:sz w:val="20"/>
          <w:szCs w:val="20"/>
        </w:rPr>
        <w:t xml:space="preserve">📌 গুরুত্বপূর্ণ: উপসংহার: A-র দুটি যুক্তিই আংশিকভাবে বৈধ, কিন্তু HDC E-এর বিরুদ্ধে কাজ নাও করতে পারে।</w:t>
      </w:r>
    </w:p>
    <w:p>
      <w:pPr>
        <w:spacing w:before="8" w:after="50"/>
      </w:pPr>
      <w:r>
        <w:rPr>
          <w:i/>
          <w:iCs/>
          <w:color w:val="C55A11"/>
          <w:sz w:val="19"/>
          <w:szCs w:val="19"/>
        </w:rPr>
        <w:t xml:space="preserve">📌 Important: Conclusion: A's both arguments are partially valid, but may not work against HDC E.</w:t>
      </w:r>
    </w:p>
    <w:p>
      <w:pPr>
        <w:pBdr>
          <w:bottom w:val="dashed" w:color="CCCCCC" w:sz="2"/>
        </w:pBdr>
        <w:spacing w:before="100" w:after="100"/>
      </w:pPr>
    </w:p>
    <w:p>
      <w:r>
        <w:br w:type="page"/>
      </w:r>
    </w:p>
    <w:p>
      <w:pPr>
        <w:pBdr>
          <w:bottom w:val="thick" w:color="7F5F00" w:sz="4"/>
        </w:pBdr>
        <w:shd w:fill="1F4E79" w:val="clear"/>
        <w:spacing w:before="280" w:after="60"/>
      </w:pPr>
      <w:r>
        <w:rPr>
          <w:b/>
          <w:bCs/>
          <w:color w:val="FFFFFF"/>
          <w:sz w:val="28"/>
          <w:szCs w:val="28"/>
        </w:rPr>
        <w:t xml:space="preserve">প্রশ্ন ৩ | Question ৩</w:t>
      </w:r>
      <w:r>
        <w:rPr>
          <w:b/>
          <w:bCs/>
          <w:color w:val="7F5F00"/>
          <w:sz w:val="22"/>
          <w:szCs w:val="22"/>
        </w:rPr>
        <w:t xml:space="preserve">   [মার্কস: ১০+৫+৫=২০]</w:t>
      </w:r>
    </w:p>
    <w:p>
      <w:pPr>
        <w:spacing w:before="50" w:after="2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যৌথ হিসাব — Joint Account</w:t>
      </w:r>
    </w:p>
    <w:p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Joint Account — Opening, Operation &amp; Special Cases</w:t>
      </w: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(ক)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যৌথ হিসাব খোলা ও পরিচালনায় ব্যাংকারের পদ্ধতি</w:t>
      </w:r>
      <w:r>
        <w:rPr>
          <w:b/>
          <w:bCs/>
          <w:color w:val="C00000"/>
          <w:sz w:val="20"/>
          <w:szCs w:val="20"/>
        </w:rPr>
        <w:t xml:space="preserve">   [১০]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(ক) What procedures should the banker adopt in opening and operating a joint account?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যৌথ হিসাব হলো দুই বা ততোধিক ব্যক্তির নামে পরিচালিত ব্যাংক অ্যাকাউন্ট।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Joint account is a bank account operated in the name of two or more persons.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যৌথ হিসাব খোলার পদ্ধতি (Opening Procedure)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Step-by-Step Opening Procedure</w:t>
      </w:r>
    </w:p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1: সকল যৌথ হিসাবধারীর KYC সম্পন্ন করা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1: Complete KYC for ALL joint account holders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সকলের NID/পাসপোর্ট ও ছবি নেওয়া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Collect NID/passport and photographs of all persons</w:t>
      </w:r>
    </w:p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2: অ্যাকাউন্ট পরিচালনার ধরন নির্ধারণ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2: Determine the mode of operation of the account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9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পরিচালনার ধরন | Mode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অর্থ | Meaning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ব্যবহার | Use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Either or Survivor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যেকোনো একজন সই করলেই চলবে | Any one can operate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দম্পতির অ্যাকাউন্টে | For couples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Jointly (সকলে মিলে)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সবার সই লাগবে | All signatures required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ব্যবসায়িক উদ্দেশ্যে | For business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Former or Survivor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প্রথমজন অথবা জীবিত | First person or survivor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নির্দিষ্ট ক্ষেত্রে | Specific cases</w:t>
            </w:r>
          </w:p>
        </w:tc>
      </w:tr>
    </w:tbl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3: মৃত্যুতে পরিশোধের নির্দেশনা নেওয়া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3: Obtain instruction about payment in case of death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'Either or Survivor' বা 'Former or Survivor' নির্দিষ্ট করতে হবে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Specify 'Either or Survivor' or 'Former or Survivor' clearly</w:t>
      </w:r>
    </w:p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4: নমিনি নিয়োগ করা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4: Appoint nominee for the joint account</w:t>
      </w:r>
    </w:p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5: লেনদেন প্রোফাইল (TP) তৈরি করা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5: Prepare Transaction Profile (TP) for all account holders</w:t>
      </w:r>
    </w:p>
    <w:p>
      <w:pPr>
        <w:pBdr>
          <w:bottom w:val="single" w:color="1E5631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E5631"/>
          <w:sz w:val="24"/>
          <w:szCs w:val="24"/>
        </w:rPr>
        <w:t xml:space="preserve">◆ যৌথ হিসাব পরিচালনার নিয়ম (Rules for Operating Joint Account)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Operating Rules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নিয়ম ১: সকল হিসাবধারীর স্বাক্ষরমিলিত নমুনা কার্ড রাখতে হবে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Rule 1: Keep specimen signature card with all holders' signatures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নিয়ম ২: গার্নিশি আদেশ পেলে — একজনের বিরুদ্ধে হলেও পুরো অ্যাকাউন্ট প্রভাবিত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Rule 2: Garnishee order against one affects entire joint account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নিয়ম ৩: একজনের মৃত্যুতে অ্যাকাউন্ট পরিচালনার নির্দেশ অনুযায়ী পেমেন্ট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Rule 3: Payment on death follows the agreed mode of operation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নিয়ম ৪: একজনের পক্ষ থেকে Stop Payment নির্দেশ সকলের জন্য বাধ্যকর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Rule 4: Stop payment by one holder binds all holders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(খ)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স্বামীর মৃত্যুর পরে যৌথ হিসাবের ব্যালেন্স কি স্ত্রীকে দেওয়া যাবে?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(খ) Can joint account balance of husband and wife be paid to wife after husband's death?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এটি পরিচালনার ধরনের উপর নির্ভর করে।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It depends on the mode of operation of the joint account.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500"/>
      </w:tblGrid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পরিচালনার ধরন | Mode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স্বামীর মৃত্যুর পরে | After Husband's Death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Either or Survivor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✅ হ্যাঁ — স্ত্রী সম্পূর্ণ ব্যালেন্স পাবেন | YES — wife gets full balance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Jointly (উভয়ের সই দরকার)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❌ না — উত্তরাধিকার সনদ ছাড়া পেমেন্ট সম্ভব নয় | NO — needs succession certificate</w:t>
            </w:r>
          </w:p>
        </w:tc>
      </w:tr>
      <w:tr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Former or Survivor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✅ হ্যাঁ — Survivor (স্ত্রী) ব্যালেন্স পাবেন | YES — Survivor (wife) gets balance</w:t>
            </w:r>
          </w:p>
        </w:tc>
      </w:tr>
    </w:tbl>
    <w:p>
      <w:pPr>
        <w:spacing w:before="80" w:after="20"/>
      </w:pPr>
      <w:r>
        <w:rPr>
          <w:b/>
          <w:bCs/>
          <w:color w:val="C55A11"/>
          <w:sz w:val="20"/>
          <w:szCs w:val="20"/>
        </w:rPr>
        <w:t xml:space="preserve">📌 গুরুত্বপূর্ণ: 'Either or Survivor' ধরনের হিসাবে স্বামীর মৃত্যুর পরে স্ত্রী সরাসরি টাকা তুলতে পারেন। উত্তরাধিকার সনদের প্রয়োজন নেই।</w:t>
      </w:r>
    </w:p>
    <w:p>
      <w:pPr>
        <w:spacing w:before="8" w:after="50"/>
      </w:pPr>
      <w:r>
        <w:rPr>
          <w:i/>
          <w:iCs/>
          <w:color w:val="C55A11"/>
          <w:sz w:val="19"/>
          <w:szCs w:val="19"/>
        </w:rPr>
        <w:t xml:space="preserve">📌 Important: In 'Either or Survivor' account, wife can directly withdraw after husband's death. No succession certificate needed.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(গ)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Mr. Aman মারা গেছেন, তার উত্তরাধিকারীরা ৫০% দাবি করছেন — ব্রাঞ্চ ম্যানেজার হিসেবে কী পদক্ষেপ নেবেন?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(গ) Mr. Aman dies, heirs claim 50% of joint savings account. What steps as manager?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এই পরিস্থিতিতে সতর্কতার সাথে আইনি পদক্ষেপ নিতে হবে।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Legal steps must be taken carefully in this situation.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পদক্ষেপসমূহ (Steps to Take)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Steps as Branch Manager</w:t>
      </w:r>
    </w:p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1: অ্যাকাউন্ট কার্ড পরীক্ষা করা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1: Check the account card for mode of operation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অ্যাকাউন্টটি 'Either or Survivor' ধরনের কিনা দেখুন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Check if account is 'Either or Survivor' type</w:t>
      </w:r>
    </w:p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2: পরিচালনার ধরন অনুযায়ী পদক্ষেপ নেওয়া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2: Take steps as per mode of operation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'Either or Survivor' হলে: Survivor (Mr. Zaman) সম্পূর্ণ ব্যালেন্স পাবেন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'Either or Survivor': Survivor (Mr. Zaman) gets full balance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উত্তরাধিকারীদের ৫০% দাবি ব্যাংক মানতে বাধ্য নয় — এটি আদালতের বিষয়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Heirs' 50% claim — bank not bound, it's a matter for court</w:t>
      </w:r>
    </w:p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3: মৃত্যু সনদ সংগ্রহ করা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3: Obtain death certificate of Mr. Aman</w:t>
      </w:r>
    </w:p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4: উত্তরাধিকারীদের আদালতের পথ দেখানো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4: Direct heirs to court for their claim</w:t>
      </w:r>
    </w:p>
    <w:p>
      <w:pPr>
        <w:spacing w:before="80" w:after="20"/>
      </w:pPr>
      <w:r>
        <w:rPr>
          <w:b/>
          <w:bCs/>
          <w:color w:val="C55A11"/>
          <w:sz w:val="20"/>
          <w:szCs w:val="20"/>
        </w:rPr>
        <w:t xml:space="preserve">📌 গুরুত্বপূর্ণ: গুরুত্বপূর্ণ: 'Either or Survivor' চুক্তি মানে ব্যাংক Survivor-কে দিতে দায়বদ্ধ। উত্তরাধিকারের বিষয় ব্যক্তিগত আইনি বিষয়।</w:t>
      </w:r>
    </w:p>
    <w:p>
      <w:pPr>
        <w:spacing w:before="8" w:after="50"/>
      </w:pPr>
      <w:r>
        <w:rPr>
          <w:i/>
          <w:iCs/>
          <w:color w:val="C55A11"/>
          <w:sz w:val="19"/>
          <w:szCs w:val="19"/>
        </w:rPr>
        <w:t xml:space="preserve">📌 Important: Important: 'Either or Survivor' means bank is bound to pay Survivor. Inheritance is a private legal matter.</w:t>
      </w:r>
    </w:p>
    <w:p>
      <w:pPr>
        <w:pBdr>
          <w:bottom w:val="dashed" w:color="CCCCCC" w:sz="2"/>
        </w:pBdr>
        <w:spacing w:before="100" w:after="100"/>
      </w:pPr>
    </w:p>
    <w:p>
      <w:r>
        <w:br w:type="page"/>
      </w:r>
    </w:p>
    <w:p>
      <w:pPr>
        <w:pBdr>
          <w:bottom w:val="thick" w:color="7F5F00" w:sz="4"/>
        </w:pBdr>
        <w:shd w:fill="1F4E79" w:val="clear"/>
        <w:spacing w:before="280" w:after="60"/>
      </w:pPr>
      <w:r>
        <w:rPr>
          <w:b/>
          <w:bCs/>
          <w:color w:val="FFFFFF"/>
          <w:sz w:val="28"/>
          <w:szCs w:val="28"/>
        </w:rPr>
        <w:t xml:space="preserve">প্রশ্ন ৪ | Question ৪</w:t>
      </w:r>
      <w:r>
        <w:rPr>
          <w:b/>
          <w:bCs/>
          <w:color w:val="7F5F00"/>
          <w:sz w:val="22"/>
          <w:szCs w:val="22"/>
        </w:rPr>
        <w:t xml:space="preserve">   [মার্কস: ৩+৭=১০ | ৫+৫=১০]</w:t>
      </w:r>
    </w:p>
    <w:p>
      <w:pPr>
        <w:spacing w:before="50" w:after="2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ওয়াক-ইন গ্রাহক ও ডিমান্ড ড্রাফট — Walk-in Customer &amp; Demand Draft</w:t>
      </w:r>
    </w:p>
    <w:p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Walk-in Customer + Demand Draft Issues</w:t>
      </w: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(ক)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ওয়াক-ইন গ্রাহক কে? ওয়াক-ইন গ্রাহকের সাথে ব্যাংকারের দায়িত্ব</w:t>
      </w:r>
      <w:r>
        <w:rPr>
          <w:b/>
          <w:bCs/>
          <w:color w:val="C00000"/>
          <w:sz w:val="20"/>
          <w:szCs w:val="20"/>
        </w:rPr>
        <w:t xml:space="preserve">   [৩+৭=১০]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(ক) Who is walk-in customer? Banker's responsibilities in dealings with walk-in customer.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ওয়াক-ইন গ্রাহক হলো এমন ব্যক্তি যার ব্যাংকে কোনো অ্যাকাউন্ট নেই কিন্তু সেবা নিতে আসেন।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Walk-in customer is a person who has no account with the bank but comes for specific services.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সংজ্ঞা (Definition of Walk-in Customer)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Definition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ওয়াক-ইন গ্রাহক হলো এমন ব্যক্তি যিনি ব্যাংকের নিয়মিত অ্যাকাউন্টধারী নন, কিন্তু নির্দিষ্ট সেবার জন্য যেমন DD বা PO কিনতে বা টাকা ভাঙাতে ব্যাংকে আসেন।</w:t>
      </w:r>
    </w:p>
    <w:p>
      <w:pPr>
        <w:spacing w:before="8" w:after="25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Walk-in customer is a person who is not a regular account holder but visits bank for specific services like buying DD/PO or currency exchange.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ওয়াক-ইন গ্রাহকের সাথে ব্যাংকারের দায়িত্ব (Banker's Responsibilities)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7 Key Responsibilities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দায়িত্ব ১: পরিচয় যাচাই করা — NID বা পাসপোর্ট দেখতে হবে</w:t>
      </w:r>
      <w:r>
        <w:rPr>
          <w:b/>
          <w:bCs/>
          <w:color w:val="C00000"/>
          <w:sz w:val="19"/>
          <w:szCs w:val="19"/>
        </w:rPr>
        <w:t xml:space="preserve"> [BB KYC Guidelines, BRPD Circular 14/2019]</w:t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Responsibility 1: Verify identity — NID or passport required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দায়িত্ব ২: লেনদেনের উদ্দেশ্য জানা — কেন এই লেনদেন করছেন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Responsibility 2: Know purpose of transaction — why this transaction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দায়িত্ব ৩: নির্ধারিত সীমার বেশি নগদে CTR দাখিল করা — ৭০ লক্ষ টাকার বেশি</w:t>
      </w:r>
      <w:r>
        <w:rPr>
          <w:b/>
          <w:bCs/>
          <w:color w:val="C00000"/>
          <w:sz w:val="19"/>
          <w:szCs w:val="19"/>
        </w:rPr>
        <w:t xml:space="preserve"> [MLPA 2012, BFIU Guidelines]</w:t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Responsibility 3: File CTR if cash transaction exceeds Tk. 70 lakh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দায়িত্ব ৪: সন্দেহজনক হলে STR দাখিল করা — সীমার উপর নির্ভর নেই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Responsibility 4: File STR if suspicious — regardless of amount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দায়িত্ব ৫: ডিমান্ড ড্রাফট ও পে অর্ডার ইস্যু করা বৈধ ও সঠিক মূল্যে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Responsibility 5: Issue DD and PO legally and at correct value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দায়িত্ব ৬: ভুয়া নোট পেলে জব্দ করে পুলিশে জানানো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Responsibility 6: If fake note received — seize and inform police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দায়িত্ব ৭: ভদ্র ও পেশাদার আচরণ বজায় রাখা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Responsibility 7: Maintain polite and professional conduct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(খ)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ব্যাংক কি Bearer-কে দেয় এমন Demand Draft ইস্যু করতে পারে?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(খ) Can the bank issue a demand draft payable to a bearer? Explain.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NI Act 1881 — Section 31(2) (Prohibition), Section 85A (Bank Draft)</w:t>
      </w:r>
    </w:p>
    <w:p>
      <w:pPr>
        <w:shd w:fill="FCE4D6" w:val="clear"/>
        <w:spacing w:before="80" w:after="40"/>
      </w:pPr>
      <w:r>
        <w:rPr>
          <w:rFonts w:ascii="Kalpurush" w:cs="Kalpurush" w:eastAsia="Kalpurush" w:hAnsi="Kalpurush"/>
          <w:b/>
          <w:bCs/>
          <w:color w:val="C00000"/>
          <w:sz w:val="26"/>
          <w:szCs w:val="26"/>
        </w:rPr>
        <w:t xml:space="preserve">উত্তর: না — ব্যাংক Bearer-কে পরিশোধযোগ্য ডিমান্ড ড্রাফট ইস্যু করতে পারে না।</w:t>
      </w:r>
    </w:p>
    <w:p>
      <w:pPr>
        <w:spacing w:before="10" w:after="60"/>
      </w:pPr>
      <w:r>
        <w:rPr>
          <w:i/>
          <w:iCs/>
          <w:color w:val="C00000"/>
          <w:sz w:val="24"/>
          <w:szCs w:val="24"/>
        </w:rPr>
        <w:t xml:space="preserve">Answer: NO — A bank cannot issue a demand draft payable to a bearer.</w:t>
      </w:r>
    </w:p>
    <w:p>
      <w:pPr>
        <w:pBdr>
          <w:bottom w:val="single" w:color="C00000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C00000"/>
          <w:sz w:val="24"/>
          <w:szCs w:val="24"/>
        </w:rPr>
        <w:t xml:space="preserve">◆ আইনি ভিত্তি (Legal Basis)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Legal Basis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NI Act, ১৮৮১ ধারা ৩১(২) অনুযায়ী: কোনো ব্যাংকার চাহিবামাত্র Bearer-কে পরিশোধযোগ্য কোনো বিল ড্রাফট ইস্যু করবে না।</w:t>
      </w:r>
    </w:p>
    <w:p>
      <w:pPr>
        <w:spacing w:before="8" w:after="25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Per NI Act 1881, Section 31(2): No banker shall issue any bill or draft payable to bearer on demand.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১: Bearer Draft চুরি হলে যেকেউ নগদ করে নিতে পারে — নিরাপত্তাহীন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1: Bearer Draft stolen = anyone can cash it — unsafe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২: জাল লেনদেন ও অর্থপাচারের সুযোগ তৈরি হয়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2: Creates opportunity for fraudulent transactions and money laundering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৩: আইনি নিষেধাজ্ঞা — ১৮৮১ সাল থেকে বলবৎ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3: Legal prohibition — in force since 1881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সঠিক পদ্ধতি: DD সবসময় নির্দিষ্ট ব্যক্তির নামে (Payee-কে) ইস্যু করতে হবে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Correct method: DD must always be issued to a specified payee's name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(গ)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একটি ডিমান্ড ড্রাফট প্রাপকের কাছে পৌঁছানোর আগেই হারিয়ে গেছে — কী পদক্ষেপ নেবেন?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(গ) A demand draft issued by you is lost before reaching recipient. What steps will you follow?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পদক্ষেপসমূহ (Steps to Follow)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Step-by-Step Actions</w:t>
      </w:r>
    </w:p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1: ক্রেতার কাছ থেকে লিখিত আবেদন নেওয়া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1: Receive written application from the purchaser/applicant</w:t>
      </w:r>
    </w:p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2: পুলিশ জেনারেল ডায়েরি (GD) দেওয়ার পরামর্শ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2: Advise purchaser to file Police General Diary (GD)</w:t>
      </w:r>
    </w:p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3: Indemnity Bond নেওয়া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3: Obtain an Indemnity Bond from the applicant</w:t>
      </w:r>
    </w:p>
    <w:p>
      <w:pPr>
        <w:spacing w:before="30" w:after="10"/>
        <w:ind w:left="480"/>
      </w:pPr>
      <w:r>
        <w:rPr>
          <w:rFonts w:ascii="Kalpurush" w:cs="Kalpurush" w:eastAsia="Kalpurush" w:hAnsi="Kalpurush"/>
          <w:b w:val="false"/>
          <w:bCs w:val="false"/>
          <w:color w:val="1F3864"/>
          <w:sz w:val="22"/>
          <w:szCs w:val="22"/>
        </w:rPr>
        <w:t xml:space="preserve">Indemnity Bond = আবেদনকারীর প্রতিশ্রুতি যে ড্রাফটটি পরে পাওয়া গেলে বা দাবি আসলে ব্যাংকের ক্ষতি পূরণ করবেন</w:t>
      </w:r>
    </w:p>
    <w:p>
      <w:pPr>
        <w:spacing w:before="8" w:after="25"/>
        <w:ind w:left="6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Indemnity Bond = applicant's promise to compensate bank if draft found later or claim arises</w:t>
      </w:r>
    </w:p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4: Drawee Bank-কে Payment Stop নির্দেশ দেওয়া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4: Issue Stop Payment instruction to the Drawee Bank</w:t>
      </w:r>
    </w:p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5: নির্ধারিত সময় পর ড্রাফট বাতিল করা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5: After specified period, cancel the original draft</w:t>
      </w:r>
    </w:p>
    <w:p>
      <w:pPr>
        <w:spacing w:before="80" w:after="15"/>
        <w:ind w:left="360"/>
      </w:pPr>
      <w:r>
        <w:rPr>
          <w:rFonts w:ascii="Kalpurush" w:cs="Kalpurush" w:eastAsia="Kalpurush" w:hAnsi="Kalpurush"/>
          <w:b/>
          <w:bCs/>
          <w:color w:val="006666"/>
          <w:sz w:val="22"/>
          <w:szCs w:val="22"/>
        </w:rPr>
        <w:t xml:space="preserve">ধাপ 6: নতুন ড্রাফট ইস্যু করা বা অর্থ ফেরত দেওয়া</w:t>
      </w:r>
    </w:p>
    <w:p>
      <w:pPr>
        <w:spacing w:before="5" w:after="35"/>
        <w:ind w:left="480"/>
      </w:pPr>
      <w:r>
        <w:rPr>
          <w:i/>
          <w:iCs/>
          <w:color w:val="666666"/>
          <w:sz w:val="20"/>
          <w:szCs w:val="20"/>
        </w:rPr>
        <w:t xml:space="preserve">Step 6: Issue a new draft OR refund the amount</w:t>
      </w:r>
    </w:p>
    <w:p>
      <w:pPr>
        <w:spacing w:before="80" w:after="20"/>
      </w:pPr>
      <w:r>
        <w:rPr>
          <w:b/>
          <w:bCs/>
          <w:color w:val="8B0000"/>
          <w:sz w:val="20"/>
          <w:szCs w:val="20"/>
        </w:rPr>
        <w:t xml:space="preserve">⚠️ সাবধান! Indemnity Bond ছাড়া নতুন DD দেওয়া উচিত নয় — পরে দুটো DD পেমেন্টের ঝুঁকি থাকে।</w:t>
      </w:r>
    </w:p>
    <w:p>
      <w:pPr>
        <w:spacing w:before="8" w:after="50"/>
      </w:pPr>
      <w:r>
        <w:rPr>
          <w:i/>
          <w:iCs/>
          <w:color w:val="8B0000"/>
          <w:sz w:val="19"/>
          <w:szCs w:val="19"/>
        </w:rPr>
        <w:t xml:space="preserve">⚠️ Caution! Never issue new DD without Indemnity Bond — risk of paying both drafts later.</w:t>
      </w:r>
    </w:p>
    <w:p>
      <w:pPr>
        <w:pBdr>
          <w:bottom w:val="dashed" w:color="CCCCCC" w:sz="2"/>
        </w:pBdr>
        <w:spacing w:before="100" w:after="100"/>
      </w:pPr>
    </w:p>
    <w:p>
      <w:r>
        <w:br w:type="page"/>
      </w:r>
    </w:p>
    <w:p>
      <w:pPr>
        <w:pBdr>
          <w:bottom w:val="thick" w:color="7F5F00" w:sz="4"/>
        </w:pBdr>
        <w:shd w:fill="1F4E79" w:val="clear"/>
        <w:spacing w:before="280" w:after="60"/>
      </w:pPr>
      <w:r>
        <w:rPr>
          <w:b/>
          <w:bCs/>
          <w:color w:val="FFFFFF"/>
          <w:sz w:val="28"/>
          <w:szCs w:val="28"/>
        </w:rPr>
        <w:t xml:space="preserve">প্রশ্ন ৫ | Question ৫</w:t>
      </w:r>
      <w:r>
        <w:rPr>
          <w:b/>
          <w:bCs/>
          <w:color w:val="7F5F00"/>
          <w:sz w:val="22"/>
          <w:szCs w:val="22"/>
        </w:rPr>
        <w:t xml:space="preserve">   [মার্কস: ৩+৭=১০ | ৫+৫=১০]</w:t>
      </w:r>
    </w:p>
    <w:p>
      <w:pPr>
        <w:spacing w:before="50" w:after="2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নিবন্ধন আইন, ১৯০৮ — Registration Act, 1908</w:t>
      </w:r>
    </w:p>
    <w:p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Registration Act 1908 — Definition, Objectives, Title &amp; Gift Registration</w:t>
      </w: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(ক)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নিবন্ধন আইন কী? নিবন্ধন আইনের উদ্দেশ্যসমূহ কী?</w:t>
      </w:r>
      <w:r>
        <w:rPr>
          <w:b/>
          <w:bCs/>
          <w:color w:val="C00000"/>
          <w:sz w:val="20"/>
          <w:szCs w:val="20"/>
        </w:rPr>
        <w:t xml:space="preserve">   [৩+৭=১০]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(ক) What is Registration Act? What are the objectives of the Registration Act?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নিবন্ধন আইন হলো দলিল নথিভুক্তকরণের আইন।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Registration Act is the law governing formal recording of documents.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Registration Act, 1908 — Sections 2, 17, 18, 49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নিবন্ধন আইনের সংজ্ঞা (Definition)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Definition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নিবন্ধন আইন, ১৯০৮ হলো বাংলাদেশে দলিল নিবন্ধনের বিধান সম্বলিত আইন যেটি দলিলের সত্যতা প্রমাণ ও সংরক্ষণ নিশ্চিত করে।</w:t>
      </w:r>
    </w:p>
    <w:p>
      <w:pPr>
        <w:spacing w:before="8" w:after="25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Registration Act 1908 is the law governing registration of documents in Bangladesh, ensuring their authenticity and preservation.</w:t>
      </w:r>
    </w:p>
    <w:p>
      <w:pPr>
        <w:pBdr>
          <w:bottom w:val="single" w:color="1E5631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E5631"/>
          <w:sz w:val="24"/>
          <w:szCs w:val="24"/>
        </w:rPr>
        <w:t xml:space="preserve">◆ নিবন্ধন আইনের উদ্দেশ্যসমূহ (Objectives)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7 Main Objectives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উদ্দেশ্য ১: দলিলের সত্যতা প্রতিষ্ঠা করা — জাল দলিল প্রতিরোধ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Objective 1: Establish authenticity — prevent forgery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উদ্দেশ্য ২: সম্পত্তির মালিকানার নিরাপত্তা নিশ্চিত করা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Objective 2: Ensure security of property ownership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উদ্দেশ্য ৩: সরকারি রেকর্ড সংরক্ষণ — ভবিষ্যত রেফারেন্সের জন্য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Objective 3: Preserve government records for future reference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উদ্দেশ্য ৪: মালিকানা বিরোধ নিষ্পত্তিতে আদালতকে সাহায্য করা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Objective 4: Help courts resolve ownership disputes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উদ্দেশ্য ৫: অনুমোদিত রেকর্ড তৈরি করা যা আদালতে প্রমাণ হিসেবে গ্রহণযোগ্য</w:t>
      </w:r>
      <w:r>
        <w:rPr>
          <w:b/>
          <w:bCs/>
          <w:color w:val="C00000"/>
          <w:sz w:val="19"/>
          <w:szCs w:val="19"/>
        </w:rPr>
        <w:t xml:space="preserve"> [Registration Act 1908, Section 49]</w:t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Objective 5: Create admissible evidence for courts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উদ্দেশ্য ৬: রাজস্ব সংগ্রহে সহায়তা করা — স্ট্যাম্প ডিউটি থেকে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Objective 6: Facilitate revenue collection from stamp duties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উদ্দেশ্য ৭: প্রতারণা ও জালিয়াতি রোধ করা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Objective 7: Prevent fraud and deception in property transactions</w:t>
      </w:r>
    </w:p>
    <w:p>
      <w:pPr>
        <w:pBdr>
          <w:bottom w:val="single" w:color="006666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006666"/>
          <w:sz w:val="24"/>
          <w:szCs w:val="24"/>
        </w:rPr>
        <w:t xml:space="preserve">◆ বাধ্যতামূলক নিবন্ধনযোগ্য দলিল (Compulsorily Registrable) — ধারা ১৭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Documents Under Section 17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4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দলিলের ধরন | Document Type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নিবন্ধন | Registration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বিক্রয় দলিল (Sale Deed)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বাধ্যতামূলক | Compulsory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হেবা দলিল (Gift Deed) — মূল্য ১০০ টাকার বেশি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বাধ্যতামূলক | Compulsory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বন্ধক দলিল (Mortgage Deed)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বাধ্যতামূলক | Compulsory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লিজ দলিল (Lease Deed) — ১ বছরের বেশি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বাধ্যতামূলক | Compulsory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(খ)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নিবন্ধন দলিলের ক্ষেত্রে কখন মালিকানা হস্তান্তর হয়?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(খ) When does the title pass to transferee in case of a registration of document?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Transfer of Property Act 1882 — Section 47; Registration Act 1908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সম্পত্তি হস্তান্তর আইন, ১৮৮২ ধারা ৪৭ অনুযায়ী: নিবন্ধিত দলিলের তারিখ থেকে, কিন্তু শর্ত হলো দলিল সম্পাদনের (Execution) তারিখ থেকে মালিকানা হস্তান্তরিত হয় বলে গণ্য হয়।</w:t>
      </w:r>
    </w:p>
    <w:p>
      <w:pPr>
        <w:spacing w:before="8" w:after="25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Per TPA 1882, Section 47: From the date of execution of the document, once registered — the date of registration is retrospective to the date of execution.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মূল নিয়ম: মালিকানা = দলিল সম্পাদনের তারিখ থেকে (নিবন্ধন তারিখ থেকে নয়)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Main Rule: Title transfers from date of execution (NOT from date of registration)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শর্ত: দলিল যদি পরে নিবন্ধিত হয় তাহলে সম্পাদনের তারিখ থেকে কার্যকর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Condition: If registered later, it takes effect from date of execution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অনিবন্ধিত দলিল: মালিকানা হস্তান্তর হয় না — আদালতে প্রমাণ অগ্রহণযোগ্য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Unregistered document: Title does not transfer — not admissible as evidence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(গ)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Mr. Rahman দুটি জমি Mr. Kamal-কে হেবা করেছেন — নিবন্ধন পরামর্শ দিন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(গ) Mr. Rahman gifted two lands (Rajshahi + Mymensingh). Advise on registration.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Transfer of Property Act 1882 — Sections 122, 123; Registration Act 1908 — Section 17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পরামর্শ (Advice to Mr. Rahman)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Step-by-Step Advice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পরামর্শ ১: উভয় জমির হেবা বাধ্যতামূলকভাবে নিবন্ধন করতে হবে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Advice 1: Both land gifts must be compulsorily registered — unregistered gift deed has no legal effect</w:t>
      </w:r>
    </w:p>
    <w:p>
      <w:pPr>
        <w:spacing w:before="30" w:after="10"/>
        <w:ind w:left="480"/>
      </w:pPr>
      <w:r>
        <w:rPr>
          <w:rFonts w:ascii="Kalpurush" w:cs="Kalpurush" w:eastAsia="Kalpurush" w:hAnsi="Kalpurush"/>
          <w:b w:val="false"/>
          <w:bCs w:val="false"/>
          <w:color w:val="1F3864"/>
          <w:sz w:val="22"/>
          <w:szCs w:val="22"/>
        </w:rPr>
        <w:t xml:space="preserve">কারণ: অস্থাবর সম্পত্তির হেবা নিবন্ধন ছাড়া কার্যকর হয় না</w:t>
      </w:r>
    </w:p>
    <w:p>
      <w:pPr>
        <w:spacing w:before="8" w:after="25"/>
        <w:ind w:left="6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Reason: Gift of immovable property is not effective without registration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পরামর্শ ২: রাজশাহীর জমি — রাজশাহীর সাব-রেজিস্ট্রার অফিসে নিবন্ধন করতে হবে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Advice 2: Rajshahi land — register at Sub-Registrar office in Rajshahi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পরামর্শ ৩: ময়মনসিংহের জমি — ময়মনসিংহের সাব-রেজিস্ট্রার অফিসে নিবন্ধন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Advice 3: Mymensingh land — register at Sub-Registrar office in Mymensingh district</w:t>
      </w:r>
    </w:p>
    <w:p>
      <w:pPr>
        <w:spacing w:before="30" w:after="10"/>
        <w:ind w:left="480"/>
      </w:pPr>
      <w:r>
        <w:rPr>
          <w:rFonts w:ascii="Kalpurush" w:cs="Kalpurush" w:eastAsia="Kalpurush" w:hAnsi="Kalpurush"/>
          <w:b w:val="false"/>
          <w:bCs w:val="false"/>
          <w:color w:val="1F3864"/>
          <w:sz w:val="22"/>
          <w:szCs w:val="22"/>
        </w:rPr>
        <w:t xml:space="preserve">নিয়ম: জমি যেখানে অবস্থিত সেখানেই নিবন্ধন করতে হবে</w:t>
      </w:r>
    </w:p>
    <w:p>
      <w:pPr>
        <w:spacing w:before="8" w:after="25"/>
        <w:ind w:left="6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Rule: Land must be registered where it is situated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পরামর্শ ৪: হেবা নিবন্ধনে স্ট্যাম্প ডিউটি দিতে হবে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Advice 4: Pay stamp duty for gift registration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পরামর্শ ৫: Mr. Kamal-কে জীবদ্দশায় গ্রহণ নিশ্চিত করতে হবে</w:t>
      </w:r>
      <w:r>
        <w:rPr>
          <w:b/>
          <w:bCs/>
          <w:color w:val="C00000"/>
          <w:sz w:val="19"/>
          <w:szCs w:val="19"/>
        </w:rPr>
        <w:t xml:space="preserve"> [TPA 1882, Sec 122]</w:t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Advice 5: Ensure Mr. Kamal accepts during Mr. Rahman's lifetime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2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বিষয় | Matter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রাজশাহীর জমি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ময়মনসিংহের জমি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মূল্য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১০ লক্ষ টাকা | Tk. 10 lakh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১০ লক্ষ টাকা | Tk. 10 lakh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নিবন্ধন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রাজশাহী সাব-রেজিস্ট্রার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ময়মনসিংহ সাব-রেজিস্ট্রার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বাধ্যতামূলক?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হ্যাঁ | YES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হ্যাঁ | YES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r>
        <w:br w:type="page"/>
      </w:r>
    </w:p>
    <w:p>
      <w:pPr>
        <w:pBdr>
          <w:bottom w:val="thick" w:color="7F5F00" w:sz="4"/>
        </w:pBdr>
        <w:shd w:fill="1F4E79" w:val="clear"/>
        <w:spacing w:before="280" w:after="60"/>
      </w:pPr>
      <w:r>
        <w:rPr>
          <w:b/>
          <w:bCs/>
          <w:color w:val="FFFFFF"/>
          <w:sz w:val="28"/>
          <w:szCs w:val="28"/>
        </w:rPr>
        <w:t xml:space="preserve">প্রশ্ন ৬ | Question ৬</w:t>
      </w:r>
      <w:r>
        <w:rPr>
          <w:b/>
          <w:bCs/>
          <w:color w:val="7F5F00"/>
          <w:sz w:val="22"/>
          <w:szCs w:val="22"/>
        </w:rPr>
        <w:t xml:space="preserve">   [মার্কস: ১০+৫+৫=২০]</w:t>
      </w:r>
    </w:p>
    <w:p>
      <w:pPr>
        <w:spacing w:before="50" w:after="2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ব্যাংকার-গ্রাহক সম্পর্ক ও পরিচয়ের প্রয়োজনীয়তা</w:t>
      </w:r>
    </w:p>
    <w:p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Banker-Customer Relationship + Introduction + True/False</w:t>
      </w: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(ক)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ব্যাংকার ও গ্রাহকের মধ্যে সাধারণ ও বিশেষ সম্পর্ক বর্ণনা করো।</w:t>
      </w:r>
      <w:r>
        <w:rPr>
          <w:b/>
          <w:bCs/>
          <w:color w:val="C00000"/>
          <w:sz w:val="20"/>
          <w:szCs w:val="20"/>
        </w:rPr>
        <w:t xml:space="preserve">   [১০]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(ক) Describe General and Special relationship between banker and customer.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ব্যাংকার-গ্রাহক সম্পর্ক অনেক ধরনের — এটি পরিস্থিতির উপর ভিত্তি করে পরিবর্তন হয়।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Banker-customer relationship is multifaceted — it changes based on the situation.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সাধারণ সম্পর্ক (General Relationship)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General Relationship — Debtor-Creditor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পরিস্থিতি | Situation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সম্পর্ক | Relationship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ব্যাখ্যা | Explanation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গ্রাহক আমানত রাখলে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ব্যাংক = ঋণগ্রহীতা | Bank = Debtor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ব্যাংক গ্রাহকের কাছ থেকে ধার নিচ্ছে | Bank borrows from customer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গ্রাহক ঋণ নিলে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গ্রাহক = ঋণগ্রহীতা | Customer = Debtor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গ্রাহক ব্যাংকের কাছ থেকে ধার নিচ্ছে | Customer borrows from bank</w:t>
            </w:r>
          </w:p>
        </w:tc>
      </w:tr>
    </w:tbl>
    <w:p>
      <w:pPr>
        <w:pBdr>
          <w:bottom w:val="single" w:color="1E5631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E5631"/>
          <w:sz w:val="24"/>
          <w:szCs w:val="24"/>
        </w:rPr>
        <w:t xml:space="preserve">◆ বিশেষ সম্পর্ক (Special Relationships)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5 Types of Special Relationships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4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বিশেষ সম্পর্ক | Special Relationship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কোন পরিস্থিতিতে | When It Arises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উদাহরণ | Example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এজেন্ট-মূলকর্তা (Agent-Principal)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ব্যাংক বিল সংগ্রহ ও প্রেরণে | Bill collection, remittance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চেক সংগ্রহ করার সময়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গচ্ছিতদাতা-গচ্ছিতগ্রহীতা (Bailor-Bailee)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লকার সেবায় | Safe deposit locker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সেফ ডিপোজিট লকার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বন্ধককর্তা-বন্ধকগ্রহীতা (Mortgagor-Mortgagee)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সম্পত্তি বন্ধক রেখে ঋণে | Property mortgage loan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হোম লোন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ট্রাস্টি-উপকারভোগী (Trustee-Beneficiary)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ট্রাস্ট ফান্ড পরিচালনায় | Trust fund management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উইলের অর্থ ব্যবস্থাপনা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ইজারাদার-ইজারাগ্রহীতা (Lessor-Lessee)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লকার ভাড়ায় | Locker rental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লকার ভাড়া দেওয়া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(খ)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ব্যাংকে অ্যাকাউন্ট খোলার জন্য পরিচয়দান কেন প্রয়োজন?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(খ) Why is introduction necessary for opening an account with the bank?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পরিচয়দান হলো ব্যাংকিং ব্যবস্থায় গ্রাহক যাচাইয়ের একটি ঐতিহ্যবাহী ও গুরুত্বপূর্ণ পদ্ধতি।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Introduction is a traditional and important method of customer verification in the banking system.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১: প্রতারণা রোধ — ভুয়া নামে অ্যাকাউন্ট খোলা ঠেকানো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1: Prevent fraud — stop fake identity account opening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২: গ্রাহকের সততা যাচাই — বিশ্বস্ত পরিচয়দাতার সুপারিশে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2: Verify integrity — trusted introducer vouches for character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৩: মানি লন্ডারিং প্রতিরোধ — অজ্ঞাত ব্যক্তির অ্যাকাউন্ট থেকে অর্থপাচার রোধ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3: Prevent money laundering — stop financial crime through unverified/anonymous accounts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৪: KYC নিশ্চিত করা — Know Your Customer নীতি অনুসরণ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4: Ensure KYC compliance — follow Know Your Customer policy</w:t>
      </w:r>
    </w:p>
    <w:p>
      <w:pPr>
        <w:pBdr>
          <w:bottom w:val="single" w:color="006666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006666"/>
          <w:sz w:val="24"/>
          <w:szCs w:val="24"/>
        </w:rPr>
        <w:t xml:space="preserve">◆ পরিচয়দাতার দায়িত্ব ও দায় (Responsibilities &amp; Liabilities of Introducer)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Introducer's Duties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দায়িত্ব: নিশ্চিত করা যে নতুন গ্রাহক বিশ্বস্ত ও সৎ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Responsibility: Ensure new customer is trustworthy and honest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দায়: নতুন গ্রাহক ব্যাংকের সাথে প্রতারণা করলে নৈতিক দায়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Liability: Morally liable if new customer defrauds the bank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দায়: পরিচয়দাতার মিথ্যা তথ্যে ব্যাংক ক্ষতিগ্রস্ত হলে ক্ষতিপূরণ দাবি সম্ভব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Liability: Bank can claim damages if introducer provided false information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(গ)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সত্য না মিথ্যা নির্ধারণ করো (৫টি বিবৃতি)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(গ) State whether each statement is True or False.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2900"/>
        <w:gridCol w:w="2300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বিবৃতি | Statement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সত্য/মিথ্যা | T/F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ব্যাখ্যা | Explanation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আইনি ভিত্তি | Legal Basis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(i) নিরক্ষর ব্যক্তি ব্যাংক অ্যাকাউন্ট খুলতে পারে না
An illiterate person cannot open a bank account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❌ মিথ্যা | FALSE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নিরক্ষর ব্যক্তি বৃদ্ধাঙ্গুলির ছাপ দিয়ে অ্যাকাউন্ট খুলতে পারেন | Illiterate can open account with thumb impression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BB Guidelines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(ii) মুদ্রানীতি প্রণয়ন বাণিজ্যিক ব্যাংকের কাজ
Monetary policy formulation = commercial bank function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❌ মিথ্যা | FALSE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মুদ্রানীতি প্রণয়ন কেন্দ্রীয় ব্যাংকের (বাংলাদেশ ব্যাংক) কাজ | Bangladesh Bank's function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BB Order 1972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(iii) বেসিক ব্যাংক পিএলসি রাষ্ট্রীয় বাণিজ্যিক ব্যাংক
Basic Bank PLC is a state-owned commercial bank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✅ সত্য | TRUE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বেসিক ব্যাংক একটি রাষ্ট্রীয় বিশেষায়িত ব্যাংক | Basic Bank is state-owned specialized bank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BCA 1991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(iv) বন্ধকে জামানতের দখল দেনাদারের কাছে থাকে
In pledge, possession of security is with debtor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❌ মিথ্যা | FALSE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বন্ধকে দখল ব্যাংকের (পাওনাদারের) কাছে থাকে | In pledge, possession is with bank (creditor)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Contract Act 1872, Sec 172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(v) নাবালক বিল গ্রহণ করতে পারে না
A minor cannot accept a bill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❌ মিথ্যা | FALSE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নাবালক বিল গ্রহণ করতে পারে কিন্তু বিলের বিপরীতে দায় আদায় করা যায় না | Minor can accept but cannot be held liable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NI Act 1881, Sec 26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r>
        <w:br w:type="page"/>
      </w:r>
    </w:p>
    <w:p>
      <w:pPr>
        <w:shd w:fill="1F3864" w:val="clear"/>
        <w:spacing w:before="200" w:after="100"/>
        <w:jc w:val="center"/>
      </w:pPr>
      <w:r>
        <w:rPr>
          <w:b/>
          <w:bCs/>
          <w:color w:val="FFFFFF"/>
          <w:sz w:val="30"/>
          <w:szCs w:val="30"/>
        </w:rPr>
        <w:t xml:space="preserve">গ্রুপ খ | Group B — বিশেষ আইন</w:t>
      </w:r>
    </w:p>
    <w:p>
      <w:pPr>
        <w:pBdr>
          <w:bottom w:val="thick" w:color="7F5F00" w:sz="4"/>
        </w:pBdr>
        <w:shd w:fill="1F4E79" w:val="clear"/>
        <w:spacing w:before="280" w:after="60"/>
      </w:pPr>
      <w:r>
        <w:rPr>
          <w:b/>
          <w:bCs/>
          <w:color w:val="FFFFFF"/>
          <w:sz w:val="28"/>
          <w:szCs w:val="28"/>
        </w:rPr>
        <w:t xml:space="preserve">প্রশ্ন ৭ | Question ৭</w:t>
      </w:r>
      <w:r>
        <w:rPr>
          <w:b/>
          <w:bCs/>
          <w:color w:val="7F5F00"/>
          <w:sz w:val="22"/>
          <w:szCs w:val="22"/>
        </w:rPr>
        <w:t xml:space="preserve">   [মার্কস: ৮+৬+৬=২০]</w:t>
      </w:r>
    </w:p>
    <w:p>
      <w:pPr>
        <w:spacing w:before="50" w:after="2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KYC ও মানি লন্ডারিং প্রতিরোধ — KYC &amp; Money Laundering Prevention</w:t>
      </w:r>
    </w:p>
    <w:p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KYC Importance + KYC Documents + ML Impact on Bangladesh Economy</w:t>
      </w: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(ক)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মানি লন্ডারিং ও সন্ত্রাসী অর্থায়ন প্রতিরোধে KYC-এর গুরুত্ব</w:t>
      </w:r>
      <w:r>
        <w:rPr>
          <w:b/>
          <w:bCs/>
          <w:color w:val="C00000"/>
          <w:sz w:val="20"/>
          <w:szCs w:val="20"/>
        </w:rPr>
        <w:t xml:space="preserve">   [৮]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(ক) Discuss the importance of KYC to prevent money laundering and terrorist financing.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KYC হলো ব্যাংকের গ্রাহক সম্পর্কে তথ্য সংগ্রহ ও যাচাইয়ের প্রক্রিয়া।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KYC (Know Your Customer) is the process of collecting and verifying information about bank customers.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MLPA 2012; BRPD Circular No. 14/2019; Bangladesh Bank AML/CFT Policy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KYC-এর সংজ্ঞা (Definition of KYC)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Definition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KYC (Know Your Customer) হলো একটি প্রক্রিয়া যার মাধ্যমে ব্যাংক তার গ্রাহকের পরিচয়, ঠিকানা, পেশা ও আর্থিক কার্যক্রম সম্পর্কে তথ্য সংগ্রহ ও যাচাই করে।</w:t>
      </w:r>
    </w:p>
    <w:p>
      <w:pPr>
        <w:spacing w:before="8" w:after="25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KYC is a process by which a bank collects and verifies information about its customer's identity, address, occupation and financial activities.</w:t>
      </w:r>
    </w:p>
    <w:p>
      <w:pPr>
        <w:pBdr>
          <w:bottom w:val="single" w:color="1E5631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E5631"/>
          <w:sz w:val="24"/>
          <w:szCs w:val="24"/>
        </w:rPr>
        <w:t xml:space="preserve">◆ মানি লন্ডারিং প্রতিরোধে KYC-এর গুরুত্ব (Importance for AML)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8 Key Importance Points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গুরুত্ব ১: গ্রাহক শনাক্তকরণ — ভুয়া পরিচয়ে অ্যাকাউন্ট খোলা রোধ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Importance 1: Customer identification — prevents fake identity accounts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গুরুত্ব ২: অস্বাভাবিক লেনদেন সনাক্ত — লেনদেন প্রোফাইলের সাথে মিলিয়ে দেখা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Importance 2: Detect unusual transactions — compared with transaction profile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গুরুত্ব ৩: PEP শনাক্তকরণ — রাজনৈতিকভাবে প্রভাবশালী ব্যক্তি চিহ্নিত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Importance 3: PEP identification — identify Politically Exposed Persons for Enhanced Due Diligence (EDD)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গুরুত্ব ৪: উচ্চ ঝুঁকির গ্রাহক চিহ্নিত করা — EDD প্রয়োগ করা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Importance 4: Identify high-risk customers — apply Enhanced Due Diligence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গুরুত্ব ৫: অর্থের উৎস যাচাই — কোথা থেকে আসছে জানা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Importance 5: Verify source of funds — know where money comes from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গুরুত্ব ৬: সন্ত্রাসী অর্থায়ন রোধ — সন্ত্রাসীদের অ্যাকাউন্ট ব্যবহার বন্ধ</w:t>
      </w:r>
      <w:r>
        <w:rPr>
          <w:b/>
          <w:bCs/>
          <w:color w:val="C00000"/>
          <w:sz w:val="19"/>
          <w:szCs w:val="19"/>
        </w:rPr>
        <w:t xml:space="preserve"> [Anti-Terrorism Act 2009]</w:t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Importance 6: Prevent terrorist financing — block terrorist use of accounts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গুরুত্ব ৭: নিয়ন্ত্রক সম্মতি — Bangladesh Bank-এর নির্দেশনা মেনে চলা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Importance 7: Regulatory compliance — follow Bangladesh Bank directives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গুরুত্ব ৮: ব্যাংকের সুনাম রক্ষা — জালিয়াতি থেকে ব্যাংককে রক্ষা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Importance 8: Protect bank reputation — shield from fraud and penalties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(খ)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KYC যাচাইয়ের জন্য কী কী কাগজপত্র প্রয়োজন?</w:t>
      </w:r>
      <w:r>
        <w:rPr>
          <w:b/>
          <w:bCs/>
          <w:color w:val="C00000"/>
          <w:sz w:val="20"/>
          <w:szCs w:val="20"/>
        </w:rPr>
        <w:t xml:space="preserve">   [৬]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(খ) What are the documents you need to verify KYC requirement?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BRPD Circular No. 14/2019; Bangladesh Bank KYC Guidelines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গ্রাহকের ধরন | Customer Type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প্রয়োজনীয় কাগজপত্র | Required Documents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ব্যক্তিগত (Individual)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জাতীয় পরিচয়পত্র / পাসপোর্ট / জন্ম সনদ
সাম্প্রতিক ছবি (Recent photograph)
ঠিকানার প্রমাণ (ইউটিলিটি বিল)
টিআইএন সার্টিফিকেট (প্রযোজ্য হলে)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একক মালিকানা (Sole Proprietorship)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ব্যক্তিগত কাগজপত্র + ট্রেড লাইসেন্স + TIN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অংশীদারি প্রতিষ্ঠান (Partnership)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অংশীদারি চুক্তিপত্র + সকল অংশীদারের NID + ট্রেড লাইসেন্স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সীমিত কোম্পানি (Limited Company)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Certificate of Incorporation + MOA + AOA + Board Resolution + পরিচালকদের NID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সমবায় সমিতি (Co-operative)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নিবন্ধন সনদ + By-laws + Resolution + কমিটির সদস্যদের NID</w:t>
            </w:r>
          </w:p>
        </w:tc>
      </w:tr>
    </w:tbl>
    <w:p>
      <w:pPr>
        <w:pBdr>
          <w:bottom w:val="single" w:color="006666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006666"/>
          <w:sz w:val="24"/>
          <w:szCs w:val="24"/>
        </w:rPr>
        <w:t xml:space="preserve">◆ সকলের জন্য সাধারণ KYC নথি (Common KYC Documents)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Common for All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① জাতীয় পরিচয়পত্র (NID Card) বা পাসপোর্ট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① National ID Card (NID) or Passport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② সাম্প্রতিক পাসপোর্ট সাইজ ছবি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② Recent passport-size photographs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③ ঠিকানার প্রমাণ (বিদ্যুৎ/গ্যাস/পানির বিল)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③ Address proof (electricity/gas/water bill)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④ TIN/eTIN সার্টিফিকেট (প্রযোজ্য হলে)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④ TIN/eTIN certificate (if applicable)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(গ)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মানি লন্ডারিং বাংলাদেশের অর্থনীতিকে কীভাবে প্রভাবিত করে?</w:t>
      </w:r>
      <w:r>
        <w:rPr>
          <w:b/>
          <w:bCs/>
          <w:color w:val="C00000"/>
          <w:sz w:val="20"/>
          <w:szCs w:val="20"/>
        </w:rPr>
        <w:t xml:space="preserve">   [৬]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(গ) How does money laundering affect Bangladesh economy?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মানি লন্ডারিং বাংলাদেশের অর্থনীতিতে মারাত্মক নেতিবাচক প্রভাব ফেলে।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Money laundering has severe negative impacts on Bangladesh's economy.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6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প্রভাব | Impact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বাংলা ব্যাখ্যা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English Explanation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১. রিজার্ভ হ্রাস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বৈদেশিক মুদ্রা দেশের বাইরে চলে যায়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Foreign currency leaves the country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২. কর রাজস্ব ক্ষতি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কালো টাকার উপর কর পায় না সরকার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Government loses tax revenue on black money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৩. মূল্যস্ফীতি বৃদ্ধি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অতিরিক্ত অর্থ বাজারে আসে — দাম বাড়ে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Excess money in market — prices rise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৪. ব্যাংকিং খাত দুর্বল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ব্যাংক সিস্টেম অস্থিতিশীল হয়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Banking system becomes unstable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৫. বিদেশী বিনিয়োগ হ্রাস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আন্তর্জাতিক বিশ্বাসযোগ্যতা নষ্ট হয়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International credibility damaged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৬. অর্থনৈতিক বৈষম্য বৃদ্ধি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ধনী-গরিবের ব্যবধান বাড়ে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Gap between rich and poor widens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৭. আন্তর্জাতিক কালোতালিকা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FATF ধূসর তালিকায় পড়ার ঝুঁকি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Risk of FATF grey-listing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r>
        <w:br w:type="page"/>
      </w:r>
    </w:p>
    <w:p>
      <w:pPr>
        <w:pBdr>
          <w:bottom w:val="thick" w:color="7F5F00" w:sz="4"/>
        </w:pBdr>
        <w:shd w:fill="1F4E79" w:val="clear"/>
        <w:spacing w:before="280" w:after="60"/>
      </w:pPr>
      <w:r>
        <w:rPr>
          <w:b/>
          <w:bCs/>
          <w:color w:val="FFFFFF"/>
          <w:sz w:val="28"/>
          <w:szCs w:val="28"/>
        </w:rPr>
        <w:t xml:space="preserve">প্রশ্ন ৮ | Question ৮</w:t>
      </w:r>
      <w:r>
        <w:rPr>
          <w:b/>
          <w:bCs/>
          <w:color w:val="7F5F00"/>
          <w:sz w:val="22"/>
          <w:szCs w:val="22"/>
        </w:rPr>
        <w:t xml:space="preserve">   [মার্কস: ১০+৫+৫=২০]</w:t>
      </w:r>
    </w:p>
    <w:p>
      <w:pPr>
        <w:spacing w:before="50" w:after="2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বিদেশী মুদ্রা বিনিময় নিয়ন্ত্রণ আইন, ১৯৪৭ — FERA 1947</w:t>
      </w:r>
    </w:p>
    <w:p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Foreign Exchange Regulation Act 1947 — Scope, AD &amp; Special Accounts</w:t>
      </w: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(ক)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FERA, ১৯৪৭-এর পরিধি ও মূল উদ্দেশ্য</w:t>
      </w:r>
      <w:r>
        <w:rPr>
          <w:b/>
          <w:bCs/>
          <w:color w:val="C00000"/>
          <w:sz w:val="20"/>
          <w:szCs w:val="20"/>
        </w:rPr>
        <w:t xml:space="preserve">   [১০]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(ক) State the scope and main purpose of the Foreign Exchange Regulation Act (FERA), 1947.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FERA হলো বাংলাদেশে বিদেশী মুদ্রা লেনদেন নিয়ন্ত্রণের মূল আইন।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FERA is the primary law governing foreign exchange transactions in Bangladesh.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Foreign Exchange Regulation Act (FERA), 1947 — Adapted for Bangladesh via P.O. No. 18 of 1974; Sections 3, 4, 7, 23, 24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FERA-এর পরিচিতি (Introduction to FERA)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Background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FERA (Foreign Exchange Regulation Act) ১৯৪৭ সালে প্রণীত একটি আইন যা ১৯৭৪ সালে বাংলাদেশে অভিযোজিত হয়। বাংলাদেশ ব্যাংক এই আইনের প্রধান নিয়ন্ত্রক।</w:t>
      </w:r>
    </w:p>
    <w:p>
      <w:pPr>
        <w:spacing w:before="8" w:after="25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FERA enacted in 1947, adapted for Bangladesh in 1974. Bangladesh Bank is the primary regulator under this Act.</w:t>
      </w:r>
    </w:p>
    <w:p>
      <w:pPr>
        <w:pBdr>
          <w:bottom w:val="single" w:color="1E5631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E5631"/>
          <w:sz w:val="24"/>
          <w:szCs w:val="24"/>
        </w:rPr>
        <w:t xml:space="preserve">◆ FERA-এর মূল উদ্দেশ্য (Main Purposes of FERA)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Key Purposes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উদ্দেশ্য ১: বৈদেশিক মুদ্রার প্রবাহ নিয়ন্ত্রণ — দেশে আসা ও যাওয়া নিয়ন্ত্রণ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Purpose 1: Control flow of foreign exchange — inflow and outflow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উদ্দেশ্য ২: টাকার বিনিময় মান রক্ষা — বাংলাদেশী টাকার স্থিতিশীলতা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Purpose 2: Protect Taka exchange rate — maintain stability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উদ্দেশ্য ৩: অর্থপাচার রোধ — বেআইনিভাবে বিদেশে অর্থ পাঠানো বন্ধ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Purpose 3: Prevent capital flight — stop illegal remittance abroad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উদ্দেশ্য ৪: আমদানি-রপ্তানি বাণিজ্য সহজীকরণ — বৈধ লেনদেন নিশ্চিত করা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Purpose 4: Facilitate import-export trade — ensure legitimate transactions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উদ্দেশ্য ৫: বৈদেশিক বিনিয়োগ নিয়ন্ত্রণ — বিদেশী বিনিয়োগের প্রবাহ ব্যবস্থাপনা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Purpose 5: Regulate foreign investment — manage inflow of FDI</w:t>
      </w:r>
    </w:p>
    <w:p>
      <w:pPr>
        <w:pBdr>
          <w:bottom w:val="single" w:color="006666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006666"/>
          <w:sz w:val="24"/>
          <w:szCs w:val="24"/>
        </w:rPr>
        <w:t xml:space="preserve">◆ FERA-এর মূল বিধানাবলী (Key Provisions)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Key Legal Provisions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54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ধারা | Section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ব্যাখ্যা | Explanation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ধারা ৩ | Sec 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অনুমোদিত ডিলার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শুধুমাত্র AD-রা বিদেশী মুদ্রা লেনদেন করতে পারবে | Only ADs can deal in forex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ধারা ৪ | Sec 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বিদেশী মুদ্রা লেনদেন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AD-এর মাধ্যমেই বিদেশী মুদ্রা কেনা-বেচা হবে | Forex only through ADs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ধারা ৭ | Sec 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বিদেশে পাঠানো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BB-এর অনুমতি ছাড়া বিদেশে অর্থ পাঠানো যাবে না | Cannot remit abroad without BB permission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ধারা ২৩ | Sec 23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বিশেষ হিসাব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Blocked ও Special Account-এর বিধান | Provision for Blocked and Special Accounts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(খ)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বাংলাদেশে অনুমোদিত ডিলার (Authorized Dealer) কারা?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(খ) Who are the authorized dealer in Bangladesh?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অনুমোদিত ডিলার হলো সেই ব্যাংক বা প্রতিষ্ঠান যাকে বাংলাদেশ ব্যাংক বৈদেশিক মুদ্রা লেনদেনের অনুমতি দিয়েছে।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Authorized Dealer is a bank or institution licensed by Bangladesh Bank to deal in foreign exchange.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FERA 1947 — Section 3; Bangladesh Bank Guidelines on Authorized Dealers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সংজ্ঞা: FERA ধারা ৩ অনুযায়ী বাংলাদেশ ব্যাংক কর্তৃক লাইসেন্সপ্রাপ্ত ব্যাংক বা আর্থিক প্রতিষ্ঠান = অনুমোদিত ডিলার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Definition: BB-licensed bank or financial institution = Authorized Dealer per FERA Section 3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AD-এর বিভিন্ন শ্রেণী (Categories of ADs)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AD Categories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4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শ্রেণী | Category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অনুমোদিত কার্যক্রম | Permitted Activities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উদাহরণ | Example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AD ব্যাংক (AD Bank)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L/C, রেমিটেন্স, বিদেশী মুদ্রায় ঋণ, রপ্তানি অর্থায়ন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Sonali Bank, Dutch-Bangla Bank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মানি চেঞ্জার (Money Changer)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শুধু নগদ বিদেশী মুদ্রা ও ট্র্যাভেলার্স চেক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Dhaka Money Exchange</w:t>
            </w:r>
          </w:p>
        </w:tc>
      </w:tr>
    </w:tbl>
    <w:p>
      <w:pPr>
        <w:pBdr>
          <w:bottom w:val="single" w:color="1E5631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E5631"/>
          <w:sz w:val="24"/>
          <w:szCs w:val="24"/>
        </w:rPr>
        <w:t xml:space="preserve">◆ AD-এর প্রধান কার্যক্রম (Main Functions of AD)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What ADs Can Do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① আমদানি L/C খোলা — বিদেশী পণ্য আমদানিতে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① Open Import LC — for importing foreign goods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② বিদেশী মুদ্রা কেনা-বেচা — নির্ধারিত হারে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② Buy/sell foreign currency — at prescribed rates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③ বিদেশে রেমিটেন্স পাঠানো — BB-এর অনুমতি সাপেক্ষে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③ Send remittances abroad — with BB's approval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④ প্রবাসী আয় গ্রহণ — NRB অ্যাকাউন্ট পরিচালনা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④ Receive diaspora remittances — manage NRB accounts</w:t>
      </w:r>
    </w:p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(গ)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FERA, ১৯৪৭ অনুযায়ী Blocked Account ও Special Account-এর সংজ্ঞা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(গ) Define blocked account and special account as per FERA, 1947.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FERA 1947 — Section 23; Bangladesh Bank Guidelines</w:t>
      </w:r>
    </w:p>
    <w:p>
      <w:pPr>
        <w:pBdr>
          <w:bottom w:val="single" w:color="C00000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C00000"/>
          <w:sz w:val="24"/>
          <w:szCs w:val="24"/>
        </w:rPr>
        <w:t xml:space="preserve">◆ ব্লকড অ্যাকাউন্ট (Blocked Account)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Blocked Account — Definition &amp; Features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Blocked Account হলো এমন একটি হিসাব যেখানে অর্থ জমা আছে কিন্তু বাংলাদেশ ব্যাংকের বিশেষ অনুমতি ছাড়া তা তোলা বা ব্যবহার করা যায় না।</w:t>
      </w:r>
    </w:p>
    <w:p>
      <w:pPr>
        <w:spacing w:before="8" w:after="25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Blocked Account is an account where money is deposited but cannot be withdrawn or used without Bangladesh Bank's special permission.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কারণ: সাধারণত বিদেশী বিনিয়োগকারীদের বিনিয়োগ প্রত্যাহারে বিধিনিষেধ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Reason: Usually restrictions on foreign investor withdrawals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উদাহরণ: দেশ ছাড়ার আগে বিদেশী নাগরিকের অ্যাকাউন্ট ব্লক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Example: Foreign national's account blocked before leaving country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স্পেশাল অ্যাকাউন্ট (Special Account)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Special Account — Definition &amp; Features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Special Account হলো এমন একটি বিশেষ হিসাব যা Blocked Account-এর মতোই কিন্তু নির্দিষ্ট উদ্দেশ্যে বাংলাদেশ ব্যাংকের নির্দেশে পরিচালিত হয়।</w:t>
      </w:r>
    </w:p>
    <w:p>
      <w:pPr>
        <w:spacing w:before="8" w:after="25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Special Account is like a Blocked Account but operated under Bangladesh Bank's specific instructions for designated purposes.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কারণ: নির্দিষ্ট প্রকল্প বা উদ্দেশ্যে অর্থ সংরক্ষিত রাখতে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Reason: Keep funds reserved for specific projects or purposes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33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বিষয় | Basis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Blocked Account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Special Account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অর্থ জমা আছে, ব্যবহারে নিষেধ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বিশেষ উদ্দেশ্যে সংরক্ষিত অর্থ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নিয়ন্ত্রণ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বাংলাদেশ ব্যাংকের অনুমতি ছাড়া নয়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বাংলাদেশ ব্যাংকের নির্দেশে পরিচালিত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উদ্দেশ্য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প্রত্যাহার নিষিদ্ধ | Withdrawal prohibited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নির্দিষ্ট ব্যয়ের জন্য | For specific expenditure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r>
        <w:br w:type="page"/>
      </w:r>
    </w:p>
    <w:p>
      <w:pPr>
        <w:pBdr>
          <w:bottom w:val="thick" w:color="7F5F00" w:sz="4"/>
        </w:pBdr>
        <w:shd w:fill="1F4E79" w:val="clear"/>
        <w:spacing w:before="280" w:after="60"/>
      </w:pPr>
      <w:r>
        <w:rPr>
          <w:b/>
          <w:bCs/>
          <w:color w:val="FFFFFF"/>
          <w:sz w:val="28"/>
          <w:szCs w:val="28"/>
        </w:rPr>
        <w:t xml:space="preserve">প্রশ্ন ৯ | Question ৯</w:t>
      </w:r>
      <w:r>
        <w:rPr>
          <w:b/>
          <w:bCs/>
          <w:color w:val="7F5F00"/>
          <w:sz w:val="22"/>
          <w:szCs w:val="22"/>
        </w:rPr>
        <w:t xml:space="preserve">   [মার্কস: ৬+৪=১০ | ১০=২০]</w:t>
      </w:r>
    </w:p>
    <w:p>
      <w:pPr>
        <w:spacing w:before="50" w:after="2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খেলাপি ঋণ ও ঋণ শ্রেণীবিন্যাস — Bad Loans &amp; Classified Loans</w:t>
      </w:r>
    </w:p>
    <w:p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Bad Loans in Bangladesh + BB's Monitoring Adequacy</w:t>
      </w: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(ক)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বাংলাদেশের ব্যাংকে খেলাপি ঋণের কারণ ও আদায়ের আইনি ব্যবস্থা</w:t>
      </w:r>
      <w:r>
        <w:rPr>
          <w:b/>
          <w:bCs/>
          <w:color w:val="C00000"/>
          <w:sz w:val="20"/>
          <w:szCs w:val="20"/>
        </w:rPr>
        <w:t xml:space="preserve">   [৬+৪=১০]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(ক) Reasons for huge bad loans in Bangladesh + legal measures for recovery.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বাংলাদেশের ব্যাংকিং খাতে খেলাপি ঋণ একটি দীর্ঘস্থায়ী সমস্যা।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Non-performing loans (bad loans) are a persistent problem in Bangladesh's banking sector.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Bank Company Act 1991; Artho Rin Adalat Ain 2003; Bankruptcy Act 1997; BB BRPD Guidelines</w:t>
      </w:r>
    </w:p>
    <w:p>
      <w:pPr>
        <w:pBdr>
          <w:bottom w:val="single" w:color="C00000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C00000"/>
          <w:sz w:val="24"/>
          <w:szCs w:val="24"/>
        </w:rPr>
        <w:t xml:space="preserve">◆ খেলাপি ঋণের কারণসমূহ (Reasons for Bad Loans)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6 Main Reasons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১: অনুপযুক্ত ঋণ মূল্যায়ন — জামানত ও আয় সঠিকভাবে যাচাই না করা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1: Poor credit appraisal — not properly verifying collateral and income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২: রাজনৈতিক প্রভাব — রাজনৈতিক বিবেচনায় ঋণ দেওয়া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2: Political pressure — loans given on political considerations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৩: পরিচালকদের জালিয়াতি — ব্যাংকের পরিচালকরা নিজেরাই ঋণ নেন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3: Director fraud — bank directors themselves take bad loans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৪: ব্যবসায়িক ব্যর্থতা — গ্রাহকের ব্যবসা ঠিকমতো চলে না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4: Business failure — customer's business fails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৫: ঋণ পরবর্তী পর্যবেক্ষণের অভাব — প্রদানের পরে ফলো-আপ নেই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5: Lack of post-disbursement monitoring — no follow-up after loan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কারণ ৬: আইনি প্রক্রিয়ার দীর্ঘসূত্রতা — আদালতে মামলা বছরের পর বছর চলে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Reason 6: Legal process delays — court cases drag on for years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খেলাপি ঋণ আদায়ের আইনি ব্যবস্থা (Legal Measures for Recovery)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4 Legal Mechanisms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4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আইনি ব্যবস্থা | Legal Measure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আইনের নাম | Law Name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প্রক্রিয়া | Process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১. অর্থঋণ আদালতে মামলা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Artho Rin Adalat Ain, 2003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ন্যূনতম ১ লক্ষ টাকার ঋণে মামলা | Suit for loan min Tk. 1 lakh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২. জামানত বিক্রি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সম্পত্তি হস্তান্তর আইন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আদালতের মাধ্যমে বা আদালতের নির্দেশে নিলাম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৩. দেউলিয়া ঘোষণা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Bankruptcy Act, 1997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দেনাদারকে দেউলিয়া ঘোষণার আবেদন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৪. CIB রিপোর্ট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BB BRPD Guidelines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খেলাপি তালিকা প্রকাশ — নতুন ঋণ বন্ধ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(খ)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বাংলাদেশ ব্যাংকের পদক্ষেপ কি শ্রেণীভুক্ত ঋণ পর্যবেক্ষণে পর্যাপ্ত? আলোচনা করো।</w:t>
      </w:r>
      <w:r>
        <w:rPr>
          <w:b/>
          <w:bCs/>
          <w:color w:val="C00000"/>
          <w:sz w:val="20"/>
          <w:szCs w:val="20"/>
        </w:rPr>
        <w:t xml:space="preserve">   [১০]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(খ) Do you think Bangladesh Bank's steps are adequate for monitoring classified loans? Discuss.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30" w:after="10"/>
      </w:pPr>
      <w:r>
        <w:rPr>
          <w:rFonts w:ascii="Kalpurush" w:cs="Kalpurush" w:eastAsia="Kalpurush" w:hAnsi="Kalpurush"/>
          <w:b/>
          <w:bCs/>
          <w:color w:val="1F3864"/>
          <w:sz w:val="22"/>
          <w:szCs w:val="22"/>
        </w:rPr>
        <w:t xml:space="preserve">এটি একটি বিতর্কিত কিন্তু গুরুত্বপূর্ণ প্রশ্ন — দুটি দিক থেকে বিবেচনা করতে হবে।</w:t>
      </w:r>
    </w:p>
    <w:p>
      <w:pPr>
        <w:spacing w:before="8" w:after="50"/>
        <w:ind w:left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→ This is a debatable but important question — both sides must be considered.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পর্যাপ্ততার পক্ষে যুক্তি (Arguments FOR Adequacy)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Why BB's Steps Are Adequate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ঋণ শ্রেণীবিন্যাস নীতি (Loan Classification Policy) প্রণয়ন করা হয়েছে — SMA, SS, DF, BL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Loan Classification Policy implemented — SMA (Special Mention Account), SS (Sub-Standard), DF (Doubtful), BL (Bad/Loss)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PCA (Prompt Corrective Action) ব্যবস্থা চালু করা হয়েছে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Prompt Corrective Action (PCA) framework introduced for timely intervention in financially weak banks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অর্থঋণ আদালত আইন করা হয়েছে দ্রুত ঋণ আদায়ের জন্য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Artha Rin Adalat Ain for faster loan recovery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✔ CIB (Credit Information Bureau) সিস্টেম আপগ্রেড করা হয়েছে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✔ CIB system upgraded for better credit information</w:t>
      </w:r>
    </w:p>
    <w:p>
      <w:pPr>
        <w:pBdr>
          <w:bottom w:val="single" w:color="1F4E79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◆ অপর্যাপ্ততার যুক্তি (Arguments AGAINST Adequacy)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Why BB's Steps Are Not Adequate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✗ খেলাপি ঋণের পরিমাণ ক্রমেই বাড়ছে — নীতি থাকলেও বাস্তবায়নে দুর্বলতা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✗ NPL continues rising — policy exists but weak implementation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✗ রাজনৈতিক প্রভাবে ঋণ পুনর্গঠন (Loan Restructuring) অতিরিক্ত ছাড় দেওয়া হয়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✗ Loan restructuring gives excessive relaxation under political pressure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✗ আদালতে মামলা নিষ্পত্তিতে বছরের পর বছর লাগে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✗ Court cases take years to settle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✗ ব্যাংকের পরিচালকদের বিরুদ্ধে ব্যবস্থা নেওয়া হয় না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✗ No effective action against bank directors who default</w:t>
      </w:r>
    </w:p>
    <w:p>
      <w:pPr>
        <w:pBdr>
          <w:bottom w:val="single" w:color="006666" w:sz="2"/>
        </w:pBdr>
        <w:spacing w:before="150" w:after="30"/>
      </w:pPr>
      <w:r>
        <w:rPr>
          <w:rFonts w:ascii="Kalpurush" w:cs="Kalpurush" w:eastAsia="Kalpurush" w:hAnsi="Kalpurush"/>
          <w:b/>
          <w:bCs/>
          <w:color w:val="006666"/>
          <w:sz w:val="24"/>
          <w:szCs w:val="24"/>
        </w:rPr>
        <w:t xml:space="preserve">◆ সুপারিশ (Recommendations)</w:t>
      </w:r>
    </w:p>
    <w:p>
      <w:pPr>
        <w:spacing w:before="8" w:after="45"/>
      </w:pPr>
      <w:r>
        <w:rPr>
          <w:b/>
          <w:bCs/>
          <w:i/>
          <w:iCs/>
          <w:color w:val="666666"/>
          <w:sz w:val="20"/>
          <w:szCs w:val="20"/>
        </w:rPr>
        <w:t xml:space="preserve">◆ Recommendations for Improvement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① আইনের কঠোর বাস্তবায়ন — বিশেষ টাস্কফোর্স গঠন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① Strict law enforcement — form special task force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② আরও অর্থঋণ আদালত স্থাপন — মামলার জট কমাতে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② Establish more Artha Rin Adalat courts — reduce case backlog</w:t>
      </w:r>
    </w:p>
    <w:p>
      <w:pPr>
        <w:pStyle w:val="ListParagraph"/>
        <w:numPr>
          <w:ilvl w:val="0"/>
          <w:numId w:val="2"/>
        </w:numPr>
        <w:spacing w:before="28" w:after="8"/>
      </w:pPr>
      <w:r>
        <w:rPr>
          <w:rFonts w:ascii="Kalpurush" w:cs="Kalpurush" w:eastAsia="Kalpurush" w:hAnsi="Kalpurush"/>
          <w:color w:val="1F3864"/>
          <w:sz w:val="22"/>
          <w:szCs w:val="22"/>
        </w:rPr>
        <w:t xml:space="preserve">③ রাজনৈতিক হস্তক্ষেপ বন্ধ করা — স্বাধীন ব্যাংকিং নিশ্চিত করা</w:t>
      </w:r>
      <w:r>
        <w:t xml:space="preserve"/>
      </w:r>
    </w:p>
    <w:p>
      <w:pPr>
        <w:spacing w:before="5" w:after="18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 → ③ Stop political interference — ensure independent banking</w:t>
      </w:r>
    </w:p>
    <w:p>
      <w:pPr>
        <w:pBdr>
          <w:bottom w:val="dashed" w:color="CCCCCC" w:sz="2"/>
        </w:pBdr>
        <w:spacing w:before="100" w:after="100"/>
      </w:pPr>
    </w:p>
    <w:p>
      <w:r>
        <w:br w:type="page"/>
      </w:r>
    </w:p>
    <w:p>
      <w:pPr>
        <w:pBdr>
          <w:bottom w:val="thick" w:color="7F5F00" w:sz="4"/>
        </w:pBdr>
        <w:shd w:fill="1F4E79" w:val="clear"/>
        <w:spacing w:before="280" w:after="60"/>
      </w:pPr>
      <w:r>
        <w:rPr>
          <w:b/>
          <w:bCs/>
          <w:color w:val="FFFFFF"/>
          <w:sz w:val="28"/>
          <w:szCs w:val="28"/>
        </w:rPr>
        <w:t xml:space="preserve">প্রশ্ন ১০ | Question ১০</w:t>
      </w:r>
      <w:r>
        <w:rPr>
          <w:b/>
          <w:bCs/>
          <w:color w:val="7F5F00"/>
          <w:sz w:val="22"/>
          <w:szCs w:val="22"/>
        </w:rPr>
        <w:t xml:space="preserve">   [মার্কস: ৫×৪=২০]</w:t>
      </w:r>
    </w:p>
    <w:p>
      <w:pPr>
        <w:spacing w:before="50" w:after="20"/>
      </w:pPr>
      <w:r>
        <w:rPr>
          <w:rFonts w:ascii="Kalpurush" w:cs="Kalpurush" w:eastAsia="Kalpurush" w:hAnsi="Kalpurush"/>
          <w:b/>
          <w:bCs/>
          <w:color w:val="1F4E79"/>
          <w:sz w:val="24"/>
          <w:szCs w:val="24"/>
        </w:rPr>
        <w:t xml:space="preserve">পার্থক্য লেখো (যেকোনো চারটি) — Distinguish (Any Four)</w:t>
      </w:r>
    </w:p>
    <w:p>
      <w:pPr>
        <w:spacing w:before="10" w:after="80"/>
      </w:pPr>
      <w:r>
        <w:rPr>
          <w:i/>
          <w:iCs/>
          <w:color w:val="666666"/>
          <w:sz w:val="22"/>
          <w:szCs w:val="22"/>
        </w:rPr>
        <w:t xml:space="preserve">Distinguish between any FOUR of the following</w:t>
      </w: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(ক)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চুক্তি বনাম সম্মতি (Contract vs Agreement)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(ক) Contract vs Agreement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Contract Act 1872 — Section 2(e) Agreement, Section 2(h) Contract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পার্থক্যের ভিত্তি | Basis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Agreement (সম্মতি)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 (চুক্তি)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সব ধরনের প্রতিশ্রুতি বিনিময় | Any set of promises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আইনি বাধ্যবাধকতাসম্পন্ন সম্মতি | Legally enforceable agreement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আইনি ধারা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Contract Act 1872, Sec 2(e)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Contract Act 1872, Sec 2(h)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আইনি বলবৎযোগ্যতা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সব সম্মতি আইনি নয় | Not all agreements are legal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আইনে বলবৎযোগ্য | Enforceable by law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পরিধি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বিস্তৃত (Contract-এর বাইরেও) | Broader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সংকীর্ণ (Agreement-এর উপসেট) | Narrower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উপাদান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Offer + Acceptance = Agreement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Agreement + Enforceability = Contract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সম্পর্ক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সব Contract = Agreement | All contracts are agreements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কিন্তু সব Agreement = Contract নয় | Not all agreements are contracts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বন্ধুর সাথে খাওয়ার প্রতিশ্রুতি (আইনি নয়)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ব্যাংক ঋণের চুক্তিপত্র (আইনি)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(খ)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প্রাথমিক জামানত বনাম অতিরিক্ত জামানত (Primary Security vs Collateral Security)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(খ) Primary Security vs Collateral Security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পার্থক্যের ভিত্তি | Basis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প্রাথমিক জামানত | Primary Security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অতিরিক্ত জামানত | Collateral Security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ঋণের বিপরীতে সরাসরি জামানত রাখা সম্পদ | Asset directly secured against loan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প্রাথমিক জামানতের পরিপূরক অতিরিক্ত সম্পদ | Additional asset supplementing primary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গুরুত্ব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বেশি গুরুত্বপূর্ণ | More important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তুলনামূলক কম গুরুত্বপূর্ণ | Less important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নির্ভরশীলতা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ঋণের মূল ভিত্তি | Main basis of loan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ঋণের অতিরিক্ত নিরাপত্তা | Extra security for loan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ক্রয়কৃত সম্পত্তি নিজেই (হোম লোনে বাড়ি) | Purchased property itself (home in home loan)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ব্যক্তিগত গ্যারান্টি বা অন্য সম্পত্তি | Personal guarantee or other property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ব্যর্থতায় পদক্ষেপ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প্রথমে প্রাথমিক জামানত বিক্রি | Sell primary security first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প্রাথমিক ঘাটতি হলে তখন বিক্রি | Sell if primary insufficient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(গ)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বিড বন্ড বনাম পারফরম্যান্স গ্যারান্টি (Bid Bond vs Performance Guarantee)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(গ) Bid Bond vs Performance Guarantee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পার্থক্যের ভিত্তি | Basis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বিড বন্ড | Bid Bond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পারফরম্যান্স গ্যারান্টি | Performance Guarantee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দরপত্রে অংশগ্রহণকারী কর্তৃক কাজ গ্রহণের গ্যারান্টি | Bidder's guarantee to accept contract if awarded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চুক্তি পাওয়ার পর কাজ সম্পন্ন করার গ্যারান্টি | Guarantee to complete work as per contract terms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সময়কাল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দরপত্র পর্যায়ে (Before Contract) | At tender stage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চুক্তির পরে (After Contract Awarded)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উদ্দেশ্য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দরদাতার গুরুত্ব প্রমাণ করা | Proves bidder's seriousness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কাজ সম্পন্নের নিশ্চয়তা দেওয়া | Assurance of completion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পরিমাণ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সাধারণত কম (প্রজেক্টের ২-৫%) | Usually smaller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সাধারণত বড় (প্রজেক্টের ৫-১৫%) | Usually larger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কখন মুক্তি পায়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চুক্তি বাতিল বা পাওয়ার সময় | When contract rejected or awarded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কাজ সম্পন্ন হলে | When work is completed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সরকারি টেন্ডারে অংশ নেওয়ার সময় | Government tender participation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নির্মাণ কাজের চুক্তি পাওয়ার পরে | After getting construction contract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(ঘ)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ব্যাংকারের লিয়েন বনাম ব্যাংকারের সেট-অফ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(ঘ) Banker's Lien vs Banker's Right of Set-Off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পার্থক্যের ভিত্তি | Basis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ব্যাংকারের লিয়েন | Banker's Lien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ব্যাংকারের সেট-অফ | Banker's Set-Off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ঋণ পরিশোধ না হলে গ্রাহকের সম্পদ ধরে রাখার অধিকার | Right to retain customer's property until debt paid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গ্রাহকের একাধিক হিসাব থেকে ঋণ সমন্বয় করার অধিকার | Right to combine accounts to settle debt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প্রয়োগ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গ্রাহকের সম্পত্তির উপর | On customer's property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গ্রাহকের ব্যাংক হিসাবের উপর | On customer's bank accounts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বিক্রয় অধিকার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সম্পত্তি বিক্রির অধিকার নেই | No right to sell property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অর্থ সরাসরি কেটে নেওয়া যায় | Money can be directly deducted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নোটিশ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নোটিশ ছাড়াই ধরে রাখা যায় | Can retain without notice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গ্রাহককে নোটিশ দেওয়া উচিত | Notice should be given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হিসাবের ধরন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পৃথক হিসাব হতে পারে | May be separate accounts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একই ব্যক্তির বিভিন্ন হিসাব | Different accounts of same person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ব্যাংক গ্রাহকের শেয়ার সার্টিফিকেট আটকে রাখে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CC Loan-এর বিপরীতে FD ভেঙে পরিশোধ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(ঙ)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ড্রয়িং পাওয়ার বনাম পাওয়ার অব অ্যাটর্নি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(ঙ) Drawing Power vs Power of Attorney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Powers of Attorney Act, 2012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পার্থক্যের ভিত্তি | Basis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ড্রয়িং পাওয়ার | Drawing Power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পাওয়ার অব অ্যাটর্নি | Power of Attorney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জামানতের মূল্যের উপর ভিত্তিতে ঋণ উত্তোলনের সর্বোচ্চ সীমা | Maximum limit of loan withdrawal based on security value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এক ব্যক্তি আরেক ব্যক্তিকে আইনি কার্য সম্পাদনের অনুমতিপত্র | Legal document authorizing one to act for another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প্রকৃতি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আর্থিক সীমা (Financial Limit)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আইনি প্রতিনিধিত্বের অধিকার (Legal Authority)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পরিবর্তন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স্টক/জামানত মূল্য পরিবর্তনে পরিবর্তিত হয় | Changes with stock/security value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আইনি দলিল — নির্দিষ্ট সময় পর্যন্ত বলবৎ | Legal document — valid for specified period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ব্যবহার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CC লোন বা OD ঋণে | CC Loan or Overdraft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অনুপস্থিতিতে অন্যকে প্রতিনিধি করতে | Represent when absent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আইন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ব্যাংকিং প্রথা | Banking practice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Powers of Attorney Act, 2012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পণ্যের মজুদ = ১০ লক্ষ → DP = ৮০% = ৮ লক্ষ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প্রবাসী স্বামীর পক্ষে স্ত্রীকে POA দেওয়া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pPr>
        <w:spacing w:before="200" w:after="30"/>
      </w:pPr>
      <w:r>
        <w:rPr>
          <w:b/>
          <w:bCs/>
          <w:color w:val="1E5631"/>
          <w:sz w:val="26"/>
          <w:szCs w:val="26"/>
        </w:rPr>
        <w:t xml:space="preserve">(চ) </w:t>
      </w:r>
      <w:r>
        <w:rPr>
          <w:rFonts w:ascii="Kalpurush" w:cs="Kalpurush" w:eastAsia="Kalpurush" w:hAnsi="Kalpurush"/>
          <w:b/>
          <w:bCs/>
          <w:color w:val="1E5631"/>
          <w:sz w:val="22"/>
          <w:szCs w:val="22"/>
        </w:rPr>
        <w:t xml:space="preserve">গ্যারান্টি বনাম ইনডেমনিটি (Guarantee vs Indemnity)</w:t>
      </w:r>
      <w:r>
        <w:rPr>
          <w:b/>
          <w:bCs/>
          <w:color w:val="C00000"/>
          <w:sz w:val="20"/>
          <w:szCs w:val="20"/>
        </w:rPr>
        <w:t xml:space="preserve">   [৫]</w:t>
      </w:r>
    </w:p>
    <w:p>
      <w:pPr>
        <w:spacing w:before="10" w:after="70"/>
      </w:pPr>
      <w:r>
        <w:rPr>
          <w:i/>
          <w:iCs/>
          <w:color w:val="666666"/>
          <w:sz w:val="20"/>
          <w:szCs w:val="20"/>
        </w:rPr>
        <w:t xml:space="preserve">(চ) Guarantee vs Indemnity</w:t>
      </w:r>
    </w:p>
    <w:p>
      <w:pPr>
        <w:spacing w:before="120" w:after="30"/>
      </w:pPr>
      <w:r>
        <w:rPr>
          <w:b/>
          <w:bCs/>
          <w:color w:val="C00000"/>
          <w:sz w:val="26"/>
          <w:szCs w:val="26"/>
        </w:rPr>
        <w:t xml:space="preserve">★ উত্তর ★  |  ★ Answer ★</w:t>
      </w:r>
    </w:p>
    <w:p>
      <w:pPr>
        <w:spacing w:before="80" w:after="40"/>
        <w:ind w:left="360"/>
      </w:pPr>
      <w:r>
        <w:rPr>
          <w:b/>
          <w:bCs/>
          <w:color w:val="C00000"/>
          <w:sz w:val="20"/>
          <w:szCs w:val="20"/>
        </w:rPr>
        <w:t xml:space="preserve">⚖️ আইনি ভিত্তি: Contract Act 1872 — Section 124 (Indemnity), Section 126 (Guarantee)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পার্থক্যের ভিত্তি | Basis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গ্যারান্টি | Guarantee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ইনডেমনিটি | Indemnity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তৃতীয় পক্ষের ঋণ/দায় পরিশোধের প্রতিশ্রুতি | Promise to pay another person's debt/liability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ক্ষতিপূরণ দেওয়ার প্রতিশ্রুতি | Promise to compensate loss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আইনি ধারা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Contract Act 1872, Section 126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Contract Act 1872, Section 124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পক্ষের সংখ্যা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৩ পক্ষ: মূলঋণী + গ্যারান্টর + পাওনাদার | 3 parties: Principal + Surety + Creditor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২ পক্ষ: Indemnifier + Indemnified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দায়ের প্রকৃতি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গৌণ দায় — মূলঋণী ব্যর্থ হলে তখন | Secondary — only when principal fails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প্রধান দায় — সরাসরি | Primary — direct obligation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উদ্দেশ্য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ঋণের নিরাপত্তা প্রদান | Provide loan security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ক্ষতি থেকে রক্ষা করা | Protect from loss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পূর্বে অস্তিত্ব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বিদ্যমান দায়ের বিপরীতে | Against existing liability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সম্ভাব্য ক্ষতির বিরুদ্ধে | Against possible future loss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ব্যাংক ঋণের তৃতীয় পক্ষের গ্যারান্টি | Third party guarantee for bank loan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হারানো FDR-এর জন্য Indemnity Bond | Indemnity bond for lost FDR</w:t>
            </w:r>
          </w:p>
        </w:tc>
      </w:tr>
    </w:tbl>
    <w:p>
      <w:pPr>
        <w:pBdr>
          <w:bottom w:val="dashed" w:color="CCCCCC" w:sz="2"/>
        </w:pBdr>
        <w:spacing w:before="100" w:after="100"/>
      </w:pPr>
    </w:p>
    <w:p>
      <w:r>
        <w:br w:type="page"/>
      </w:r>
    </w:p>
    <w:p>
      <w:pPr>
        <w:shd w:fill="1F3864" w:val="clear"/>
        <w:spacing w:before="200" w:after="100"/>
        <w:jc w:val="center"/>
      </w:pPr>
      <w:r>
        <w:rPr>
          <w:b/>
          <w:bCs/>
          <w:color w:val="FFFFFF"/>
          <w:sz w:val="28"/>
          <w:szCs w:val="28"/>
        </w:rPr>
        <w:t xml:space="preserve">গুরুত্বপূর্ণ আইনি ধারা — Quick Reference for 5th Exam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44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আইনের নাম | Law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ধারা | Section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চেকের সংজ্ঞা | Definition of Cheque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31(2)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Bearer-কে DD ইস্যু নিষিদ্ধ | Prohibition on Bearer DD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73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Stale Cheque = ৬ মাস | 6 months limit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85A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Bank Draft-এর বিধান | Provision for Bank Draft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87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Material Alteration → Cheque Void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NI Act 1881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138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চেক অসম্মানের শাস্তি | Cheque dishonour punishment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Contract Act 1872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124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ইনডেমনিটির সংজ্ঞা | Definition of Indemnity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Contract Act 1872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126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গ্যারান্টির সংজ্ঞা | Definition of Guarantee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Contract Act 1872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172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Pledge-এর সংজ্ঞা | Definition of Pledge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Majority Act 1875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নাবালকের সংজ্ঞা (১৮ বছর) | Minor = below 18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TPA 1882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47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মালিকানা হস্তান্তরের সময় | When title transfers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TPA 1882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122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হেবার সংজ্ঞা | Definition of Gift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TPA 1882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123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হেবার নিবন্ধন বাধ্যতামূলক | Gift registration compulsory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Registration Act 1908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17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বাধ্যতামূলক নিবন্ধন | Compulsory registration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Registration Act 1908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49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নিবন্ধন না করার পরিণতি | Consequences of non-registration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FERA 1947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অনুমোদিত ডিলার | Authorized Dealers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FERA 1947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23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Blocked ও Special Account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MLPA 2012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2(v)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মানি লন্ডারিং-এর সংজ্ঞা | ML definition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MLPA 2012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মানি লন্ডারিং শাস্তি ৪-১২ বছর | ML punishment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Artho Rin Adalat 2003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Section 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ন্যূনতম ১ লক্ষ টাকার মামলা | Min Tk. 1 lakh suit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BB Note Refund Reg 2012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Rule 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অর্ধ-নোট পরিশোধের নিয়ম | Half note refund rules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Powers of Attorney Act 2012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50" w:after="50"/>
            </w:pPr>
            <w:r>
              <w:rPr>
                <w:color w:val="1F3864"/>
                <w:sz w:val="20"/>
                <w:szCs w:val="20"/>
              </w:rPr>
              <w:t xml:space="preserve">POA-এর আইনি ভিত্তি | Legal basis for POA</w:t>
            </w:r>
          </w:p>
        </w:tc>
      </w:tr>
    </w:tbl>
    <w:p>
      <w:r>
        <w:br w:type="page"/>
      </w:r>
    </w:p>
    <w:p>
      <w:pPr>
        <w:shd w:fill="1F3864" w:val="clear"/>
        <w:spacing w:before="600" w:after="200"/>
        <w:jc w:val="center"/>
      </w:pPr>
      <w:r>
        <w:rPr>
          <w:b/>
          <w:bCs/>
          <w:color w:val="FFFFFF"/>
          <w:sz w:val="36"/>
          <w:szCs w:val="36"/>
        </w:rPr>
        <w:t xml:space="preserve">✨ ৫ম পরীক্ষার জন্য শুভকামনা! | Best of Luck for 5th Examination! ✨</w:t>
      </w:r>
    </w:p>
    <w:p>
      <w:pPr>
        <w:shd w:fill="1F3864" w:val="clear"/>
        <w:spacing w:before="300" w:after="100"/>
        <w:jc w:val="center"/>
      </w:pPr>
      <w:r>
        <w:rPr>
          <w:b/>
          <w:bCs/>
          <w:color w:val="FFFFFF"/>
          <w:sz w:val="28"/>
          <w:szCs w:val="28"/>
        </w:rPr>
        <w:t>📝 পরীক্ষায় প্রায়ই ভুল হওয়া ব্যাংকিং টার্ম — Commonly Confused Banking Terms</w:t>
      </w:r>
    </w:p>
    <w:p>
      <w:pPr>
        <w:shd w:fill="D6E4F0" w:val="clear"/>
        <w:spacing w:before="100" w:after="60"/>
      </w:pPr>
      <w:r>
        <w:rPr>
          <w:b/>
          <w:bCs/>
          <w:color w:val="1F3864"/>
          <w:sz w:val="22"/>
          <w:szCs w:val="22"/>
        </w:rPr>
        <w:t xml:space="preserve">⚠️ ড্র (Draw) — সবচেয়ে বিভ্রান্তিকর ব্যাংকিং শব্দ | Most Confusing Banking Word</w:t>
      </w:r>
    </w:p>
    <w:p>
      <w:pPr>
        <w:pStyle w:val="ListParagraph"/>
        <w:spacing w:before="28" w:after="8"/>
      </w:pPr>
      <w:r>
        <w:rPr>
          <w:color w:val="C0392B"/>
          <w:sz w:val="22"/>
          <w:szCs w:val="22"/>
        </w:rPr>
        <w:t xml:space="preserve">❌ ভুল ধারণা: “Draw” = “আঁকা বা চিত্র আঁকা” [WRONG]</w:t>
      </w:r>
    </w:p>
    <w:p>
      <w:pPr>
        <w:pStyle w:val="ListParagraph"/>
        <w:spacing w:before="28" w:after="8"/>
      </w:pPr>
      <w:r>
        <w:rPr>
          <w:color w:val="1A7A2F"/>
          <w:sz w:val="22"/>
          <w:szCs w:val="22"/>
        </w:rPr>
        <w:t xml:space="preserve">✅ সঠিক অর্থ: ব্যাংকিংয়ে “Draw” = “লিখিত উত্তোলন/পরিশোধ নির্দেশ দেওয়া” [CORRECT]</w:t>
      </w:r>
    </w:p>
    <w:p>
      <w:pPr>
        <w:pStyle w:val="ListParagraph"/>
        <w:spacing w:before="28" w:after="8"/>
      </w:pPr>
      <w:r>
        <w:rPr>
          <w:sz w:val="22"/>
          <w:szCs w:val="22"/>
        </w:rPr>
        <w:t xml:space="preserve">→ “Cheque drawn on a bank” = ব্যাংকের উপর ইস্যুকৃত চেক (ব্যাংক টাকা দেবে এমন লিখিত নির্দেশ)</w:t>
      </w:r>
    </w:p>
    <w:p>
      <w:pPr>
        <w:pStyle w:val="ListParagraph"/>
        <w:spacing w:before="28" w:after="8"/>
      </w:pPr>
      <w:r>
        <w:rPr>
          <w:sz w:val="22"/>
          <w:szCs w:val="22"/>
        </w:rPr>
        <w:t xml:space="preserve">→ “Bearer Cheque” = যে চেক যেকেউ ব্যাংকে নিয়ে গেলে টাকা পাবে (“বহনকারীকে প্রদেয়” চেক)</w:t>
      </w:r>
    </w:p>
    <w:p>
      <w:pPr>
        <w:pStyle w:val="ListParagraph"/>
        <w:spacing w:before="28" w:after="8"/>
      </w:pPr>
      <w:r>
        <w:rPr>
          <w:sz w:val="22"/>
          <w:szCs w:val="22"/>
        </w:rPr>
        <w:t xml:space="preserve">→ “Drawer” = চেক লেখক/ইস্যুকারী (যিনি চেক লেখেন, চেকে “আঁকাআঁকি” নয়!)</w:t>
      </w:r>
    </w:p>
    <w:p>
      <w:pPr>
        <w:pStyle w:val="ListParagraph"/>
        <w:spacing w:before="28" w:after="8"/>
      </w:pPr>
      <w:r>
        <w:rPr>
          <w:sz w:val="22"/>
          <w:szCs w:val="22"/>
        </w:rPr>
        <w:t xml:space="preserve">→ “Drawee” = যে ব্যাংক/ব্যক্তিকে চেক দিয়ে টাকা দেওয়ার নির্দেশ দেওয়া হয়েছে</w:t>
      </w:r>
    </w:p>
    <w:p>
      <w:pPr>
        <w:pStyle w:val="ListParagraph"/>
        <w:spacing w:before="28" w:after="8"/>
      </w:pPr>
      <w:r>
        <w:rPr>
          <w:sz w:val="22"/>
          <w:szCs w:val="22"/>
        </w:rPr>
        <w:t xml:space="preserve">→ “Drawing Power (DP)” = ঋণগ্রহীতা সর্বোচ্চ কত টাকা উত্তোলন করতে পারবেন তার সীমা (জামানতের মূল্যের ভিত্তিতে)</w:t>
      </w:r>
    </w:p>
    <w:p>
      <w:pPr>
        <w:shd w:fill="D6E4F0" w:val="clear"/>
        <w:spacing w:before="150" w:after="60"/>
      </w:pPr>
      <w:r>
        <w:rPr>
          <w:b/>
          <w:bCs/>
          <w:color w:val="1F3864"/>
          <w:sz w:val="22"/>
          <w:szCs w:val="22"/>
        </w:rPr>
        <w:t xml:space="preserve">📋 অন্যান্য সচরাচর বিভ্রান্তিকর ব্যাংকিং টার্ম | Other Commonly Misunderstood Terms</w:t>
      </w:r>
    </w:p>
    <w:p>
      <w:pPr>
        <w:pStyle w:val="ListParagraph"/>
        <w:spacing w:before="28" w:after="8"/>
      </w:pPr>
      <w:r>
        <w:rPr>
          <w:b/>
          <w:bCs/>
          <w:color w:val="1F3864"/>
          <w:sz w:val="22"/>
          <w:szCs w:val="22"/>
        </w:rPr>
        <w:t xml:space="preserve">Crossing (ক্রসিং):</w:t>
      </w:r>
      <w:r>
        <w:rPr>
          <w:sz w:val="22"/>
          <w:szCs w:val="22"/>
        </w:rPr>
        <w:t xml:space="preserve"> চেকে দুটি সমান্তরাল রেখা টানা নয় — বরং এর মানে চেকটি শুধুমাত্র ব্যাংক হিসাবের মাধ্যমে পরিশোধযোগ্য (সরাসরি নগদ নয়)</w:t>
      </w:r>
    </w:p>
    <w:p>
      <w:pPr>
        <w:pStyle w:val="ListParagraph"/>
        <w:spacing w:before="28" w:after="8"/>
      </w:pPr>
      <w:r>
        <w:rPr>
          <w:b/>
          <w:bCs/>
          <w:color w:val="1F3864"/>
          <w:sz w:val="22"/>
          <w:szCs w:val="22"/>
        </w:rPr>
        <w:t xml:space="preserve">Negotiation (নেগোশিয়েশন):</w:t>
      </w:r>
      <w:r>
        <w:rPr>
          <w:sz w:val="22"/>
          <w:szCs w:val="22"/>
        </w:rPr>
        <w:t xml:space="preserve"> আলোচনা নয় — এর অর্থ হলো নেগোশিয়েবল ইন্সট্রুমেন্ট (চেক/বিল) অন্যের কাছে হস্তান্তর করা</w:t>
      </w:r>
    </w:p>
    <w:p>
      <w:pPr>
        <w:pStyle w:val="ListParagraph"/>
        <w:spacing w:before="28" w:after="8"/>
      </w:pPr>
      <w:r>
        <w:rPr>
          <w:b/>
          <w:bCs/>
          <w:color w:val="1F3864"/>
          <w:sz w:val="22"/>
          <w:szCs w:val="22"/>
        </w:rPr>
        <w:t xml:space="preserve">Endorsement (এন্ডোর্সমেন্ট):</w:t>
      </w:r>
      <w:r>
        <w:rPr>
          <w:sz w:val="22"/>
          <w:szCs w:val="22"/>
        </w:rPr>
        <w:t xml:space="preserve"> অনুমোদন বা সমর্থন নয় — এর অর্থ চেক বা বিলের পেছনে স্বাক্ষর করে অন্যের কাছে হস্তান্তর করা</w:t>
      </w:r>
    </w:p>
    <w:p>
      <w:pPr>
        <w:pStyle w:val="ListParagraph"/>
        <w:spacing w:before="28" w:after="8"/>
      </w:pPr>
      <w:r>
        <w:rPr>
          <w:b/>
          <w:bCs/>
          <w:color w:val="1F3864"/>
          <w:sz w:val="22"/>
          <w:szCs w:val="22"/>
        </w:rPr>
        <w:t xml:space="preserve">Honour/Dishonour:</w:t>
      </w:r>
      <w:r>
        <w:rPr>
          <w:sz w:val="22"/>
          <w:szCs w:val="22"/>
        </w:rPr>
        <w:t xml:space="preserve"> সম্মান/অসম্মান নয় — চেক “সম্মানিত” (Honoured) মানে ব্যাংক টাকা দিল; “অসম্মানিত” (Dishonoured) মানে ব্যাংক টাকা দিতে অস্বীকার করল</w:t>
      </w:r>
    </w:p>
    <w:p>
      <w:pPr>
        <w:pStyle w:val="ListParagraph"/>
        <w:spacing w:before="28" w:after="8"/>
      </w:pPr>
      <w:r>
        <w:rPr>
          <w:b/>
          <w:bCs/>
          <w:color w:val="1F3864"/>
          <w:sz w:val="22"/>
          <w:szCs w:val="22"/>
        </w:rPr>
        <w:t xml:space="preserve">Lien:</w:t>
      </w:r>
      <w:r>
        <w:rPr>
          <w:sz w:val="22"/>
          <w:szCs w:val="22"/>
        </w:rPr>
        <w:t xml:space="preserve"> পিচ্ছিল (lien) নয় — আইনি অর্থে ঋণ পরিশোধ না হওয়া পর্যন্ত সম্পদ আটকে রাখার অধিকার</w:t>
      </w:r>
    </w:p>
    <w:p>
      <w:pPr>
        <w:pStyle w:val="ListParagraph"/>
        <w:spacing w:before="28" w:after="8"/>
      </w:pPr>
      <w:r>
        <w:rPr>
          <w:b/>
          <w:bCs/>
          <w:color w:val="1F3864"/>
          <w:sz w:val="22"/>
          <w:szCs w:val="22"/>
        </w:rPr>
        <w:t xml:space="preserve">Pledge (প্লেজ):</w:t>
      </w:r>
      <w:r>
        <w:rPr>
          <w:sz w:val="22"/>
          <w:szCs w:val="22"/>
        </w:rPr>
        <w:t xml:space="preserve"> প্রতিশ্রুতি নয় — ঋণের বিপরীতে জামানত হিসেবে চলমান সম্পদ (Movable goods) ব্যাংকের কাছে সোপর্দ করা (দখল ব্যাংকের কাছে থাকে)</w:t>
      </w:r>
    </w:p>
    <w:p>
      <w:pPr>
        <w:pStyle w:val="ListParagraph"/>
        <w:spacing w:before="28" w:after="8"/>
      </w:pPr>
      <w:r>
        <w:rPr>
          <w:b/>
          <w:bCs/>
          <w:color w:val="1F3864"/>
          <w:sz w:val="22"/>
          <w:szCs w:val="22"/>
        </w:rPr>
        <w:t xml:space="preserve">Hypothecation (হাইপোথিকেশন):</w:t>
      </w:r>
      <w:r>
        <w:rPr>
          <w:sz w:val="22"/>
          <w:szCs w:val="22"/>
        </w:rPr>
        <w:t xml:space="preserve"> ঋণের বিপরীতে জামানত কিন্তু দখল ঋণগ্রহীতার কাছেই থাকে (Pledge-এর বিপরীত)</w:t>
      </w:r>
    </w:p>
    <w:p>
      <w:pPr>
        <w:shd w:fill="1F3864" w:val="clear"/>
        <w:spacing w:before="300" w:after="100"/>
        <w:jc w:val="center"/>
      </w:pPr>
      <w:r>
        <w:rPr>
          <w:b/>
          <w:bCs/>
          <w:color w:val="FFFFFF"/>
          <w:sz w:val="28"/>
          <w:szCs w:val="28"/>
        </w:rPr>
        <w:t>🧠 মনে রাখার সহজ কৌশল — Memory Shortcuts for Exam</w:t>
      </w:r>
    </w:p>
    <w:p>
      <w:pPr>
        <w:pStyle w:val="ListParagraph"/>
        <w:spacing w:before="28" w:after="8"/>
      </w:pPr>
      <w:r>
        <w:rPr>
          <w:b/>
          <w:bCs/>
          <w:color w:val="7B2D8B"/>
          <w:sz w:val="22"/>
          <w:szCs w:val="22"/>
        </w:rPr>
        <w:t xml:space="preserve">🔑 CDD vs KYC মনে রাখুন: KYC = CDD + AML/CFT</w:t>
      </w:r>
      <w:r>
        <w:rPr>
          <w:sz w:val="22"/>
          <w:szCs w:val="22"/>
        </w:rPr>
        <w:t xml:space="preserve"> — KYC বড় ছাতা, CDD তার অংশ</w:t>
      </w:r>
    </w:p>
    <w:p>
      <w:pPr>
        <w:pStyle w:val="ListParagraph"/>
        <w:spacing w:before="28" w:after="8"/>
      </w:pPr>
      <w:r>
        <w:rPr>
          <w:b/>
          <w:bCs/>
          <w:color w:val="7B2D8B"/>
          <w:sz w:val="22"/>
          <w:szCs w:val="22"/>
        </w:rPr>
        <w:t xml:space="preserve">🔑 Stale vs Post-dated মনে রাখুন: Stale = “বাসি” (মেয়াদ শেষ ৬ মাসে)</w:t>
      </w:r>
      <w:r>
        <w:rPr>
          <w:sz w:val="22"/>
          <w:szCs w:val="22"/>
        </w:rPr>
        <w:t xml:space="preserve"> | Post-dated = “ভবিষ্যতের তারিখ” (এখনো সময় আসেনি)</w:t>
      </w:r>
    </w:p>
    <w:p>
      <w:pPr>
        <w:pStyle w:val="ListParagraph"/>
        <w:spacing w:before="28" w:after="8"/>
      </w:pPr>
      <w:r>
        <w:rPr>
          <w:b/>
          <w:bCs/>
          <w:color w:val="7B2D8B"/>
          <w:sz w:val="22"/>
          <w:szCs w:val="22"/>
        </w:rPr>
        <w:t xml:space="preserve">🔑 Agreement vs Contract মনে রাখুন: সব Contract = Agreement ✔</w:t>
      </w:r>
      <w:r>
        <w:rPr>
          <w:sz w:val="22"/>
          <w:szCs w:val="22"/>
        </w:rPr>
        <w:t xml:space="preserve"> | কিন্তু সব Agreement = Contract ❌ (আইনি বলবৎযোগ্যতা না থাকলে)</w:t>
      </w:r>
    </w:p>
    <w:p>
      <w:pPr>
        <w:pStyle w:val="ListParagraph"/>
        <w:spacing w:before="28" w:after="8"/>
      </w:pPr>
      <w:r>
        <w:rPr>
          <w:b/>
          <w:bCs/>
          <w:color w:val="7B2D8B"/>
          <w:sz w:val="22"/>
          <w:szCs w:val="22"/>
        </w:rPr>
        <w:t xml:space="preserve">🔑 Guarantee vs Indemnity মনে রাখুন: Guarantee = ৩ পক্ষ (গৌণ দায়)</w:t>
      </w:r>
      <w:r>
        <w:rPr>
          <w:sz w:val="22"/>
          <w:szCs w:val="22"/>
        </w:rPr>
        <w:t xml:space="preserve"> | Indemnity = ২ পক্ষ (প্রধান দায়)</w:t>
      </w:r>
    </w:p>
    <w:p>
      <w:pPr>
        <w:pStyle w:val="ListParagraph"/>
        <w:spacing w:before="28" w:after="8"/>
      </w:pPr>
      <w:r>
        <w:rPr>
          <w:b/>
          <w:bCs/>
          <w:color w:val="7B2D8B"/>
          <w:sz w:val="22"/>
          <w:szCs w:val="22"/>
        </w:rPr>
        <w:t xml:space="preserve">🔑 Pledge vs Hypothecation মনে রাখুন: Pledge = দখল ব্যাংকে | Hypothecation = দখল গ্রাহকের কাছে</w:t>
      </w:r>
    </w:p>
    <w:p>
      <w:pPr>
        <w:pStyle w:val="ListParagraph"/>
        <w:spacing w:before="28" w:after="8"/>
      </w:pPr>
      <w:r>
        <w:rPr>
          <w:b/>
          <w:bCs/>
          <w:color w:val="7B2D8B"/>
          <w:sz w:val="22"/>
          <w:szCs w:val="22"/>
        </w:rPr>
        <w:t xml:space="preserve">🔑 Lien vs Set-Off মনে রাখুন: Lien = সম্পদ আটকে রাখা (বিক্রি নয়) | Set-Off = হিসাব থেকে কেটে নেওয়া</w:t>
      </w:r>
    </w:p>
    <w:p>
      <w:pPr>
        <w:pStyle w:val="ListParagraph"/>
        <w:spacing w:before="28" w:after="8"/>
      </w:pPr>
      <w:r>
        <w:rPr>
          <w:b/>
          <w:bCs/>
          <w:color w:val="7B2D8B"/>
          <w:sz w:val="22"/>
          <w:szCs w:val="22"/>
        </w:rPr>
        <w:t xml:space="preserve">🔑 নাবালকের চুক্তি মনে রাখুন: Void (বাতিল) — Voidable নয়!</w:t>
      </w:r>
      <w:r>
        <w:rPr>
          <w:sz w:val="22"/>
          <w:szCs w:val="22"/>
        </w:rPr>
        <w:t xml:space="preserve"> (Majority Act 1875, Section 3 + Contract Act 1872)</w:t>
      </w:r>
    </w:p>
    <w:p>
      <w:pPr>
        <w:pStyle w:val="ListParagraph"/>
        <w:spacing w:before="28" w:after="8"/>
      </w:pPr>
      <w:r>
        <w:rPr>
          <w:b/>
          <w:bCs/>
          <w:color w:val="7B2D8B"/>
          <w:sz w:val="22"/>
          <w:szCs w:val="22"/>
        </w:rPr>
        <w:t xml:space="preserve">🔑 “Either or Survivor” মনে রাখুন: মৃত্যুতে উত্তরাধিকার সনদ লাগে না — Survivor সরাসরি পাবেন</w:t>
      </w:r>
    </w:p>
    <w:p>
      <w:pPr>
        <w:shd w:fill="1A7A2F" w:val="clear"/>
        <w:spacing w:before="300" w:after="100"/>
        <w:jc w:val="center"/>
      </w:pPr>
      <w:r>
        <w:rPr>
          <w:b/>
          <w:bCs/>
          <w:color w:val="FFFFFF"/>
          <w:sz w:val="32"/>
          <w:szCs w:val="32"/>
        </w:rPr>
        <w:t>✨ ৫ম পরীক্ষার জন্য শুভকামনা! | Best of Luck for 5th Examination! ✨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2026-03-26T18:10:30.863Z</dcterms:created>
  <dcterms:modified xsi:type="dcterms:W3CDTF">2026-03-26T18:10:30.864Z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