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1F16"/>
          <w:sz w:val="36"/>
          <w:szCs w:val="36"/>
        </w:rPr>
        <w:t xml:space="preserve">JAIBB</w:t>
      </w:r>
    </w:p>
    <w:p>
      <w:pPr>
        <w:spacing w:before="400"/>
      </w:pPr>
    </w:p>
    <w:p>
      <w:pPr>
        <w:shd w:fill="E8F5E9" w:val="clear"/>
        <w:jc w:val="center"/>
      </w:pPr>
      <w:r>
        <w:rPr>
          <w:rFonts w:ascii="Times New Roman" w:cs="Times New Roman" w:eastAsia="Times New Roman" w:hAnsi="Times New Roman"/>
          <w:b/>
          <w:bCs/>
          <w:color w:val="1A1F16"/>
          <w:sz w:val="32"/>
          <w:szCs w:val="32"/>
        </w:rPr>
        <w:t xml:space="preserve">Laws and Practice of General Banking (LPGB)</w:t>
      </w:r>
    </w:p>
    <w:p>
      <w:pPr>
        <w:shd w:fill="E8F5E9" w:val="clear"/>
        <w:jc w:val="center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সাধারণ ব্যাংকিং আইন ও প্রথা</w:t>
      </w:r>
    </w:p>
    <w:p>
      <w:pPr>
        <w:spacing w:before="600"/>
      </w:pPr>
    </w:p>
    <w:p>
      <w:pPr>
        <w:jc w:val="center"/>
      </w:pPr>
      <w:r>
        <w:rPr>
          <w:rFonts w:ascii="SimHei" w:cs="SimHei" w:eastAsia="SimHei" w:hAnsi="SimHei"/>
          <w:color w:val="4A5548"/>
          <w:sz w:val="28"/>
          <w:szCs w:val="28"/>
        </w:rPr>
        <w:t xml:space="preserve">৬ষ্ঠ ব্যাংকিং পেশাদার পরীক্ষা, ২০২৫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4A5548"/>
          <w:sz w:val="28"/>
          <w:szCs w:val="28"/>
        </w:rPr>
        <w:t xml:space="preserve">6th Banking Professional Examination, 2025</w:t>
      </w:r>
    </w:p>
    <w:p>
      <w:pPr>
        <w:spacing w:before="800"/>
      </w:pPr>
    </w:p>
    <w:p>
      <w:pPr>
        <w:shd w:fill="1A1F16" w:val="clear"/>
        <w:jc w:val="center"/>
      </w:pPr>
      <w:r>
        <w:rPr>
          <w:rFonts w:ascii="SimHei" w:cs="SimHei" w:eastAsia="SimHei" w:hAnsi="SimHei"/>
          <w:b/>
          <w:bCs/>
          <w:color w:val="FFFFFF"/>
          <w:sz w:val="36"/>
          <w:szCs w:val="36"/>
        </w:rPr>
        <w:t xml:space="preserve"> পূর্ণাঙ্গ বিলিঙ্গুয়াল গাইড </w:t>
      </w:r>
    </w:p>
    <w:p>
      <w:pPr>
        <w:shd w:fill="1A1F16" w:val="clear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36"/>
          <w:szCs w:val="36"/>
        </w:rPr>
        <w:t xml:space="preserve"> Complete Bilingual Guide </w:t>
      </w:r>
    </w:p>
    <w:p>
      <w:pPr>
        <w:spacing w:before="10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4A5548"/>
          <w:sz w:val="24"/>
          <w:szCs w:val="24"/>
        </w:rPr>
        <w:t xml:space="preserve">Subject Code: 14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4A5548"/>
          <w:sz w:val="24"/>
          <w:szCs w:val="24"/>
        </w:rPr>
        <w:t xml:space="preserve">Full Marks: 100 | Pass Marks: 45 | Time: 3 Hours</w:t>
      </w:r>
    </w:p>
    <w:p>
      <w:pPr>
        <w:spacing w:before="15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94A3B8"/>
          <w:sz w:val="28"/>
          <w:szCs w:val="28"/>
        </w:rPr>
        <w:t xml:space="preserve">★ Exam Winning Guide ★</w:t>
      </w:r>
    </w:p>
    <w:p>
      <w:pPr>
        <w:jc w:val="center"/>
      </w:pPr>
      <w:r>
        <w:rPr>
          <w:rFonts w:ascii="SimHei" w:cs="SimHei" w:eastAsia="SimHei" w:hAnsi="SimHei"/>
          <w:b/>
          <w:bCs/>
          <w:color w:val="94A3B8"/>
          <w:sz w:val="28"/>
          <w:szCs w:val="28"/>
        </w:rPr>
        <w:t xml:space="preserve">★ পরীক্ষায় সফলতার গাইড ★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hd w:fill="1A1F16" w:val="clear"/>
        <w:jc w:val="center"/>
      </w:pPr>
      <w:r>
        <w:rPr>
          <w:rFonts w:ascii="SimHei" w:cs="SimHei" w:eastAsia="SimHei" w:hAnsi="SimHei"/>
          <w:b/>
          <w:bCs/>
          <w:color w:val="FFFFFF"/>
          <w:sz w:val="32"/>
          <w:szCs w:val="32"/>
        </w:rPr>
        <w:t xml:space="preserve">Part A — Broad Questions (বিস্তারিত প্রশ্ন)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A5548"/>
          <w:sz w:val="24"/>
          <w:szCs w:val="24"/>
        </w:rPr>
        <w:t xml:space="preserve">Answer any two questions | Marks: 20×2 = 40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প্রশ্ন ১ | Question 1 | Marks: 20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(ক) প্রণোদকের মামলা দায়ের | Marks: 10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প্রশ্ন: প্রণোদক কীভাবে ব্যাংকরাপ্টি আইন, ১৯৯৭-এর আওতায় মামলা দায়ের করতে পারেন?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Explain how a creditor can file a suit under the Bankruptcy Act, 1997.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যদি দেনা গ্রহীতা দেউলিয়া ঘোষণার পূর্বে সম্পত্তি প্রতারণামূলকভাবে হস্তান্তর করে বা গোপন করে তবে প্রণোদকের কী আইনি ব্যবস্থা গ্রহণ করতে পারে?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legal measures are available to a creditor if a debtor conceals or fraudulently transfers property before the declaration of bankruptcy?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সংজ্ঞা | Definition ★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ব্যাংকরাপ্টি বা দেউলিয়া বলতে এমন অবস্থাকে বোঝায় যেখানে একজন ব্যক্তি তার ঋণ পরিশোধে অক্ষম হয়ে পড়েন এবং তার সম্পত্তি আদালতের তত্ত্বাবধানে চলে যায়।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Bankruptcy refers to a situation where a person becomes unable to pay his debts and his property comes under court supervision.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প্রণোদকের মামলা দায়েরের পদ্ধতি | Procedure for Creditor ★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১. মামলা দায়েরের শর্তসমূহ: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দেনা পরিমাণ ন্যূনতম ৫ লক্ষ টাকা হতে হবে (ধারা ৯)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Minimum debt amount must be Tk. 5 lakh (Section 9)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দেনা পরিশোধে অক্ষমতা প্রমাণ করতে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prove inability to repay debt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দেনা দাবির স্বীকৃতি বা আদালতের ডিক্রি থাকতে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have acknowledgment of debt or court decree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দেনা পরিশোধের জন্য আইনি নোটিশ প্রেরণ করতে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send legal notice for debt repayment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২. আবেদন দাখিল: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ব্যাংকরাপ্টি আদালতে আবেদন দাখিল করতে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File application in Bankruptcy Court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আবেদনে দেনার বিবরণ ও প্রমাণ সংযুক্ত করতে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Attach debt details and evidence with application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আবেদন ফি প্রদান করতে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Pay application fee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৩. আদালতের কার্যক্রম: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আদালত নোটিশ জারি করে প্রতিবাদীকে ডাকেন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Court issues notice to call defendant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প্রতিবাদীর বক্তব্য শুনানি হয়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Defendant's statement is heard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সাক্ষ্য-প্রমাণ গ্রহণ করা হয়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Evidence and testimony are received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আদালত দেউলিয়া ঘোষণা করতে পারেন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Court may declare bankruptcy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প্রতারণামূলক সম্পত্তি হস্তান্তরে আইনি ব্যবস্থা | Legal Measures ★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ব্যাংকরাপ্টি আইন, ১৯৯৭ ধারা ১৮ অনুযায়ী: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অবৈধ সম্পত্তি হস্তান্তর বাতিল করা যায়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Illegal property transfer can be cancelled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দেউলিয়া ঘোষণার পূর্বে প্রতারণামূলক হস্তান্তর বাতিলযোগ্য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Fraudulent transfer before bankruptcy declaration is voidable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অফিসিয়াল রিসিভার সম্পত্তি পুনরুদ্ধার করতে পারেন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Official Receiver can recover property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ট্রান্সফার অফ প্রপার্টি আইন, ১৮৮২ ধারা ৫৩: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প্রতারণামূলক হস্তান্তর বাতিলযোগ্য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Fraudulent transfer is voidable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প্রতারণার উদ্দেশ্যে হস্তান্তর আইনে বৈধ নয়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Transfer with intent to defraud is not valid in law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Legal Reference | আইনি সূত্র ★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Bankruptcy Act, 1997 - Section 9, 12, 18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ব্যাংকরাপ্টি আইন, ১৯৯৭ - ধারা ৯, ১২, ১৮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Transfer of Property Act, 1882 - Section 53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সম্পত্তি হস্তান্তর আইন, ১৮৮২ - ধারা ৫৩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(খ) স্বেচ্ছায় দেউলিয়া ঘোষণা ও পরিণতি | Marks: 10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প্রশ্ন: কোন কোন পরিস্থিতিতে দেনা গ্রহীতা স্বেচ্ছায় দেউলিয়া ঘোষণার জন্য আবেদন করতে পারেন?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Under what circumstances can a debtor voluntarily file for bankruptcy?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দেউলিয়া ঘোষণার পর দেনা গ্রহীতার জন্য কী কী পরিণতি রয়েছে?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are the consequences for a debtor after bankruptcy is filed?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স্বেচ্ছায় দেউলিয়া ঘোষণার শর্তসমূহ ★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দেনার পরিমাণ তার সম্পত্তির চেয়ে বেশি হতে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Debt amount must exceed his assets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দেনা পরিশোধে সম্পূর্ণ অক্ষমতা থাকতে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be completely unable to repay debt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ন্যূনতম দেনা ২০,০০০ টাকা হতে হবে (ধারা ১২)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Minimum debt must be Tk. 20,000 (Section 12)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দেনা গ্রহীতা নিজে আদালতে আবেদন করতে পারেন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Debtor himself can apply to court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দেউলিয়া ঘোষণার পরিণতি ★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১. সম্পত্তি হস্তান্তর: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সকল সম্পত্তি অফিসিয়াল রিসিভারের কাছে হস্তান্তর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All property transfers to Official Receiver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দেনা গ্রহীতা সম্পত্তি বিক্রি বা হস্তান্তর করতে পারেন না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Debtor cannot sell or transfer property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২. পদমর্যাদা হারানো (ধারা ৯৪):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কোম্পানির পরিচালক হতে পারেন না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Cannot be director of a company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সংসদ সদস্য হতে পারেন না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Cannot be member of parliament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স্থানীয় সরকারের পদে থাকতে পারেন না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Cannot hold local government position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৩. আইনি বিধিনিষেধ: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নতুন ঋণ নিতে পারেন না কোনো প্রতিষ্ঠান থেকে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Cannot take new loan from any institution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ব্যবসায়িক কার্যক্রম সীমিত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Business activities limited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পাসপোর্ট স্থগিত হতে পারে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Passport may be suspended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মুক্তির সুযোগ | Opportunity for Discharge ★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নির্দিষ্ট সময় পর দেউলিয়া অবস্থা থেকে মুক্তি পেতে পারেন (ধারা ৪৭, ৫০)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May be discharged from bankruptcy after certain period (Section 47, 50)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আদালতে আবেদন করে মুক্তি নিতে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apply to court for discharge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⚠️ Mistake Alert | সাবধানতা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দেউলিয়া ঘোষণার পরও কিছু দায়বদ্ধতা থেকে যায় - সরকারি বকেয়া, প্রতারণামূলক দেনা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Some liabilities remain even after discharge - government dues, fraudulent debts</w:t>
      </w:r>
    </w:p>
    <w:p>
      <w:r>
        <w:br w:type="page"/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প্রশ্ন ২ | Question 2 | Marks: 20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(ক) মানি লন্ডারিং প্রতিরোধ আইন, ২০১২ | Marks: 10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প্রশ্ন: মানি লন্ডারিং প্রতিরোধ আইন, ২০১২ অনুযায়ী মানি লন্ডারিং-এর সংজ্ঞা দিন।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Define money laundering under the Money Laundering Prevention Act, 2012.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মিথ্যা তথ্য প্রদানের শাস্তি কী?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are the punishments for providing false information under the Act?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মানি লন্ডারিং-এর সংজ্ঞা | Definition ★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মানি লন্ডারিং প্রতিরোধ আইন, ২০১২ ধারা ২(ছ) অনুযায়ী: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অবৈধ উপায়ে অর্জিত অর্থ বা সম্পত্তি বৈধ উৎস থেকে অর্জিত বলে প্রদর্শন করা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Showing money or property earned illegally as earned from legal source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অবৈধ অর্থের উৎস, প্রকৃতি, অবস্থান বা মালিকানা গোপন করা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Concealing origin, nature, location or ownership of illegal money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অবৈধ অর্থ বা সম্পত্তি হস্তান্তর বা রূপান্তর করা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Transferring or converting illegal money or property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মানি লন্ডারিং-এর ধাপসমূহ | Stages ★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১. স্থাপন (Placement):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অবৈধ অর্থ ব্যাংকিং ব্যবস্থায় প্রবেশ করানো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Putting illegal money into banking system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২. স্তরীকরণ (Layering):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একাধিক লেনদেনের মাধ্যমে অর্থের উৎস গোপন করা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Concealing source of money through multiple transactions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৩. সংহতকরণ (Integration):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অর্থ মূলধারার অর্থনীতিতে বৈধভাবে প্রবেশ করানো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Putting money into mainstream economy legitimately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মিথ্যা তথ্য প্রদানের শাস্তি | Punishment ★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ধারা ২৬ অনুযায়ী: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মিথ্যা তথ্য প্রদানে - অনধিক ২ বছরের কারাদণ্ড বা ৫০,০০০ টাকা জরিমানা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For false information - Max 2 years imprisonment or Tk. 50,000 fine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প্রতিবেদন দাখিলে ব্যর্থতায় - অনধিক ১ বছরের কারাদণ্ড বা ২৫,০০০ টাকা জরিমানা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For failure to submit report - Max 1 year imprisonment or Tk. 25,000 fine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মানি লন্ডারিং অপরাধে - ৪ থেকে ১২ বছরের কারাদণ্ড (ধারা ৪)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For money laundering offence - 4 to 12 years imprisonment (Section 4)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(খ) CTR ও STR | Marks: 10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প্রশ্ন: CTR ও STR সম্পর্কে আপনি কী জানেন? সন্দেশজনক লেনদেনের কিছু সূচক উল্লেখ করুন।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What do you know about CTR and STR? Mention some indicators of suspicious transaction.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CTR - Cash Transaction Report ★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সংজ্ঞা: নির্দিষ্ট পরিমাণের ঊর্ধ্বে নগদ লেনদেনের প্রতিবেদন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Definition: Report of cash transactions above a certain amount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সীমা: ৭০ লক্ষ টাকার ঊর্ধ্বে নগদ লেনদেন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Threshold: Cash transaction above Tk. 70 lakh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প্রতিবেদনকারী: ব্যাংক ও আর্থিক প্রতিষ্ঠান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Reporters: Banks and financial institutions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জমা দান: বাংলাদেশ ব্যাংকের BFIU-তে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Submission: To BFIU of Bangladesh Bank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সময়: লেনদেনের ৩ কর্মদিবসের মধ্যে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Time: Within 3 working days of transaction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STR - Suspicious Transaction Report ★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সংজ্ঞা: সন্দেশজনক লেনদেনের প্রতিবেদন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Definition: Report of suspicious transactions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পরিমাণ সীমা: নির্দিষ্ট কোনো সীমা নেই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Amount limit: No specific limit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সন্দেশজনক লেনদেন হলেই STR জমা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Submit STR for any suspicious transaction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সন্দেশজনক লেনদেনের সূচক | Indicators ★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স্বাভাবিক ব্যবসার সাথে সামঞ্জস্যপূর্ণ নয় এমন লেনদেন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Transactions not consistent with normal business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গ্রাহকের আয়ের সাথে অসামঞ্জস্যপূর্ণ লেনদেন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Transactions inconsistent with customer's income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জাল বা ভুয়া কাগজপত্র ব্যবহার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Use of fake or false documents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একাধিক হিসাবে ছোট ছোট টাকা জমা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Small deposits in multiple accounts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বড় অঙ্কের নগদ লেনদেন যার স্পষ্ট কারণ নেই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Large cash transactions with no clear reason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STR জমা দেওয়ার পদ্ধতি | Procedure ★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সন্দেশজনক লেনদেন শনাক্ত করা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Identify suspicious transaction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ব্যাংকের আAML কমপ্লায়েন্স অফিসারকে অবহিত করা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Inform bank's AML Compliance Officer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BFIU-এর নির্দিষ্ট ফরমে প্রতিবেদন তৈরি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Prepare report in BFIU's specified form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BFIU-তে অনলাইনে বা ম্যানুয়ালি জমা দেওয়া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Submit to BFIU online or manually</w:t>
      </w:r>
    </w:p>
    <w:p>
      <w:r>
        <w:br w:type="page"/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প্রশ্ন ৩ | Question 3 | Marks: 20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(ক) নিবন্ধন আইন, ১৯০৮ | Marks: 10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প্রশ্ন: নিবন্ধন আইন, ১৯০৮ এর অধীনে 'নিবন্ধন'-এর সংজ্ঞা দিন।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Define the term 'registration' under the Registration Act, 1908.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যদি কোনো দলিল অবশ্যই নিবন্ধনযোগ্য হয় এবং তা নিবন্ধিত না হয়, তবে অচল সম্পত্তির ক্ষেত্রে কী আইনি পরিণতি হবে?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are the legal consequences if a document required to be compulsorily registered is not registered with respect to immovable property?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নিবন্ধনের সংজ্ঞা | Definition ★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নিবন্ধন বলতে কোনো দলিল বা কাগজপত্র সরকার নির্ধারিত নিবন্ধকের কাছে নথিভুক্ত করাকে বোঝায়।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Registration means recording a document or paper with the government designated registrar.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নিবন্ধন আইনের উদ্দেশ্য | Objectives ★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দলিলের সত্যতা নিশ্চিত করা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To ensure authenticity of documents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জাল দলিল প্রতিরোধ করা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To prevent fake documents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সম্পত্তির মালিকানার রেকর্ড রাখা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To maintain record of property ownership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অবশ্যই নিবন্ধনযোগ্য দলিল | Compulsory Registration ★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১০০ টাকার বেশি মূল্যের অচল সম্পত্তি হস্তান্তর দলিল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Transfer deed of immovable property above Tk. 100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বিক্রয় চুক্তি (ধারা ১৭ক)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Contract for sale (Section 17A)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হেবা বা দান দলিল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Deed of gift (Heba)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বন্ধক দলিল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Mortgage deed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নিবন্ধন না হলে পরিণতি | Consequences ★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দলিল কোনো অধিকার, শিরোনাম বা স্বার্থ সৃষ্টি করে না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Document does not create any right, title or interest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আদালতে প্রমাণ হিসেবে গ্রহণযোগ্য নয়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 admissible as evidence in court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সম্পত্তির মালিকানা হস্তান্তরিত হয় না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Property ownership is not transferred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নিবন্ধনের সময়সীমা | Time Limit ★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দলিল সম্পাদনের ৪ মাসের মধ্যে নিবন্ধন করতে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register within 4 months of execution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বিক্রয় চুক্তির ক্ষেত্রে ৩০ দিনের মধ্যে (ধারা ১৭ক)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For sale contract - within 30 days (Section 17A)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(খ) হেবা বা দানের উপাদান | Marks: 10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প্রশ্ন: হেবা বা দানের সংজ্ঞা দিন। আইন অনুযায়ী বৈধ দানের উপাদানসমূহ কী কী?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Define gift. What are the essential elements of a valid gift under the Act?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হেবার সংজ্ঞা | Definition ★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হেবা বা দান হলো কোনো বিদ্যমান চল বা অচল সম্পত্তির স্বেচ্ছায় এবং বিনা বিবেচনায় হস্তান্তর।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Gift is the transfer of certain existing movable or immovable property made voluntarily and without consideration.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(ট্রান্সফার অফ প্রপার্টি আইন, ১৮৮২ ধারা ১২২)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(Transfer of Property Act, 1882 Section 122)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বৈধ দানের উপাদানসমূহ | Essential Elements ★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১. দাতা ও গ্রহীতা: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দাতা: যিনি সম্পত্তি দান করেন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Donor: Who gives the property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গ্রহীতা: যিনি সম্পত্তি গ্রহণ করেন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Donee: Who receives the property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উভয়েরই জীবিত থাকতে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Both must be living persons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২. বিনা বিবেচনায়: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দানের বিনিময়ে কোনো অর্থ বা মূল্য নেয়া যাবে না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 money or value should be taken in exchange for gift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৩. স্বেচ্ছায়: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দাতার নিজস্ব ইচ্ছায় দান হতে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Gift must be made by donor's own free will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জোর বা প্ররোচনা থাকলে দান বাতিল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If force or coercion, gift is void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৪. গ্রহণ: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গ্রহীতাকে দান গ্রহণ করতে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Donee must accept the gift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গ্রহণ দাতার জীবদ্দশায় হতে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Acceptance must be during donor's lifetime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৫. দখল হস্তান্তর: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অচল সম্পত্তির দানে দখল হস্তান্তর করতে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For immovable property, possession must be transferred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৬. নিবন্ধন: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অচল সম্পত্তির দান নিবন্ধিত হতে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Gift of immovable property must be registered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হেবার নিবন্ধন ফি: ১০০ টাকা (ধারা ৭৮ক)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Registration fee for Heba: Tk. 100 (Section 78A)</w:t>
      </w:r>
    </w:p>
    <w:p>
      <w:r>
        <w:br w:type="page"/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প্রশ্ন ৪ | Question 4 | Marks: 20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(ক) ডরম্যান্ট অ্যাকাউন্ট | Marks: 10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প্রশ্ন: ডরম্যান্ট অ্যাকাউন্টের সংজ্ঞা দিন। ডরম্যান্ট অ্যাকাউন্টের পরিণতি কী?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Define dormant account. What are the consequences of dormant account?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ডরম্যান্ট অ্যাকাউন্টের ক্ষেত্রে কী কী সতর্কতা অবলম্বন করবেন?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precautions would you take in dealing with a dormant account?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ডরম্যান্ট অ্যাকাউন্টের সংজ্ঞা | Definition ★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ডরম্যান্ট অ্যাকাউন্ট বলতে এমন অ্যাকাউন্টকে বোঝায় যা দীর্ঘ সময় ধরে কোনো লেনদেন হয়নি।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Dormant account refers to an account that has shown no activities for a long period of time.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ডরম্যান্ট হওয়ার সময়সীমা | Time Period ★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চলতি হিসাব ও SND: ৬ মাস কোনো লেনদেন না হলে ডরম্যান্ট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Current &amp; SND: Dormant after 6 months of no transaction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সঞ্চয়ী হিসাব: ১৮ মাস কোনো লেনদেন না হলে ডরম্যান্ট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Savings: Dormant after 18 months of no transaction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ডরম্যান্ট অ্যাকাউন্টের পরিণতি | Consequences ★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চেক বই ইস্যু করা যাবে না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Cheque book will not be issued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ঠিকানা পরিবর্তন করা যাবে না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Address cannot be changed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এটিএম থেকে টাকা তোলা যাবে না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Cash withdrawal from ATM not allowed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ইন্টারনেট ব্যাংকিং বন্ধ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Internet banking disabled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এটিএম/ডেবিট কার্ড নবায়ন যাবে না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ATM/Debit card cannot be renewed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পুনরায় সক্রিয় করার পদ্ধতি | Reactivation Procedure ★</w:t>
      </w:r>
    </w:p>
    <w:p>
      <w:pPr>
        <w:pStyle w:val="ListParagraph"/>
        <w:numPr>
          <w:ilvl w:val="0"/>
          <w:numId w:val="4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শাখা ব্যবস্থাপকের কাছে লিখিত আবেদন জমা দিতে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Submit written application to Branch Manager</w:t>
      </w:r>
    </w:p>
    <w:p>
      <w:pPr>
        <w:pStyle w:val="ListParagraph"/>
        <w:numPr>
          <w:ilvl w:val="0"/>
          <w:numId w:val="4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২ কপি রঙিন পাসপোর্ট সাইজ ছবি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2 copies of recent color passport size photo</w:t>
      </w:r>
    </w:p>
    <w:p>
      <w:pPr>
        <w:pStyle w:val="ListParagraph"/>
        <w:numPr>
          <w:ilvl w:val="0"/>
          <w:numId w:val="4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বৈধ ফটো আইডি কার্ডের কপি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Copy of valid photo ID document</w:t>
      </w:r>
    </w:p>
    <w:p>
      <w:pPr>
        <w:pStyle w:val="ListParagraph"/>
        <w:numPr>
          <w:ilvl w:val="0"/>
          <w:numId w:val="4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৫ বছরের বেশি হলে নতুন KYC ফরম পূরণ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New KYC form if more than 5 years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(খ) পজিটিভ পে ও মাইনর অ্যাকাউন্ট | Marks: 10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প্রশ্ন: চেক সম্মানের জন্য পজিটিভ পে নির্দেশনা কেন গুরুত্বপূর্ণ?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Why positive pay instruction is important to honor a cheque?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ছাত্র অ্যাকাউন্ট ও মাইনর অ্যাকাউন্ট খোলার ক্ষেত্রে কী সতর্কতা নিতে হবে?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precautions to be taken in opening a student account and a minor account?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পজিটিভ পে | Positive Pay ★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পজিটিভ পে হলো একটি চেক সত্যায়ন ব্যবস্থা যেখানে গ্রাহক চেক ইস্যুর বিবরণ ব্যাংককে জানান।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Positive Pay is a cheque verification system where customer informs bank about issued cheque details.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গুরুত্ব: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চেক জালিয়াতি প্রতিরোধ করে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Prevents cheque fraud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চেক ইস্যুকারীর সুরক্ষা নিশ্চিত করে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Ensures protection of cheque issuer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ব্যাংকের ঝুঁকি কমায়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Reduces bank's risk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মাইনর অ্যাকাউন্ট | Minor Account ★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১৮ বছরের কম বয়সী ব্যক্তি মাইনর। আদালত নিযুক্ত অভিভাবক থাকলে ২১ বছর পর্যন্ত মাইনর।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Person below 18 years is minor. If court appointed guardian, minor until 21 years.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খোলার পদ্ধতি: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প্রাকৃতিক অভিভাবক (বাবা/মা) দ্বারা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By natural guardian (father/mother)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আদালত নিযুক্ত অভিভাবক দ্বারা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By court appointed guardian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মাইনর ও অভিভাবকের যৌথ নামে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 joint name of minor and guardian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সতর্কতা: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মাইনরের জন্ম তারিখ সঠিকভাবে রেকর্ড করতে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Record minor's date of birth properly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অভিভাবক মাইনরের মৃত্যুর পর হিসাব চালাতে পারবেন না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Guardian cannot operate after minor's death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পূর্ণবয়স্ক হলে মাইনরকে নতুন করে হিসাব চালাতে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When adult, minor must operate account anew</w:t>
      </w:r>
    </w:p>
    <w:p>
      <w:r>
        <w:br w:type="page"/>
      </w:r>
    </w:p>
    <w:p>
      <w:pPr>
        <w:pStyle w:val="Heading1"/>
        <w:shd w:fill="1A1F16" w:val="clear"/>
        <w:jc w:val="center"/>
      </w:pPr>
      <w:r>
        <w:rPr>
          <w:rFonts w:ascii="SimHei" w:cs="SimHei" w:eastAsia="SimHei" w:hAnsi="SimHei"/>
          <w:b/>
          <w:bCs/>
          <w:color w:val="FFFFFF"/>
          <w:sz w:val="32"/>
          <w:szCs w:val="32"/>
        </w:rPr>
        <w:t xml:space="preserve">Part B — Mathematical Problem (গাণিতিক সমস্যা)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A5548"/>
          <w:sz w:val="24"/>
          <w:szCs w:val="24"/>
        </w:rPr>
        <w:t xml:space="preserve">Answer any one question | Marks: 10×1 = 10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প্রশ্ন ৫ | Question 5 | Marks: 10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প্রশ্ন: একজন গ্রাহক ১০ লক্ষ টাকার ৬ মাসের FDR-এর সুদ জানতে চান। বর্তমান সুদের হার ১০%।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A customer wants to know the interest on FDR of Tk. 10 lakh for 6 months. Current interest rate is 10%.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সূত্র | Formula ★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সুদ = মূলধন × হার × সময় / ১০০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Interest = Principal × Rate × Time / 100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সূত্রের ব্যাখ্যা | Explanation ★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মূলধন (P) = ১০,০০,০০০ টাকা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Principal (P) = Tk. 10,00,000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হার (R) = ১০% প্রতি বছর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Rate (R) = 10% per annum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সময় (T) = ৬ মাস = ০.৫ বছর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Time (T) = 6 months = 0.5 year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ধাপে ধাপে সমাধান | Step-by-step Solution ★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ধাপ ১: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সুদ = (১০,০০,০০০ × ১০ × ০.৫) / ১০০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Interest = (10,00,000 × 10 × 0.5) / 100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ধাপ ২: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সুদ = ৫০,০০,০০০ / ১০০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Interest = 50,00,000 / 100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ধাপ ৩: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সুদ = ৫০,০০০ টাকা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Interest = Tk. 50,000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চূড়ান্ত উত্তর | Final Answer ★</w:t>
      </w:r>
    </w:p>
    <w:p>
      <w:pPr>
        <w:shd w:fill="E8F5E9" w:val="clear"/>
        <w:spacing w:after="200" w:before="200"/>
        <w:jc w:val="center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সুদ = ৫০,০০০ টাকা | Interest = Tk. 50,000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⚠️ Mistake Alert | সাবধানতা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সময় সবসময় বছরে রূপান্তর করতে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Always convert time to years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৬ মাস = ০.৫ বছর = ৬/১২ বছর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6 months = 0.5 year = 6/12 year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প্রশ্ন ৬ | Question 6 | Marks: 10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প্রশ্ন: ABC Bank-এর আর্থিক তথ্য: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ABC Bank's financial data: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Tier-1 Capital: BDT ১৫০০ কোটি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Tier-1 Capital: BDT 1500 crore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Tier-2 Capital: BDT ৫০০ কোটি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Tier-2 Capital: BDT 500 crore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Deductions: BDT ২০০ কোটি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Deductions: BDT 200 crore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Total RWA: BDT ১৮০০০ কোটি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Total RWA: BDT 18000 crore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CAR গণনা করুন এবং নিয়ন্ত্রক সীমার সাথে তুলনা করুন।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Calculate CAR and compare with regulatory limit.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সূত্র | Formula ★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CAR = (মোট যোগ্য মূলধন / মোট Risk Weighted Assets) × ১০০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CAR = (Total Eligible Capital / Total RWA) × 100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গণনা | Calculation ★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ধাপ ১ - মোট মূলধন: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Tier-1 + Tier-2 - Deductions = ১৫০০ + ৫০০ - ২০০ = ১৮০০ কোটি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Tier-1 + Tier-2 - Deductions = 1500 + 500 - 200 = 1800 crore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ধাপ ২ - CAR গণনা: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CAR = (১৮০০ / ১৮০০০) × ১০০ = ১০%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CAR = (1800 / 18000) × 100 = 10%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নিয়ন্ত্রক সীমা | Regulatory Requirement ★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ন্যূনতম CAR: ১২.৫% (১০% + ২.৫% Conservation Buffer)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Minimum CAR: 12.5% (10% + 2.5% Conservation Buffer)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বিশ্লেষণ | Analysis ★</w:t>
      </w:r>
    </w:p>
    <w:p>
      <w:pPr>
        <w:shd w:fill="FFEBEE" w:val="clear"/>
        <w:spacing w:after="200" w:before="200"/>
        <w:jc w:val="center"/>
      </w:pPr>
      <w:r>
        <w:rPr>
          <w:rFonts w:ascii="SimHei" w:cs="SimHei" w:eastAsia="SimHei" w:hAnsi="SimHei"/>
          <w:b/>
          <w:bCs/>
          <w:color w:val="C62828"/>
          <w:sz w:val="24"/>
          <w:szCs w:val="24"/>
        </w:rPr>
        <w:t xml:space="preserve">ABC Bank-এর CAR = ১০% &lt; ন্যূনতম ১২.৫%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ব্যাংকটি নিয়ন্ত্রক সীমার নিচে রয়েছে।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bank is below the regulatory limit.</w:t>
      </w:r>
    </w:p>
    <w:p>
      <w:r>
        <w:br w:type="page"/>
      </w:r>
    </w:p>
    <w:p>
      <w:pPr>
        <w:pStyle w:val="Heading1"/>
        <w:shd w:fill="1A1F16" w:val="clear"/>
        <w:jc w:val="center"/>
      </w:pPr>
      <w:r>
        <w:rPr>
          <w:rFonts w:ascii="SimHei" w:cs="SimHei" w:eastAsia="SimHei" w:hAnsi="SimHei"/>
          <w:b/>
          <w:bCs/>
          <w:color w:val="FFFFFF"/>
          <w:sz w:val="32"/>
          <w:szCs w:val="32"/>
        </w:rPr>
        <w:t xml:space="preserve">Part C — Case Study (কেস স্টাডি)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A5548"/>
          <w:sz w:val="24"/>
          <w:szCs w:val="24"/>
        </w:rPr>
        <w:t xml:space="preserve">Solve any one case | Marks: 20×1 = 20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Case 1: চেক অসম্মান | Cheque Dishonor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Facts | ঘটনা ★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ইকবাল ট্রেডার্স মি. করিমকে ৩,০০,০০০ টাকার ইলেকট্রনিক্স পণ্য বিক্রি করে।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Iqbal Traders sold electronic goods worth Tk. 3,00,000 to Mr. Karim.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মি. করিম ১০ জানুয়ারি ২০২৪ তারিখের চেক দেন।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Mr. Karim issued a cheque dated 10th January 2024.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চেক ১১ জানুয়ারি উপস্থাপনে 'অপর্যাপ্ত অর্থ' কারণে ফেরত আসে।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Cheque returned unpaid on 11th January with 'Insufficient Funds'.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ইকবাল ট্রেডার্স ১৭ জানুয়ারি আইনি নোটিশ পাঠায়।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Iqbal Traders sent legal notice on 17th January.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মি. করিম সময়মতো পেমেন্ট করেননি।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Mr. Karim failed to make payment in time.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Issues | আইনি প্রশ্ন ★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ধারা ১৩৮-এর শর্তসমূহ কী?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are the conditions of Section 138?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ইকবাল ট্রেডার্স কি সঠিক পদ্ধতি অনুসরণ করেছে?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Did Iqbal Traders follow correct procedure?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মি. করিমের আইনি পরিণতি কী?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are legal consequences for Mr. Karim?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Relevant Law | প্রযোজ্য আইন ★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নেগোসিয়েবল ইন্সট্রুমেন্ট আইন, ১৮৮১ - ধারা ১৩৮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Negotiable Instruments Act, 1881 - Section 138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ধারা ১৩৮-এর শর্তসমূহ | Conditions of Section 138 ★</w:t>
      </w:r>
    </w:p>
    <w:p>
      <w:pPr>
        <w:pStyle w:val="ListParagraph"/>
        <w:numPr>
          <w:ilvl w:val="0"/>
          <w:numId w:val="5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চেক অবশ্যই হিসাব খোলার জন্য আহরণকারী ব্যাংকে উপস্থাপন করতে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Cheque must be presented to drawee bank for payment</w:t>
      </w:r>
    </w:p>
    <w:p>
      <w:pPr>
        <w:pStyle w:val="ListParagraph"/>
        <w:numPr>
          <w:ilvl w:val="0"/>
          <w:numId w:val="5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চেক অসম্মানিত হতে হবে (অপর্যাপ্ত অর্থ)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Cheque must be dishonored (insufficient funds)</w:t>
      </w:r>
    </w:p>
    <w:p>
      <w:pPr>
        <w:pStyle w:val="ListParagraph"/>
        <w:numPr>
          <w:ilvl w:val="0"/>
          <w:numId w:val="5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চেক হিসাবধারী ব্যক্তির দায়ের করা হতে হবে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Cheque must be issued by account holder</w:t>
      </w:r>
    </w:p>
    <w:p>
      <w:pPr>
        <w:pStyle w:val="ListParagraph"/>
        <w:numPr>
          <w:ilvl w:val="0"/>
          <w:numId w:val="5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৩০ দিনের মধ্যে লিখিত নোটিশ প্রেরণ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Written notice within 30 days</w:t>
      </w:r>
    </w:p>
    <w:p>
      <w:pPr>
        <w:pStyle w:val="ListParagraph"/>
        <w:numPr>
          <w:ilvl w:val="0"/>
          <w:numId w:val="5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১৫ দিনের মধ্যে পেমেন্ট না হলে অপরাধ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Non-payment within 15 days constitutes offence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Application of Law | আইন প্রয়োগ ★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সময় গণনা: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চেক তারিখ: ১০ জানুয়ারি ২০২৪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Cheque date: 10th January 2024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উপস্থাপন: ১১ জানুয়ারি ২০২৪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Presentation: 11th January 2024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নোটিশ: ১৭ জানুয়ারি ২০২৪ (৬ দিন পর - বৈধ)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Notice: 17th January 2024 (after 6 days - valid)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পেমেন্ট সময়: ১৭ জানুয়ারি + ১৫ দিন = ১ ফেব্রুয়ারি ২০২৪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Payment time: 17th Jan + 15 days = 1st Feb 2024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Conclusion | সিদ্ধান্ত ★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মি. করিম ধারা ১৩৮ অনুযায়ী দোষী।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Mr. Karim is guilty under Section 138.</w:t>
      </w:r>
    </w:p>
    <w:p>
      <w:pPr>
        <w:spacing w:after="120" w:line="260"/>
        <w:ind/>
      </w:pPr>
      <w:r>
        <w:rPr>
          <w:rFonts w:ascii="SimHei" w:cs="SimHei" w:eastAsia="SimHei" w:hAnsi="SimHei"/>
          <w:sz w:val="22"/>
          <w:szCs w:val="22"/>
        </w:rPr>
        <w:t xml:space="preserve">শাস্তি: ১ বছর পর্যন্ত কারাদণ্ড বা চেকের দ্বিগুণ পরিমাণ জরিমানা।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Punishment: Up to 1 year imprisonment or fine up to double the cheque amount.</w:t>
      </w:r>
    </w:p>
    <w:p>
      <w:r>
        <w:br w:type="page"/>
      </w:r>
    </w:p>
    <w:p>
      <w:pPr>
        <w:pStyle w:val="Heading1"/>
        <w:shd w:fill="1A1F16" w:val="clear"/>
        <w:jc w:val="center"/>
      </w:pPr>
      <w:r>
        <w:rPr>
          <w:rFonts w:ascii="SimHei" w:cs="SimHei" w:eastAsia="SimHei" w:hAnsi="SimHei"/>
          <w:b/>
          <w:bCs/>
          <w:color w:val="FFFFFF"/>
          <w:sz w:val="32"/>
          <w:szCs w:val="32"/>
        </w:rPr>
        <w:t xml:space="preserve">Part D — Understanding Terminology (পরিভাষা)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A5548"/>
          <w:sz w:val="24"/>
          <w:szCs w:val="24"/>
        </w:rPr>
        <w:t xml:space="preserve">Answer any five questions | Marks: 2×5 = 10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6"/>
          <w:szCs w:val="26"/>
        </w:rPr>
        <w:t xml:space="preserve">(ক) Impressed Stamp vs Embossed Stamp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Term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Term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সরকার কর্তৃক মুদ্রিত স্ট্যাম্প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উত্থাপিত/খোদাই করা স্ট্যাম্প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দলিলে আঠা লাগিয়ে ব্যবহৃত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কাগজে খোদাই করা থাকে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নন-জুডিশিয়াল স্ট্যাম্প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শেয়ার সার্টিফিকেট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Validity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বৈধ যদি সঠিকভাবে ব্যবহৃত হয়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বৈধ যদি সঠিকভাবে খোদাই থাকে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6"/>
          <w:szCs w:val="26"/>
        </w:rPr>
        <w:t xml:space="preserve">(খ) Guarantee vs Indemnity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Term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Term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তৃতীয় ব্যক্তির দায় পরিশোধের প্রতিশ্রুতি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ক্ষতিপূরণ দেওয়ার প্রতিশ্রুতি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Parties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৩ পক্ষ: ঋণদাতা, ঋণগ্রহীতা, নিশ্চয়তাদাতা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২ পক্ষ: ক্ষতিগ্রস্ত, ক্ষতিপূরণদাতা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ঋণ পরিশোধ নিশ্চিত করা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ক্ষতি পূরণ করা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দ্বিতীয় দায়বদ্ধতা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প্রাথমিক দায়বদ্ধতা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চুক্তি আইন, ১৮৭২ - ধারা ১২৬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চুক্তি আইন, ১৮৭২ - ধারা ১২৪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6"/>
          <w:szCs w:val="26"/>
        </w:rPr>
        <w:t xml:space="preserve">(গ) Nostro Account vs Vostro Account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Term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Term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বিদেশী ব্যাংকে রক্ষিত আমাদের হিসাব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আমাদের ব্যাংকে রক্ষিত বিদেশীর হিসাব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Nostro = 'আমাদের' (লাতিন)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Vostro = 'তোমাদের' (লাতিন)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বিদেশী মুদ্রায়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স্থানীয় মুদ্রায়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আন্তর্জাতিক লেনদেন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বিদেশী ব্যাংকের লেনদেন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6"/>
          <w:szCs w:val="26"/>
        </w:rPr>
        <w:t xml:space="preserve">(ঘ) CRR vs SLR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Term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Term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Full 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Cash Reserve Ratio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Statutory Liquidity Ratio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বাংলাদেশ ব্যাংকে রাখা নগদ রিজার্ভ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তরল সম্পদ হিসেবে রাখা অংশ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নগদ টাকা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নগদ + সরকারি সিকিউরিটি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মুদ্রা নিয়ন্ত্রণ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ব্যাংকের তারল্য নিশ্চিতকরণ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বাংলাদেশ ব্যাংক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বাংলাদেশ ব্যাংক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6"/>
          <w:szCs w:val="26"/>
        </w:rPr>
        <w:t xml:space="preserve">(ঙ) MOA vs AOA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Term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Term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Full 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Memorandum of Association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Articles of Association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কোম্পানির মৌলিক নথি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কোম্পানির অভ্যন্তরীণ বিধি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উদ্দেশ্য, মূলধন, দায়বদ্ধতা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পরিচালনা, সভা, পদ্ধতি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কোম্পানির সংবিধান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কোম্পানির বাইলজ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Amendment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বিশেষ প্রস্তাব দরকার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সাধারণ প্রস্তাবে সম্ভব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কোম্পানি আইন, ১৯৯৪ - ধারা 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কোম্পানি আইন, ১৯৯৪ - ধারা ১৭</w:t>
            </w:r>
          </w:p>
        </w:tc>
      </w:tr>
    </w:tbl>
    <w:p>
      <w:r>
        <w:br w:type="page"/>
      </w:r>
    </w:p>
    <w:p>
      <w:pPr>
        <w:pStyle w:val="Heading1"/>
        <w:shd w:fill="1A1F16" w:val="clear"/>
        <w:jc w:val="center"/>
      </w:pPr>
      <w:r>
        <w:rPr>
          <w:rFonts w:ascii="SimHei" w:cs="SimHei" w:eastAsia="SimHei" w:hAnsi="SimHei"/>
          <w:b/>
          <w:bCs/>
          <w:color w:val="FFFFFF"/>
          <w:sz w:val="32"/>
          <w:szCs w:val="32"/>
        </w:rPr>
        <w:t xml:space="preserve">Part E — Short Questions (সংক্ষিপ্ত প্রশ্ন)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A5548"/>
          <w:sz w:val="24"/>
          <w:szCs w:val="24"/>
        </w:rPr>
        <w:t xml:space="preserve">Answer all questions | Marks: 2×10 = 20</w:t>
      </w: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6"/>
          <w:szCs w:val="26"/>
        </w:rPr>
        <w:t xml:space="preserve">১. অচল সম্পত্তি অর্জনের সীমা | Marks: 2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Answer | উত্তর ★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আর্থিক প্রতিষ্ঠান তার পেইড-আপ ক্যাপিটাল ও রিজার্ভের ২৫% পর্যন্ত অচল সম্পত্তি অর্জন করতে পারে।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 financial institution can acquire immovable property up to 25% of its paid-up capital and reserves.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(ব্যাংক কোম্পানি আইন, ১৯৯১ - ধারা ১৭)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(Bank Company Act, 1991 - Section 17)</w:t>
      </w:r>
    </w:p>
    <w:p>
      <w:pPr>
        <w:spacing w:before="200"/>
      </w:pP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6"/>
          <w:szCs w:val="26"/>
        </w:rPr>
        <w:t xml:space="preserve">২. আর্থ রিন আদালতে মামলার ন্যূনতম মূল্য | Marks: 2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Answer | উত্তর ★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আর্থ রিন আদালতে মামলা দায়েরের ন্যূনতম মূল্য ১ লক্ষ টাকা।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Minimum monetary value for filing suit in Artha Rin Adalat is Tk. 1 lakh.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(আর্থ রিন আদালত আইন, ২০০৩)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(Artha Rin Adalat Ain, 2003)</w:t>
      </w:r>
    </w:p>
    <w:p>
      <w:pPr>
        <w:spacing w:before="200"/>
      </w:pP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6"/>
          <w:szCs w:val="26"/>
        </w:rPr>
        <w:t xml:space="preserve">৩. ডিজিটাল স্বাক্ষর নিয়ন্ত্রণকারী আইন | Marks: 2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Answer | উত্তর ★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বাংলাদেশে ডিজিটাল স্বাক্ষর ব্যবহার 'তথ্য ও যোগাযোগ প্রযুক্তি আইন, ২০০৬' দ্বারা নিয়ন্ত্রিত।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Digital signatures in Bangladesh are regulated by the 'Information and Communication Technology Act, 2006'.</w:t>
      </w:r>
    </w:p>
    <w:p>
      <w:pPr>
        <w:spacing w:before="200"/>
      </w:pP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6"/>
          <w:szCs w:val="26"/>
        </w:rPr>
        <w:t xml:space="preserve">৪. ইলেকট্রনিক রেকর্ড সংরক্ষণ সময় | Marks: 2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Answer | উত্তর ★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ICT আইন, ২০০৬ অনুযায়ী ইলেকট্রনিক রেকর্ড ৫ বছর সংরক্ষণ করতে হবে।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According to ICT Act, 2006, electronic records must be retained for 5 years.</w:t>
      </w:r>
    </w:p>
    <w:p>
      <w:pPr>
        <w:spacing w:before="200"/>
      </w:pP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6"/>
          <w:szCs w:val="26"/>
        </w:rPr>
        <w:t xml:space="preserve">৫. লাইসেন্স ছাড়া আর্থিক কার্যক্রমের শাস্তি | Marks: 2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Answer | উত্তর ★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বৈধ লাইসেন্স ছাড়া আর্থিক কার্যক্রম পরিচালনার শাস্তি: সর্বোচ্চ ৫ বছরের কারাদণ্ড।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Punishment for conducting financial business without valid license: Maximum 5 years imprisonment.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(আর্থিক প্রতিষ্ঠান আইন, ১৯৯৩)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(Financial Institutions Act, 1993)</w:t>
      </w:r>
    </w:p>
    <w:p>
      <w:pPr>
        <w:spacing w:before="200"/>
      </w:pP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6"/>
          <w:szCs w:val="26"/>
        </w:rPr>
        <w:t xml:space="preserve">৬. Contact Point Verification (CPV) | Marks: 2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Answer | উত্তর ★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CPV হলো গ্রাহকের ঠিকানা ও তথ্য যাচাইয়ের প্রক্রিয়া।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CPV is the process of verifying customer's address and information.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 কর্মকর্তা গ্রাহকের বাসস্থানে যান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Bank officer visits customer's residence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তথ্যের সত্যতা যাচাই করেন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Verifies authenticity of information</w:t>
      </w:r>
    </w:p>
    <w:p>
      <w:pPr>
        <w:spacing w:before="200"/>
      </w:pP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6"/>
          <w:szCs w:val="26"/>
        </w:rPr>
        <w:t xml:space="preserve">৭. Standing Instructions | Marks: 2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Answer | উত্তর ★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স্ট্যান্ডিং ইনস্ট্রাকশন হলো গ্রাহকের পক্ষ থেকে ব্যাংককে স্বয়ংক্রিয় লেনদেনের নির্দেশনা।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Standing Instructions are automatic transaction orders from customer to bank.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নির্দিষ্ট সময়ে স্বয়ংক্রিয় টাকা স্থানান্তর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Automatic fund transfer at fixed intervals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উপযোগী বেতন, ভাড়া, ঋণ কিস্তি ইত্যাদির জন্য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Suitable for salary, rent, loan EMI etc.</w:t>
      </w:r>
    </w:p>
    <w:p>
      <w:pPr>
        <w:spacing w:before="200"/>
      </w:pP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6"/>
          <w:szCs w:val="26"/>
        </w:rPr>
        <w:t xml:space="preserve">৮. Cheque Grossing এর তাৎপর্য | Marks: 2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Answer | উত্তর ★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চেক গ্রসিং বা ক্রসিং হলো চেকের মুখে দুটি সমান্তরাল রেখা আঁকা।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Cheque crossing means drawing two parallel lines on the face of cheque.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চেক শুধুমাত্র ব্যাংকের মাধ্যমে আদায়যোগ্য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Cheque payable only through bank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জালিয়াতি প্রতিরোধে সাহায্য করে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Helps prevent fraud</w:t>
      </w:r>
    </w:p>
    <w:p>
      <w:pPr>
        <w:spacing w:before="200"/>
      </w:pP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6"/>
          <w:szCs w:val="26"/>
        </w:rPr>
        <w:t xml:space="preserve">৯. চুক্তি লঙ্ঘনে মামলার সময়সীমা | Marks: 2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Answer | উত্তর ★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চুক্তি লঙ্ঘনের জন্য মামলা দায়েরের সময়সীমা ৩ বছর।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Limitation period for filing suit for breach of contract is 3 years.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(লিমিটেশন আইন, ১৯০৮ - অনুচ্ছেদ ১১৩)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(Limitation Act, 1908 - Article 113)</w:t>
      </w:r>
    </w:p>
    <w:p>
      <w:pPr>
        <w:spacing w:before="200"/>
      </w:pPr>
    </w:p>
    <w:p>
      <w:pPr>
        <w:pStyle w:val="Heading2"/>
      </w:pPr>
      <w:r>
        <w:rPr>
          <w:rFonts w:ascii="SimHei" w:cs="SimHei" w:eastAsia="SimHei" w:hAnsi="SimHei"/>
          <w:b/>
          <w:bCs/>
          <w:color w:val="1A1F16"/>
          <w:sz w:val="26"/>
          <w:szCs w:val="26"/>
        </w:rPr>
        <w:t xml:space="preserve">১০. ডুপ্লিকেট FDR-এর জন্য দলিল | Marks: 2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★ Answer | উত্তর ★</w:t>
      </w:r>
    </w:p>
    <w:p>
      <w:pPr>
        <w:spacing w:after="120" w:line="260"/>
        <w:ind w:left="360"/>
      </w:pPr>
      <w:r>
        <w:rPr>
          <w:rFonts w:ascii="SimHei" w:cs="SimHei" w:eastAsia="SimHei" w:hAnsi="SimHei"/>
          <w:sz w:val="22"/>
          <w:szCs w:val="22"/>
        </w:rPr>
        <w:t xml:space="preserve">ডুপ্লিকেট FDR-এর জন্য গ্রাহককে ইনডেমনিটি বন্ড জমা দিতে হবে।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Customer must submit an Indemnity Bond for duplicate FDR.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জিডি এন্ট্রির কপি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Copy of GD entry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ইনডেমনিটি বন্ড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Indemnity bond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আবেদন পত্র</w:t>
      </w:r>
      <w:r>
        <w:rPr>
          <w:rFonts w:ascii="SimHei" w:cs="SimHei" w:eastAsia="SimHei" w:hAnsi="SimHei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Application letter</w:t>
      </w:r>
    </w:p>
    <w:p>
      <w:r>
        <w:br w:type="page"/>
      </w:r>
    </w:p>
    <w:p>
      <w:pPr>
        <w:pStyle w:val="Heading1"/>
        <w:shd w:fill="1A1F16" w:val="clear"/>
        <w:jc w:val="center"/>
      </w:pPr>
      <w:r>
        <w:rPr>
          <w:rFonts w:ascii="SimHei" w:cs="SimHei" w:eastAsia="SimHei" w:hAnsi="SimHei"/>
          <w:b/>
          <w:bCs/>
          <w:color w:val="FFFFFF"/>
          <w:sz w:val="32"/>
          <w:szCs w:val="32"/>
        </w:rPr>
        <w:t xml:space="preserve">বোনাস: গুরুত্বপূর্ণ আইনি ধারার Quick Reference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4A5548"/>
          <w:sz w:val="24"/>
          <w:szCs w:val="24"/>
        </w:rPr>
        <w:t xml:space="preserve">Bonus: Important Legal Sections Quick Reference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Term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Term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Law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Bankruptcy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Sec 9, 12, 18, 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Bankruptcy Act, 1997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Money Laundering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Sec 2(cha), 4, 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MLPA, 2012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CTR Threshold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BFIU Circular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Tk. 70 Lakh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Sec 17A, 78A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Registration Act, 1908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Gift/Heba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Sec 122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Transfer of Property Act, 1882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Cheque Dishonor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Sec 138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NI Act, 1881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 Minimum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BB Guideline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12.5%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Dormant 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Sec 35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Bank Company Act, 1991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Minor 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Majority Act, 1875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Below 18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Digital Signature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Sec 7-18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  <w:vAlign w:val="cente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0"/>
                <w:szCs w:val="20"/>
              </w:rPr>
              <w:t xml:space="preserve">ICT Act, 2006</w:t>
            </w:r>
          </w:p>
        </w:tc>
      </w:tr>
    </w:tbl>
    <w:p>
      <w:pPr>
        <w:spacing w:before="400"/>
      </w:pPr>
    </w:p>
    <w:p>
      <w:pPr>
        <w:shd w:fill="E8F5E9" w:val="clear"/>
        <w:jc w:val="center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★ পরীক্ষায় সফলতা কামনা করছি! ★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1F16"/>
          <w:sz w:val="28"/>
          <w:szCs w:val="28"/>
        </w:rPr>
        <w:t xml:space="preserve">★ Best wishes for your exam! ★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Page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of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4A5548"/>
        <w:sz w:val="20"/>
        <w:szCs w:val="20"/>
      </w:rPr>
      <w:t xml:space="preserve">LPGB Complete Guide | 6th Banking Exam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Hei" w:cs="SimHei" w:eastAsia="SimHei" w:hAnsi="Sim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400"/>
      <w:jc w:val="center"/>
    </w:pPr>
    <w:rPr>
      <w:rFonts w:ascii="SimHei" w:cs="SimHei" w:eastAsia="SimHei" w:hAnsi="SimHei"/>
      <w:b/>
      <w:bCs/>
      <w:color w:val="1A1F16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SimHei" w:cs="SimHei" w:eastAsia="SimHei" w:hAnsi="SimHei"/>
      <w:b/>
      <w:bCs/>
      <w:color w:val="4A554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2026-03-26T14:23:27.728Z</dcterms:created>
  <dcterms:modified xsi:type="dcterms:W3CDTF">2026-03-26T14:23:27.728Z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