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NotoSansBengali" w:hAnsi="NotoSansBengali" w:cs="NotoSansBengali"/>
          <w:b/>
          <w:color w:val="0B1220"/>
          <w:sz w:val="56"/>
        </w:rPr>
        <w:t>JAIBB - LPGB</w:t>
      </w:r>
    </w:p>
    <w:p>
      <w:pPr>
        <w:jc w:val="center"/>
      </w:pPr>
      <w:r>
        <w:rPr>
          <w:rFonts w:ascii="Calibri" w:hAnsi="Calibri"/>
          <w:b/>
          <w:color w:val="0B1220"/>
          <w:sz w:val="44"/>
        </w:rPr>
        <w:t>Laws and Practice of General Banking</w:t>
      </w:r>
    </w:p>
    <w:p/>
    <w:p>
      <w:r>
        <w:rPr>
          <w:rFonts w:ascii="NotoSansBengali" w:hAnsi="NotoSansBengali" w:cs="NotoSansBengali"/>
          <w:b/>
          <w:sz w:val="36"/>
        </w:rPr>
        <w:t>৭ম ব্যাংকিং পেশাদার পরীক্ষা প্রস্তুতি গাইড</w:t>
      </w:r>
    </w:p>
    <w:p>
      <w:r>
        <w:rPr>
          <w:rFonts w:ascii="Calibri" w:hAnsi="Calibri"/>
          <w:b/>
          <w:sz w:val="32"/>
        </w:rPr>
        <w:t>7th Banking Professional Examination Preparation Guide</w:t>
      </w:r>
    </w:p>
    <w:p/>
    <w:p>
      <w:r>
        <w:rPr>
          <w:rFonts w:ascii="NotoSansBengali" w:hAnsi="NotoSansBengali" w:cs="NotoSansBengali"/>
          <w:b/>
          <w:color w:val="1F4E79"/>
          <w:sz w:val="28"/>
        </w:rPr>
        <w:t>সম্পূর্ণ দ্বিভাষিক গাইডবুক — সব ১২টি মডিউল</w:t>
      </w:r>
    </w:p>
    <w:p>
      <w:r>
        <w:rPr>
          <w:rFonts w:ascii="Calibri" w:hAnsi="Calibri"/>
          <w:b/>
          <w:color w:val="1F4E79"/>
          <w:sz w:val="26"/>
        </w:rPr>
        <w:t>Complete Bilingual Guidebook — All 12 Modules (A-L)</w:t>
      </w:r>
    </w:p>
    <w:p/>
    <w:p>
      <w:r>
        <w:rPr>
          <w:rFonts w:ascii="NotoSansBengali" w:hAnsi="NotoSansBengali" w:cs="NotoSansBengali"/>
          <w:color w:val="94A3B8"/>
          <w:sz w:val="26"/>
        </w:rPr>
        <w:t>ফ্লো চার্ট + টেবিল + ইনফোগ্রাফিক সহ</w:t>
      </w:r>
    </w:p>
    <w:p>
      <w:r>
        <w:rPr>
          <w:rFonts w:ascii="Calibri" w:hAnsi="Calibri"/>
          <w:color w:val="94A3B8"/>
          <w:sz w:val="24"/>
        </w:rPr>
        <w:t>With Flow Charts, Tables &amp; Infographics</w:t>
      </w:r>
    </w:p>
    <w:p/>
    <w:p/>
    <w:p/>
    <w:p>
      <w:r>
        <w:rPr>
          <w:rFonts w:ascii="NotoSansBengali" w:hAnsi="NotoSansBengali" w:cs="NotoSansBengali"/>
          <w:sz w:val="22"/>
        </w:rPr>
        <w:t>বিষয় কোড: ১০৪ | পূর্ণমান: ১০০ | পাস মান: ৪৫ | সময়: ৩ ঘন্টা</w:t>
      </w:r>
      <w:r>
        <w:br/>
      </w:r>
      <w:r>
        <w:rPr>
          <w:rFonts w:ascii="Calibri" w:hAnsi="Calibri"/>
          <w:sz w:val="22"/>
        </w:rPr>
        <w:t>Subject Code: 104 | Full Marks: 100 | Pass Marks: 45 | Time: 3 Hours</w:t>
      </w:r>
    </w:p>
    <w:p/>
    <w:p>
      <w:r>
        <w:rPr>
          <w:rFonts w:ascii="Calibri" w:hAnsi="Calibri"/>
          <w:b/>
          <w:sz w:val="26"/>
        </w:rPr>
        <w:t>পরীক্ষার কাঠামো | Exam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অংশ | Part</w:t>
            </w:r>
          </w:p>
        </w:tc>
        <w:tc>
          <w:tcPr>
            <w:tcW w:type="dxa" w:w="360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বিষয়বস্তু | Content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প্রশ্ন | Questions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মান | Marks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Part A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ব্যাপক প্রশ্ন | Broad Questions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যেকোনো ২টি | Any 2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20×2 = 40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Part B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গাণিতিক সমস্যা | Mathematical Problem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যেকোনো ১টি | Any 1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10×1 = 10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Part C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সমস্যা সমাধান | Problem Solving/Case Study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যেকোনো ১টি | Any 1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20×1 = 20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Part D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পরিভাষা | Understanding Terminology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যেকোনো ৫টি | Any 5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2×5 = 10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Part E</w:t>
            </w:r>
          </w:p>
        </w:tc>
        <w:tc>
          <w:tcPr>
            <w:tcW w:type="dxa" w:w="360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সংক্ষিপ্ত প্রশ্ন | Short Questions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সবগুলো | All 10</w:t>
            </w:r>
          </w:p>
        </w:tc>
        <w:tc>
          <w:tcPr>
            <w:tcW w:type="dxa" w:w="1728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2×10 = 20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মোট | Total</w:t>
              <w:br/>
              <w:t>Total</w:t>
            </w:r>
          </w:p>
        </w:tc>
        <w:tc>
          <w:tcPr>
            <w:tcW w:type="dxa" w:w="360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সব অংশ</w:t>
              <w:br/>
              <w:t>All parts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সব</w:t>
              <w:br/>
              <w:t>All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১০০ | 100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ক: আর্থিক প্রতিষ্ঠান সংশ্লিষ্ট আইন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A: Financial Institutions Related Laws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বাংলাদেশ ব্যাংক অর্ডার, ১৯৭২</w:t>
      </w:r>
    </w:p>
    <w:p>
      <w:r>
        <w:rPr>
          <w:rFonts w:ascii="Calibri" w:hAnsi="Calibri"/>
          <w:b/>
          <w:color w:val="1F4E79"/>
          <w:sz w:val="24"/>
        </w:rPr>
        <w:t>Bangladesh Bank Order, 1972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Bangladesh Bank Order, 1972 (P.O. No. 127 of 1972) — Article 9, 9A, 10-48</w:t>
      </w:r>
    </w:p>
    <w:p>
      <w:r>
        <w:rPr>
          <w:rFonts w:ascii="NotoSansBengali" w:hAnsi="NotoSansBengali" w:cs="NotoSansBengali"/>
          <w:sz w:val="22"/>
        </w:rPr>
        <w:t>বাংলাদেশ ব্যাংক অর্ডার, ১৯৭২ হলো বাংলাদেশের কেন্দ্রীয় ব্যাংক প্রতিষ্ঠার আইন। ১৯৭১ সালের ৭ এপ্রিল স্বাধীনতার পর এই আইন পাস হয়। এতে ৬টি অধ্যায় এবং ৮৪টি ধারা আছে।</w:t>
      </w:r>
      <w:r>
        <w:br/>
      </w:r>
      <w:r>
        <w:rPr>
          <w:rFonts w:ascii="Calibri" w:hAnsi="Calibri"/>
          <w:sz w:val="22"/>
        </w:rPr>
        <w:t>Bangladesh Bank Order 1972 is the law establishing the central bank of Bangladesh. It was passed on 7 April 1972 after independence. It has 6 chapters and 84 sections.</w:t>
      </w:r>
    </w:p>
    <w:p>
      <w:r>
        <w:rPr>
          <w:rFonts w:ascii="NotoSansBengali" w:hAnsi="NotoSansBengali" w:cs="NotoSansBengali"/>
          <w:b/>
          <w:sz w:val="24"/>
        </w:rPr>
        <w:t>উদ্দেশ্যসমূহ (Objectives)</w:t>
      </w:r>
    </w:p>
    <w:p>
      <w:r>
        <w:rPr>
          <w:rFonts w:ascii="Calibri" w:hAnsi="Calibri"/>
          <w:b/>
          <w:sz w:val="22"/>
        </w:rPr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মুদ্রানীতি প্রণয়ন ও বাস্তবায়ন করা</w:t>
      </w:r>
      <w:r>
        <w:rPr>
          <w:rFonts w:ascii="Calibri" w:hAnsi="Calibri"/>
          <w:sz w:val="20"/>
        </w:rPr>
        <w:br/>
        <w:t xml:space="preserve">  → Formulate and implement monetary policy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বৈদেশিক মুদ্রা বাজারে হস্তক্ষেপ নীতি প্রণয়ন</w:t>
      </w:r>
      <w:r>
        <w:rPr>
          <w:rFonts w:ascii="Calibri" w:hAnsi="Calibri"/>
          <w:sz w:val="20"/>
        </w:rPr>
        <w:br/>
        <w:t xml:space="preserve">  → Formulate intervention policies in foreign exchange market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সরকারকে মুদ্রা ও অর্থনীতি বিষয়ে পরামর্শ দেওয়া</w:t>
      </w:r>
      <w:r>
        <w:rPr>
          <w:rFonts w:ascii="Calibri" w:hAnsi="Calibri"/>
          <w:sz w:val="20"/>
        </w:rPr>
        <w:br/>
        <w:t xml:space="preserve">  → Advise government on monetary policy interaction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সরকারের বৈদেশিক মুদ্রার রিজার্ভ ধরে রাখা ও পরিচালনা</w:t>
      </w:r>
      <w:r>
        <w:rPr>
          <w:rFonts w:ascii="Calibri" w:hAnsi="Calibri"/>
          <w:sz w:val="20"/>
        </w:rPr>
        <w:br/>
        <w:t xml:space="preserve">  → Hold and manage official foreign reserves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নিরাপদ ও কার্যকর পেমেন্ট সিস্টেম নিশ্চিত করা</w:t>
      </w:r>
      <w:r>
        <w:rPr>
          <w:rFonts w:ascii="Calibri" w:hAnsi="Calibri"/>
          <w:sz w:val="20"/>
        </w:rPr>
        <w:br/>
        <w:t xml:space="preserve">  → Promote secure and efficient payment system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ব্যাংকিং কোম্পানি ও আর্থিক প্রতিষ্ঠান নিয়ন্ত্রণ ও তত্ত্বাবধান</w:t>
      </w:r>
      <w:r>
        <w:rPr>
          <w:rFonts w:ascii="Calibri" w:hAnsi="Calibri"/>
          <w:sz w:val="20"/>
        </w:rPr>
        <w:br/>
        <w:t xml:space="preserve">  → Regulate and supervise banking companies and financial institutions</w:t>
      </w:r>
    </w:p>
    <w:p>
      <w:r>
        <w:rPr>
          <w:rFonts w:ascii="NotoSansBengali" w:hAnsi="NotoSansBengali" w:cs="NotoSansBengali"/>
          <w:b/>
          <w:sz w:val="24"/>
        </w:rPr>
        <w:t>পরিচালনা পর্ষদ (Board of Directors) — ধারা ৯</w:t>
      </w:r>
    </w:p>
    <w:p>
      <w:r>
        <w:rPr>
          <w:rFonts w:ascii="Calibri" w:hAnsi="Calibri"/>
          <w:b/>
          <w:sz w:val="22"/>
        </w:rPr>
        <w:t>Board of Directors — Article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সদস্য | Member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সংখ্যা | Count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মনোনয়নকারী | Nominated By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গভর্নর | Governor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 জন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 | Government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ডেপুটি গভর্নর | Deputy Governor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 জন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 | Bank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অ-সরকারি পরিচালক | Non-Gov Directors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৪ জন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 | Government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সরকারি কর্মকর্তা | Govt Officials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৩ জন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 | Government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সমন্বয় পরিষদ (Coordination Council) — ধারা ৯এ</w:t>
      </w:r>
    </w:p>
    <w:p>
      <w:r>
        <w:rPr>
          <w:rFonts w:ascii="Calibri" w:hAnsi="Calibri"/>
          <w:b/>
          <w:sz w:val="22"/>
        </w:rPr>
        <w:t>Coordination Council — Article 9A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পদবি | Position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সদস্য | Member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চেয়ারম্যান | Chairman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অর্থমন্ত্রী | Finance Minister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সদস্য | Member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বাণিজ্যমন্ত্রী | Commerce Minister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সদস্য | Member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বাংলাদেশ ব্যাংকের গভর্নর | BB Governor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সদস্য | Member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অর্থ বিভাগের সচিব | Finance Secretary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সদস্য | Member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অভ্যন্তরীণ সম্পদ বিভাগের সচিব | IRD Secretary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সদস্য | Member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পরিকল্পনা কমিশনের সদস্য | Planning Commission Member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১ [মান: ২০]</w:t>
      </w:r>
    </w:p>
    <w:p>
      <w:r>
        <w:rPr>
          <w:rFonts w:ascii="Calibri" w:hAnsi="Calibri"/>
          <w:b/>
          <w:sz w:val="22"/>
        </w:rPr>
        <w:t>Question 1 [Marks: 20]</w:t>
      </w:r>
    </w:p>
    <w:p>
      <w:r>
        <w:rPr>
          <w:rFonts w:ascii="NotoSansBengali" w:hAnsi="NotoSansBengali" w:cs="NotoSansBengali"/>
          <w:b/>
          <w:sz w:val="22"/>
        </w:rPr>
        <w:t>বাংলাদেশ ব্যাংক অর্ডার, ১৯৭২ অনুযায়ী বাংলাদেশ ব্যাংকের প্রধান কার্যাবলী আলোচনা করুন।</w:t>
      </w:r>
      <w:r>
        <w:rPr>
          <w:rFonts w:ascii="Calibri" w:hAnsi="Calibri"/>
          <w:b/>
          <w:sz w:val="22"/>
        </w:rPr>
        <w:t xml:space="preserve">  |  Discuss the main functions of Bangladesh Bank as per Bangladesh Bank Order, 1972.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Bangladesh Bank Order, 1972 — Articles 10-48</w:t>
      </w:r>
    </w:p>
    <w:p>
      <w:r>
        <w:rPr>
          <w:rFonts w:ascii="NotoSansBengali" w:hAnsi="NotoSansBengali" w:cs="NotoSansBengali"/>
          <w:sz w:val="22"/>
        </w:rPr>
        <w:t>বাংলাদেশ ব্যাংক অর্ডার, ১৯৭২ এর ধারা ১০ থেকে ৪৮ পর্যন্ত বাংলাদেশ ব্যাংকের কার্যাবলী বর্ণনা করা হয়েছে। নিচে প্রধান কার্যাবলী দেওয়া হলো:</w:t>
      </w:r>
      <w:r>
        <w:br/>
      </w:r>
      <w:r>
        <w:rPr>
          <w:rFonts w:ascii="Calibri" w:hAnsi="Calibri"/>
          <w:sz w:val="22"/>
        </w:rPr>
        <w:t>Articles 10-48 of Bangladesh Bank Order 1972 describe the functions of BB. The main functions are: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মুদ্রানীতি প্রণয়ন ও বাস্তবায়ন করা [ধারা ১০(ক)]</w:t>
      </w:r>
      <w:r>
        <w:rPr>
          <w:rFonts w:ascii="Calibri" w:hAnsi="Calibri"/>
          <w:sz w:val="20"/>
        </w:rPr>
        <w:br/>
        <w:t xml:space="preserve">  → Formulate and implement monetary policy [Art 10(a)]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বৈদেশিক মুদ্রা বাজারে হস্তক্ষেপ নীতি প্রণয়ন [ধারা ১০(খ)]</w:t>
      </w:r>
      <w:r>
        <w:rPr>
          <w:rFonts w:ascii="Calibri" w:hAnsi="Calibri"/>
          <w:sz w:val="20"/>
        </w:rPr>
        <w:br/>
        <w:t xml:space="preserve">  → Formulate intervention policies in foreign exchange market [Art 10(b)]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ব্যাংক নোট ইস্যু করার একচেটিয়া অধিকার [ধারা ২৬]</w:t>
      </w:r>
      <w:r>
        <w:rPr>
          <w:rFonts w:ascii="Calibri" w:hAnsi="Calibri"/>
          <w:sz w:val="20"/>
        </w:rPr>
        <w:br/>
        <w:t xml:space="preserve">  → Sole right to issue bank notes [Art 26]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সরকারের হিসাব রক্ষণ ও অর্থ প্রদান [ধারা ১৪]</w:t>
      </w:r>
      <w:r>
        <w:rPr>
          <w:rFonts w:ascii="Calibri" w:hAnsi="Calibri"/>
          <w:sz w:val="20"/>
        </w:rPr>
        <w:br/>
        <w:t xml:space="preserve">  → Accept money for government account and make payments [Art 14]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নির্ধারিত হারে বিল ক্রয় ও পুনর্বিক্রয় [ধারা ২১]</w:t>
      </w:r>
      <w:r>
        <w:rPr>
          <w:rFonts w:ascii="Calibri" w:hAnsi="Calibri"/>
          <w:sz w:val="20"/>
        </w:rPr>
        <w:br/>
        <w:t xml:space="preserve">  → Buy and rediscount bills at standard rates [Art 21]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ব্যাংকিং কোম্পানি লাইসেন্স, পরিদর্শন ও তত্ত্বাবধান [ধারা ৪৪]</w:t>
      </w:r>
      <w:r>
        <w:rPr>
          <w:rFonts w:ascii="Calibri" w:hAnsi="Calibri"/>
          <w:sz w:val="20"/>
        </w:rPr>
        <w:br/>
        <w:t xml:space="preserve">  → License, inspect and supervise banking companies [Art 44]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নগদ রিজার্ভ রক্ষা [ধারা ৩৩]</w:t>
      </w:r>
      <w:r>
        <w:rPr>
          <w:rFonts w:ascii="Calibri" w:hAnsi="Calibri"/>
          <w:sz w:val="20"/>
        </w:rPr>
        <w:br/>
        <w:t xml:space="preserve">  → Maintain cash reserve with BB [Art 33]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ঋণ তথ্য সংগ্রহ ও সরবরাহ [ধারা ৪৬]</w:t>
      </w:r>
      <w:r>
        <w:rPr>
          <w:rFonts w:ascii="Calibri" w:hAnsi="Calibri"/>
          <w:sz w:val="20"/>
        </w:rPr>
        <w:br/>
        <w:t xml:space="preserve">  → Collect and furnish credit information [Art 46]</w:t>
      </w:r>
    </w:p>
    <w:p>
      <w:r>
        <w:rPr>
          <w:rFonts w:ascii="Calibri" w:hAnsi="Calibri"/>
          <w:b/>
          <w:color w:val="C0392B"/>
          <w:sz w:val="20"/>
        </w:rPr>
        <w:t>📌 গুরুত্বপূর্ণ: বাংলাদেশ ব্যাংক গভর্নর বছরে কমপক্ষে একবার জাতীয় সংসদের অর্থ কমিটিতে হাজির হতে বাধ্য।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ব্যাংক কোম্পানি আইন, ১৯৯১</w:t>
      </w:r>
    </w:p>
    <w:p>
      <w:r>
        <w:rPr>
          <w:rFonts w:ascii="Calibri" w:hAnsi="Calibri"/>
          <w:b/>
          <w:color w:val="1F4E79"/>
          <w:sz w:val="24"/>
        </w:rPr>
        <w:t>Bank Company Act, 1991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Bank Company Act, 1991 (Amended up to 2013) — Sections 5, 7, 8, 13, 14Ka/Kha, 22, 24, 25, 27, 27KaKa, 29, 31, 33(2), 35</w:t>
      </w:r>
    </w:p>
    <w:p>
      <w:r>
        <w:rPr>
          <w:rFonts w:ascii="NotoSansBengali" w:hAnsi="NotoSansBengali" w:cs="NotoSansBengali"/>
          <w:sz w:val="22"/>
        </w:rPr>
        <w:t>ব্যাংক কোম্পানি আইন, ১৯৯১ ব্যাংকিং খাত নিয়ন্ত্রণের জন্য পাস হয়। ১৯৯১ সালের ১৪ ফেব্রুয়ারি কার্যকর হয়। ২০১৩ সালে সংশোধনী হয়।</w:t>
      </w:r>
      <w:r>
        <w:br/>
      </w:r>
      <w:r>
        <w:rPr>
          <w:rFonts w:ascii="Calibri" w:hAnsi="Calibri"/>
          <w:sz w:val="22"/>
        </w:rPr>
        <w:t>Bank Company Act 1991 was passed to regulate the banking sector. Effective from 14 February 1991. Amended in 2013.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সংক্ষিপ্ত বিবরণ | Brief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 | Sec 5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সংজ্ঞা | Definition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ব্যাংকিং কোম্পানির সংজ্ঞা দেওয়া হয়েছে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৭ | Sec 7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ব্যবসা | Business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 কোন ব্যবসায় জড়িত হতে পারে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১৩ | Sec 13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মূলধন | Capital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নূন্যতম মূলধন ও সংরক্ষিত মূলধন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১৪কা | Sec 14Ka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শেয়ার ক্রয় সীমাবদ্ধতা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শেয়ার কেনার উপর সীমাবদ্ধতা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২২ | Sec 22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লভ্যাংশ | Dividend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লভ্যাংশ প্রদানের শর্ত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২৪ | Sec 24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সঞ্চিতি তহবিল | Reserve Fund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সঞ্চিতি তহবিল গঠন বাধ্যতামূলক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২৫ | Sec 25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নগদ সঞ্চিতি | CRR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ক্যাশ রিজার্ভ রেশিও রক্ষা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২৭ | Sec 27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ঋণ সীমাবদ্ধতা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ঋণ ও অগ্রিম মঞ্জুরির সীমা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২৭কাকা | Sec 27KaKa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ডিফল্টার তালিকা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অবৈধ ঋণগ্রহীতাদের তালিকা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২৯ | Sec 29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ব্যাংকের ক্ষমতা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BB-এর ঋণ নিয়ন্ত্রণ ক্ষমতা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৩১ | Sec 31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লাইসেন্স | License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ব্যাংকিং লাইসেন্স প্রদান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৩৩(২) | Sec 33(2)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সরবরাহযোগ্য সম্পদ | SLR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স্ট্যাটিউটরি লিকুইডিটি রেশিও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৩৫ | Sec 35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দাবি করা যায়নি আমানত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দাবিহীন আমানত ও মূল্যবান জিনিস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২ [মান: ২০]</w:t>
      </w:r>
    </w:p>
    <w:p>
      <w:r>
        <w:rPr>
          <w:rFonts w:ascii="Calibri" w:hAnsi="Calibri"/>
          <w:b/>
          <w:sz w:val="22"/>
        </w:rPr>
        <w:t>Question 2 [Marks: 20]</w:t>
      </w:r>
    </w:p>
    <w:p>
      <w:r>
        <w:rPr>
          <w:rFonts w:ascii="NotoSansBengali" w:hAnsi="NotoSansBengali" w:cs="NotoSansBengali"/>
          <w:b/>
          <w:sz w:val="22"/>
        </w:rPr>
        <w:t>ব্যাংক কোম্পানি আইন, ১৯৯১ অনুযায়ী সঞ্চিতি তহবিল, নগদ সঞ্চিতি তহবিল ও SLR আলোচনা করুন।</w:t>
      </w:r>
      <w:r>
        <w:rPr>
          <w:rFonts w:ascii="Calibri" w:hAnsi="Calibri"/>
          <w:b/>
          <w:sz w:val="22"/>
        </w:rPr>
        <w:t xml:space="preserve">  |  Discuss Reserve Fund, Cash Reserve Fund and SLR as per Bank Company Act, 1991.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BCA 1991 — Section 24 (Reserve Fund), Section 25 (CRR), Section 33(2) (SLR)</w:t>
      </w:r>
    </w:p>
    <w:p>
      <w:r>
        <w:rPr>
          <w:rFonts w:ascii="NotoSansBengali" w:hAnsi="NotoSansBengali" w:cs="NotoSansBengali"/>
          <w:sz w:val="22"/>
        </w:rPr>
        <w:t>ব্যাংক কোম্পানি আইনের ধারা ২৪, ২৫ এবং ৩৩(২)-তে সঞ্চিতি তহবিল, নগদ সঞ্চিতি তহবিল এবং SLR এর বিধান আছে।</w:t>
      </w:r>
      <w:r>
        <w:br/>
      </w:r>
      <w:r>
        <w:rPr>
          <w:rFonts w:ascii="Calibri" w:hAnsi="Calibri"/>
          <w:sz w:val="22"/>
        </w:rPr>
        <w:t>Reserve Fund, Cash Reserve Fund and SLR are described in Sections 24, 25 and 33(2) of BCA 1991.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হার | Rate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সঞ্চিতি তহবিল</w:t>
              <w:br/>
              <w:t>Reserve Fund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২৪</w:t>
              <w:br/>
              <w:t>Sec 24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লাভের ২০%</w:t>
              <w:br/>
              <w:t>20% of profit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প্রতি বছর লাভের কমপক্ষে ২০% সঞ্চিতি তহবিলে জমা করতে হবে। এটি বাধ্যতামূলক।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নগদ সঞ্চিতি তহবিল</w:t>
              <w:br/>
              <w:t>Cash Reserve (CRR)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২৫</w:t>
              <w:br/>
              <w:t>Sec 25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BB নির্ধারিত</w:t>
              <w:br/>
              <w:t>BB prescribed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মোট চাহিদা ও সময়াবদ্ধ দায়ের কিছু অংশ BB-তে জমা রাখতে হবে।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সরবরাহযোগ্য সম্পদ</w:t>
              <w:br/>
              <w:t>SLR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৩৩(২)</w:t>
              <w:br/>
              <w:t>Sec 33(2)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BB নির্ধারিত</w:t>
              <w:br/>
              <w:t>BB prescribed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নগদ, সোনা, সরকারি সিকিউরিটি ইত্যাদি সরবরাহযোগ্য সম্পদ হিসেবে রাখতে হবে।</w:t>
              <w:br/>
              <w:t>Cash, gold, govt securities as liquid assets.</w:t>
            </w:r>
          </w:p>
        </w:tc>
      </w:tr>
    </w:tbl>
    <w:p/>
    <w:p>
      <w:r>
        <w:rPr>
          <w:rFonts w:ascii="Calibri" w:hAnsi="Calibri"/>
          <w:b/>
          <w:color w:val="C0392B"/>
          <w:sz w:val="20"/>
        </w:rPr>
        <w:t>📌 গুরুত্বপূর্ণ: CRR ও SLR এর হার বাংলাদেশ ব্যাংক মুদ্রানীতি অনুযায়ী পরিবর্তন হতে পারে।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অর্থ ঋণ আদালত আইন, ২০০৩</w:t>
      </w:r>
    </w:p>
    <w:p>
      <w:r>
        <w:rPr>
          <w:rFonts w:ascii="Calibri" w:hAnsi="Calibri"/>
          <w:b/>
          <w:color w:val="1F4E79"/>
          <w:sz w:val="24"/>
        </w:rPr>
        <w:t>Artho Rin Adalat Ain, 2003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Artho Rin Adalat Ain, 2003 — Sections 12, 33, 46, 47</w:t>
      </w:r>
    </w:p>
    <w:p>
      <w:r>
        <w:rPr>
          <w:rFonts w:ascii="NotoSansBengali" w:hAnsi="NotoSansBengali" w:cs="NotoSansBengali"/>
          <w:sz w:val="22"/>
        </w:rPr>
        <w:t>অর্থ ঋণ আদালত আইন, ২০০৩ ঋণ আদায়ের জন্য বিশেষ আদালত স্থাপন করে। এতে ১০টি অধ্যায় আছে। ব্যাংকাররা এই আইনের মাধ্যমে দ্রুত ঋণ আদায় করতে পারে।</w:t>
      </w:r>
      <w:r>
        <w:br/>
      </w:r>
      <w:r>
        <w:rPr>
          <w:rFonts w:ascii="Calibri" w:hAnsi="Calibri"/>
          <w:sz w:val="22"/>
        </w:rPr>
        <w:t>Artho Rin Adalat Ain 2003 establishes special courts for loan recovery. It has 10 chapters. Bankers can recover loans quickly through this law.</w:t>
      </w:r>
    </w:p>
    <w:p>
      <w:r>
        <w:rPr>
          <w:rFonts w:ascii="NotoSansBengali" w:hAnsi="NotoSansBengali" w:cs="NotoSansBengali"/>
          <w:b/>
          <w:sz w:val="24"/>
        </w:rPr>
        <w:t>মামলা দায়েরের আগে ব্যাংকারের কর্তব্য</w:t>
      </w:r>
    </w:p>
    <w:p>
      <w:r>
        <w:rPr>
          <w:rFonts w:ascii="Calibri" w:hAnsi="Calibri"/>
          <w:b/>
          <w:sz w:val="22"/>
        </w:rPr>
        <w:t>Banker's Duties Before Filing Suit</w:t>
      </w:r>
    </w:p>
    <w:p>
      <w:r>
        <w:rPr>
          <w:rFonts w:ascii="NotoSansBengali" w:hAnsi="NotoSansBengali" w:cs="NotoSansBengali"/>
          <w:sz w:val="20"/>
        </w:rPr>
        <w:t>ধাপ 1: লিখিত নোটিশ পাঠানো</w:t>
      </w:r>
      <w:r>
        <w:rPr>
          <w:rFonts w:ascii="Calibri" w:hAnsi="Calibri"/>
          <w:sz w:val="20"/>
        </w:rPr>
        <w:br/>
        <w:t>Step 1: Send written notice to borrower</w:t>
      </w:r>
    </w:p>
    <w:p>
      <w:r>
        <w:rPr>
          <w:rFonts w:ascii="NotoSansBengali" w:hAnsi="NotoSansBengali" w:cs="NotoSansBengali"/>
          <w:sz w:val="20"/>
        </w:rPr>
        <w:t>ধাপ 2: আইনি দাবি পত্র পাঠানো</w:t>
      </w:r>
      <w:r>
        <w:rPr>
          <w:rFonts w:ascii="Calibri" w:hAnsi="Calibri"/>
          <w:sz w:val="20"/>
        </w:rPr>
        <w:br/>
        <w:t>Step 2: Send legal demand notice</w:t>
      </w:r>
    </w:p>
    <w:p>
      <w:r>
        <w:rPr>
          <w:rFonts w:ascii="NotoSansBengali" w:hAnsi="NotoSansBengali" w:cs="NotoSansBengali"/>
          <w:sz w:val="20"/>
        </w:rPr>
        <w:t>ধাপ 3: ডিফল্টার তালিকায় নাম দেওয়া [ধারা ২৭কাকা, BCA 1991]</w:t>
      </w:r>
      <w:r>
        <w:rPr>
          <w:rFonts w:ascii="Calibri" w:hAnsi="Calibri"/>
          <w:sz w:val="20"/>
        </w:rPr>
        <w:br/>
        <w:t>Step 3: Include in defaulters list [Sec 27KaKa, BCA 1991]</w:t>
      </w:r>
    </w:p>
    <w:p>
      <w:r>
        <w:rPr>
          <w:rFonts w:ascii="NotoSansBengali" w:hAnsi="NotoSansBengali" w:cs="NotoSansBengali"/>
          <w:sz w:val="20"/>
        </w:rPr>
        <w:t>ধাপ 4: গ্যারান্টরকে নোটিশ দেওয়া</w:t>
      </w:r>
      <w:r>
        <w:rPr>
          <w:rFonts w:ascii="Calibri" w:hAnsi="Calibri"/>
          <w:sz w:val="20"/>
        </w:rPr>
        <w:br/>
        <w:t>Step 4: Send notice to guarantor</w:t>
      </w:r>
    </w:p>
    <w:p>
      <w:r>
        <w:rPr>
          <w:rFonts w:ascii="NotoSansBengali" w:hAnsi="NotoSansBengali" w:cs="NotoSansBengali"/>
          <w:sz w:val="20"/>
        </w:rPr>
        <w:t>ধাপ 5: আদালতে মামলা দায়ের</w:t>
      </w:r>
      <w:r>
        <w:rPr>
          <w:rFonts w:ascii="Calibri" w:hAnsi="Calibri"/>
          <w:sz w:val="20"/>
        </w:rPr>
        <w:br/>
        <w:t>Step 5: File suit in Artho Rin Adalat</w:t>
      </w:r>
    </w:p>
    <w:p>
      <w:r>
        <w:rPr>
          <w:rFonts w:ascii="NotoSansBengali" w:hAnsi="NotoSansBengali" w:cs="NotoSansBengali"/>
          <w:b/>
          <w:sz w:val="24"/>
        </w:rPr>
        <w:t>সময়সীমা (Time Limits)</w:t>
      </w:r>
    </w:p>
    <w:p>
      <w:r>
        <w:rPr>
          <w:rFonts w:ascii="Calibri" w:hAnsi="Calibri"/>
          <w:b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পদক্ষেপ | Step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সময়সীমা | Time Limit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সমন জারি | Summons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মামলা দায়েরের ৩০ দিনের মধ্যে | Within 30 days of filing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লিখিত জবাব | Written Reply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সমন পাওয়ার ৩০ দিনের মধ্যে | Within 30 days of receiving summons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বিচার শেষ | Hearing End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১৮০ দিনের মধ্যে | Within 180 days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রায় ঘোষণা | Judgment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শুনানি শেষের ৯০ দিনের মধ্যে | Within 90 days of hearing end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 xml:space="preserve"> executi on মামলা | Execution Case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রায়ের ৩০ দিনের মধ্যে | Within 30 days of judgment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আর্থিক প্রতিষ্ঠান আইন, ১৯৯৩</w:t>
      </w:r>
    </w:p>
    <w:p>
      <w:r>
        <w:rPr>
          <w:rFonts w:ascii="Calibri" w:hAnsi="Calibri"/>
          <w:b/>
          <w:color w:val="1F4E79"/>
          <w:sz w:val="24"/>
        </w:rPr>
        <w:t>Financial Institutions Act, 1993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FIA 1993 — Chapters II-X, Sections 2-63</w:t>
      </w:r>
    </w:p>
    <w:p>
      <w:r>
        <w:rPr>
          <w:rFonts w:ascii="NotoSansBengali" w:hAnsi="NotoSansBengali" w:cs="NotoSansBengali"/>
          <w:sz w:val="22"/>
        </w:rPr>
        <w:t>আর্থিক প্রতিষ্ঠান আইন, ১৯৯৩ ব্যাংক ব্যতীত অন্য আর্থিক প্রতিষ্ঠান (যেমন: লিজিং, ইন্স্যুরেন্স, ফাইন্যান্স কোম্পানি) নিয়ন্ত্রণ করে।</w:t>
      </w:r>
      <w:r>
        <w:br/>
      </w:r>
      <w:r>
        <w:rPr>
          <w:rFonts w:ascii="Calibri" w:hAnsi="Calibri"/>
          <w:sz w:val="22"/>
        </w:rPr>
        <w:t>FIA 1993 regulates non-bank financial institutions like leasing, insurance, and finance companies.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অধ্যায় | Chapter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Sections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অধ্যায় ২ | Ch II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১১-১৮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লাইসেন্স প্রদান | Licensing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অধ্যায় ৫ | Ch V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৩০-৩৩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আর্থিক অবস্থান | Financial Position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অধ্যায় ৬ | Ch VI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৩৪-৩৭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পরিদর্শন | Inspection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অধ্যায় ৭ | Ch VII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৩৮-৪৫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নিয়ন্ত্রণ ও নির্দেশ | Control &amp; Direction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অধ্যায় ৮ | Ch VIII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৪৬-৫১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অপরাধ ও শাস্তি | Offences &amp; Punishments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অধ্যায় ৯ | Ch IX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৫২-৫৭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বিধান | Special Provisions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৩ [মান: ২০]</w:t>
      </w:r>
    </w:p>
    <w:p>
      <w:r>
        <w:rPr>
          <w:rFonts w:ascii="Calibri" w:hAnsi="Calibri"/>
          <w:b/>
          <w:sz w:val="22"/>
        </w:rPr>
        <w:t>Question 3 [Marks: 20]</w:t>
      </w:r>
    </w:p>
    <w:p>
      <w:r>
        <w:rPr>
          <w:rFonts w:ascii="NotoSansBengali" w:hAnsi="NotoSansBengali" w:cs="NotoSansBengali"/>
          <w:b/>
          <w:sz w:val="22"/>
        </w:rPr>
        <w:t>অর্থ ঋণ আদালত আইন, ২০০৩ অনুযায়ী ঋণ আদায়ের বিচারিক প্রক্রিয়া আলোচনা করুন।</w:t>
      </w:r>
      <w:r>
        <w:rPr>
          <w:rFonts w:ascii="Calibri" w:hAnsi="Calibri"/>
          <w:b/>
          <w:sz w:val="22"/>
        </w:rPr>
        <w:t xml:space="preserve">  |  Discuss the judicial procedure for loan recovery under Artho Rin Adalat Ain, 2003.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ARAA 2003 — Sections 12, 33, 46, 47, 48, 49, 50</w:t>
      </w:r>
    </w:p>
    <w:p>
      <w:r>
        <w:rPr>
          <w:rFonts w:ascii="NotoSansBengali" w:hAnsi="NotoSansBengali" w:cs="NotoSansBengali"/>
          <w:sz w:val="22"/>
        </w:rPr>
        <w:t>অর্থ ঋণ আদালত আইন, ২০০৩-এ ঋণ আদায়ের জন্য সুনির্দিষ্ট বিচারিক প্রক্রিয়া আছে। এই প্রক্রিয়াটি সাধারণ দেওয়ানি আদালত থেকে আলাদা এবং দ্রুত।</w:t>
      </w:r>
      <w:r>
        <w:br/>
      </w:r>
      <w:r>
        <w:rPr>
          <w:rFonts w:ascii="Calibri" w:hAnsi="Calibri"/>
          <w:sz w:val="22"/>
        </w:rPr>
        <w:t>ARAA 2003 has specific judicial procedure for loan recovery. This process is separate from civil courts and faster.</w:t>
      </w:r>
    </w:p>
    <w:p>
      <w:r>
        <w:rPr>
          <w:rFonts w:ascii="NotoSansBengali" w:hAnsi="NotoSansBengali" w:cs="NotoSansBengali"/>
          <w:b/>
          <w:sz w:val="24"/>
        </w:rPr>
        <w:t>ঋণ আদায়ের ফ্লো চার্ট (Loan Recovery Flow Chart)</w:t>
      </w:r>
    </w:p>
    <w:p>
      <w:r>
        <w:rPr>
          <w:rFonts w:ascii="Calibri" w:hAnsi="Calibri"/>
          <w:b/>
          <w:sz w:val="22"/>
        </w:rPr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ধাপ ১: ব্যাংক লিখিত নোটিশ পাঠায় → ধাপ ২: গ্যারান্টরকে নোটিশ দেয়</w:t>
      </w:r>
      <w:r>
        <w:rPr>
          <w:rFonts w:ascii="Calibri" w:hAnsi="Calibri"/>
          <w:sz w:val="20"/>
        </w:rPr>
        <w:br/>
        <w:t xml:space="preserve">  → Step 1: Bank sends written notice → Step 2: Notice to guarantor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→ ধাপ ৩: অর্থ ঋণ আদালতে মামলা দায়ের → ধাপ ৪: আদালত সমন জারি করে</w:t>
      </w:r>
      <w:r>
        <w:rPr>
          <w:rFonts w:ascii="Calibri" w:hAnsi="Calibri"/>
          <w:sz w:val="20"/>
        </w:rPr>
        <w:br/>
        <w:t xml:space="preserve">  → → Step 3: File suit → Step 4: Court issues summons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→ ধাপ ৫: প্রতিবাদী জবাব দেয় (৩০ দিন) → ধাপ ৬: শুনানি ও সাক্ষ্য</w:t>
      </w:r>
      <w:r>
        <w:rPr>
          <w:rFonts w:ascii="Calibri" w:hAnsi="Calibri"/>
          <w:sz w:val="20"/>
        </w:rPr>
        <w:br/>
        <w:t xml:space="preserve">  → → Step 5: Defendant replies (30 days) → Step 6: Hearing &amp; evidence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→ ধাপ ৭: রায় → ধাপ ৮: এক্সিকিউশন → ধাপ ৯: নিলাম</w:t>
      </w:r>
      <w:r>
        <w:rPr>
          <w:rFonts w:ascii="Calibri" w:hAnsi="Calibri"/>
          <w:sz w:val="20"/>
        </w:rPr>
        <w:br/>
        <w:t xml:space="preserve">  → → Step 7: Judgment → Step 8: Execution → Step 9: Auction</w:t>
      </w:r>
    </w:p>
    <w:p>
      <w:r>
        <w:rPr>
          <w:rFonts w:ascii="Calibri" w:hAnsi="Calibri"/>
          <w:b/>
          <w:color w:val="C0392B"/>
          <w:sz w:val="20"/>
        </w:rPr>
        <w:t>📌 গুরুত্বপূর্ণ: ধারা ৪৭ অনুযায়ী দাবির পরিমাণ সীমাবদ্ধ — সুদসহ মোট দাবির পরিমাণ মূল ঋণের ২ গুণ বেশি হবে না।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খ: আর্থিক যন্ত্র সংশ্লিষ্ট আইন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B: Financial Instrument Related Laws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দেনাদার যন্ত্র আইন, ১৮৮১</w:t>
      </w:r>
    </w:p>
    <w:p>
      <w:r>
        <w:rPr>
          <w:rFonts w:ascii="Calibri" w:hAnsi="Calibri"/>
          <w:b/>
          <w:color w:val="1F4E79"/>
          <w:sz w:val="24"/>
        </w:rPr>
        <w:t>Negotiable Instrument Act, 1881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NIA 1881 — Sections 4-138</w:t>
      </w:r>
    </w:p>
    <w:p>
      <w:r>
        <w:rPr>
          <w:rFonts w:ascii="NotoSansBengali" w:hAnsi="NotoSansBengali" w:cs="NotoSansBengali"/>
          <w:sz w:val="22"/>
        </w:rPr>
        <w:t>দেনাদার যন্ত্র আইন, ১৮৮১ চেক, বিল অফ এক্সচেঞ্জ, প্রমিসরি নোট ইত্যাদি নিয়ন্ত্রণ করে। এতে ১৩৭টি ধারা আছে।</w:t>
      </w:r>
      <w:r>
        <w:br/>
      </w:r>
      <w:r>
        <w:rPr>
          <w:rFonts w:ascii="Calibri" w:hAnsi="Calibri"/>
          <w:sz w:val="22"/>
        </w:rPr>
        <w:t>NIA 1881 controls cheque, bill of exchange, promissory note etc. It has 137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যন্ত্র | Instrument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সংজ্ঞা | Definition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প্রমিসরি নোট</w:t>
              <w:br/>
              <w:t>Promissory Note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৪ | Sec 4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এক ব্যক্তি অন্য ব্যক্তিকে একটি নির্দিষ্ট সময়ে নির্দিষ্ট পরিমাণ টাকা পরিশোধের লিখিত প্রতিশ্রুতি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বিল অফ এক্সচেঞ্জ</w:t>
              <w:br/>
              <w:t>Bill of Exchange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 | Sec 5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এক ব্যক্তি অন্য ব্যক্তিকে নির্দিষ্ট সময়ে নির্দিষ্ট পরিমাণ টাকা পরিশোধের নির্দেশ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চেক</w:t>
              <w:br/>
              <w:t>Cheque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৬ | Sec 6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বিল অফ এক্সচেঞ্জের একটি বিশেষ প্রকার যা সর্বদা চাহিদায় দেওয়া যায়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চেক ক্রসিং এর প্রকারভেদ</w:t>
      </w:r>
    </w:p>
    <w:p>
      <w:r>
        <w:rPr>
          <w:rFonts w:ascii="Calibri" w:hAnsi="Calibri"/>
          <w:b/>
          <w:sz w:val="22"/>
        </w:rPr>
        <w:t>Types of Cheque Crossing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ক্রসিং | Crossing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আইন | Section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 ক্রসিং</w:t>
              <w:br/>
              <w:t>General Crossing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চেকের উপর দুইটি সমান্তরাল রেখা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১২৬ | Sec 126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ক্রসিং</w:t>
              <w:br/>
              <w:t>Special Crossing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ব্যাংকের নাম লেখা থাকে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১২৬ | Sec 126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অ্যাকাউন্ট পেয়ি</w:t>
              <w:br/>
              <w:t>Account Payee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'অ্যাকাউন্ট পেয়ি' লেখা থাকে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১৩১বি | Sec 131B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নট নেগোশিয়েবল</w:t>
              <w:br/>
              <w:t>Not Negotiable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'নট নেগোশিয়েবল' লেখা থাকে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১৩০ | Sec 130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৪ [মান: ২০]</w:t>
      </w:r>
    </w:p>
    <w:p>
      <w:r>
        <w:rPr>
          <w:rFonts w:ascii="Calibri" w:hAnsi="Calibri"/>
          <w:b/>
          <w:sz w:val="22"/>
        </w:rPr>
        <w:t>Question 4 [Marks: 20]</w:t>
      </w:r>
    </w:p>
    <w:p>
      <w:r>
        <w:rPr>
          <w:rFonts w:ascii="NotoSansBengali" w:hAnsi="NotoSansBengali" w:cs="NotoSansBengali"/>
          <w:b/>
          <w:sz w:val="22"/>
        </w:rPr>
        <w:t>রেখাঙ্কিত চেক কী? চেকে ক্রসিং করলে কী প্রভাব পড়ে? আলোচনা করুন।</w:t>
      </w:r>
      <w:r>
        <w:rPr>
          <w:rFonts w:ascii="Calibri" w:hAnsi="Calibri"/>
          <w:b/>
          <w:sz w:val="22"/>
        </w:rPr>
        <w:t xml:space="preserve">  |  What is a crossed cheque? Discuss the effects of crossing a cheque.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NIA 1881 — Section 123-131B</w:t>
      </w:r>
    </w:p>
    <w:p>
      <w:r>
        <w:rPr>
          <w:rFonts w:ascii="NotoSansBengali" w:hAnsi="NotoSansBengali" w:cs="NotoSansBengali"/>
          <w:sz w:val="22"/>
        </w:rPr>
        <w:t>ক্রসিং হলো চেকের উপর দুইটি সমান্তরাল তির্যক রেখা আঁকা। এর মাধ্যমে চেকের টাকা সরাসরি নগদ নেওয়া যায় না, ব্যাংকের মাধ্যমে স্থানান্তর হয়।</w:t>
      </w:r>
      <w:r>
        <w:br/>
      </w:r>
      <w:r>
        <w:rPr>
          <w:rFonts w:ascii="Calibri" w:hAnsi="Calibri"/>
          <w:sz w:val="22"/>
        </w:rPr>
        <w:t>Crossing means drawing two parallel diagonal lines on a cheque. This prevents cash payment and ensures bank-to-bank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ক্রসিং | Crossing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প্রভাব | Effect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আইন ধারা | Section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 ক্রসিং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টাকা সরাসরি নগদ নেওয়া যায় না, ব্যাংক হিসাবে যায়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১২৬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ক্রসিং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শুধু উল্লেখিত ব্যাংকে টাকা জমা হয়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১২৬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অ্যাকাউন্ট পেয়ি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শুধু উল্লেখিত ব্যক্তির হিসাবে টাকা যায়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১৩১বি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নট নেগোশিয়েবল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চেকের মালিকানা স্থানান্তরযোগ্য হয় না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১৩০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৫ [মান: ২০]</w:t>
      </w:r>
    </w:p>
    <w:p>
      <w:r>
        <w:rPr>
          <w:rFonts w:ascii="Calibri" w:hAnsi="Calibri"/>
          <w:b/>
          <w:sz w:val="22"/>
        </w:rPr>
        <w:t>Question 5 [Marks: 20]</w:t>
      </w:r>
    </w:p>
    <w:p>
      <w:r>
        <w:rPr>
          <w:rFonts w:ascii="NotoSansBengali" w:hAnsi="NotoSansBengali" w:cs="NotoSansBengali"/>
          <w:b/>
          <w:sz w:val="22"/>
        </w:rPr>
        <w:t>চেক প্রত্যাখ্যান (ধারা ১৩৮) এর বিধান ও শাস্তি আলোচনা করুন।</w:t>
      </w:r>
      <w:r>
        <w:rPr>
          <w:rFonts w:ascii="Calibri" w:hAnsi="Calibri"/>
          <w:b/>
          <w:sz w:val="22"/>
        </w:rPr>
        <w:t xml:space="preserve">  |  Discuss provisions and punishment for dishonour of cheque under Section 138.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NIA 1881 — Section 138, Negotiable Instruments (Amendment) Act</w:t>
      </w:r>
    </w:p>
    <w:p>
      <w:r>
        <w:rPr>
          <w:rFonts w:ascii="NotoSansBengali" w:hAnsi="NotoSansBengali" w:cs="NotoSansBengali"/>
          <w:sz w:val="22"/>
        </w:rPr>
        <w:t>ধারা ১৩৮ অনুযায়ী, চেক প্রত্যাখ্যান একটি শাস্তিযোগ্য অপরাধ। যদি চেকে পর্যাপ্ত টাকা না থাকে এবং চেক বাউন্স হয়, তাহলে চেক প্রদানকারী ব্যক্তি শাস্তি পেতে পারে।</w:t>
      </w:r>
      <w:r>
        <w:br/>
      </w:r>
      <w:r>
        <w:rPr>
          <w:rFonts w:ascii="Calibri" w:hAnsi="Calibri"/>
          <w:sz w:val="22"/>
        </w:rPr>
        <w:t>Under Section 138, cheque dishonour is a punishable offence. If cheque bounces due to insufficient funds, the drawer can be punished.</w:t>
      </w:r>
    </w:p>
    <w:p>
      <w:r>
        <w:rPr>
          <w:rFonts w:ascii="NotoSansBengali" w:hAnsi="NotoSansBengali" w:cs="NotoSansBengali"/>
          <w:b/>
          <w:sz w:val="24"/>
        </w:rPr>
        <w:t>ধারা ১৩৮ এর আবশ্যকীয় শর্ত (Conditions)</w:t>
      </w:r>
    </w:p>
    <w:p>
      <w:r>
        <w:rPr>
          <w:rFonts w:ascii="Calibri" w:hAnsi="Calibri"/>
          <w:b/>
          <w:sz w:val="22"/>
        </w:rPr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চেক একটি দেনাদার যন্ত্র হতে হবে</w:t>
      </w:r>
      <w:r>
        <w:rPr>
          <w:rFonts w:ascii="Calibri" w:hAnsi="Calibri"/>
          <w:sz w:val="20"/>
        </w:rPr>
        <w:br/>
        <w:t xml:space="preserve">  → Cheque must be a negotiable instrument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অর্থ পরিশোধের জন্য কোনো আইনি দায় হতে হবে</w:t>
      </w:r>
      <w:r>
        <w:rPr>
          <w:rFonts w:ascii="Calibri" w:hAnsi="Calibri"/>
          <w:sz w:val="20"/>
        </w:rPr>
        <w:br/>
        <w:t xml:space="preserve">  → Must be drawn for payment of legal liability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পর্যাপ্ত তহবিল না থাকায় চেক বাউন্স হবে</w:t>
      </w:r>
      <w:r>
        <w:rPr>
          <w:rFonts w:ascii="Calibri" w:hAnsi="Calibri"/>
          <w:sz w:val="20"/>
        </w:rPr>
        <w:br/>
        <w:t xml:space="preserve">  → Cheque must bounce due to insufficient funds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ব্যাংক থেকে প্রত্যাখ্যানের বিজ্ঞপ্তি পাওয়ার ৩০ দিনের মধ্যে লিখিত দাবি জানাতে হবে</w:t>
      </w:r>
      <w:r>
        <w:rPr>
          <w:rFonts w:ascii="Calibri" w:hAnsi="Calibri"/>
          <w:sz w:val="20"/>
        </w:rPr>
        <w:br/>
        <w:t xml:space="preserve">  → Written demand within 30 days of rejection notice</w:t>
      </w:r>
    </w:p>
    <w:p>
      <w:r>
        <w:rPr>
          <w:rFonts w:ascii="NotoSansBengali" w:hAnsi="NotoSansBengali" w:cs="NotoSansBengali"/>
          <w:b/>
          <w:sz w:val="24"/>
        </w:rPr>
        <w:t>শাস্তি (Punishment)</w:t>
      </w:r>
    </w:p>
    <w:p>
      <w:r>
        <w:rPr>
          <w:rFonts w:ascii="Calibri" w:hAnsi="Calibri"/>
          <w:b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অপরাধ | Offence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শাস্তি | Punishment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চেক প্রত্যাখ্যান</w:t>
              <w:br/>
              <w:t>Dishonour of Cheque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বিনাশ্রয়ে ১ বছর পর্যন্ত কারাদণ্ড অথবা চেকের পরিমাণ পর্যন্ত জরিমানা বা উভয়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গ: আর্থিক কার্যক্রম সংশ্লিষ্ট আইন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C: Financial Activities Related Laws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মানি লন্ডারিং প্রতিরোধ আইন, ২০১২</w:t>
      </w:r>
    </w:p>
    <w:p>
      <w:r>
        <w:rPr>
          <w:rFonts w:ascii="Calibri" w:hAnsi="Calibri"/>
          <w:b/>
          <w:color w:val="1F4E79"/>
          <w:sz w:val="24"/>
        </w:rPr>
        <w:t>Money Laundering Prevention Act, 2012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MLPA 2012 — Sections 2(cha), 4, 5, 6, 7, 8, 11, 14, 17, 23, 24, 25, 26</w:t>
      </w:r>
    </w:p>
    <w:p>
      <w:r>
        <w:rPr>
          <w:rFonts w:ascii="NotoSansBengali" w:hAnsi="NotoSansBengali" w:cs="NotoSansBengali"/>
          <w:sz w:val="22"/>
        </w:rPr>
        <w:t>মানি লন্ডারিং প্রতিরোধ আইন, ২০১২ অবৈধ অর্থ বৈধ উৎস থেকে এসেছে বলে প্রদর্শন করা থেকে রোধ করে। এতে ২৯টি ধারা আছে।</w:t>
      </w:r>
      <w:r>
        <w:br/>
      </w:r>
      <w:r>
        <w:rPr>
          <w:rFonts w:ascii="Calibri" w:hAnsi="Calibri"/>
          <w:sz w:val="22"/>
        </w:rPr>
        <w:t>MLPA 2012 prevents showing illegally earned money as legal. It has 29 sections.</w:t>
      </w:r>
    </w:p>
    <w:p>
      <w:r>
        <w:rPr>
          <w:rFonts w:ascii="NotoSansBengali" w:hAnsi="NotoSansBengali" w:cs="NotoSansBengali"/>
          <w:b/>
          <w:sz w:val="24"/>
        </w:rPr>
        <w:t>মানি লন্ডারিং এর ৩টি ধাপ</w:t>
      </w:r>
    </w:p>
    <w:p>
      <w:r>
        <w:rPr>
          <w:rFonts w:ascii="Calibri" w:hAnsi="Calibri"/>
          <w:b/>
          <w:sz w:val="22"/>
        </w:rPr>
        <w:t>Three Stages of Money Laundering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ধাপ | Stage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নাম | Name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১ | Stage 1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প্লেসমেন্ট</w:t>
              <w:br/>
              <w:t>Placement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অবৈধ অর্থ ব্যাংকিং ব্যবস্থায় প্রবেশ করানো</w:t>
              <w:br/>
              <w:t>Putting illegal money into financial system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২ | Stage 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লেয়ারিং</w:t>
              <w:br/>
              <w:t>Layering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জটিল লেনদেনের মাধ্যমে অর্থের উৎস লুকানো</w:t>
              <w:br/>
              <w:t>Hiding money trail through complex transactions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৩ | Stage 3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ইন্টিগ্রেশন</w:t>
              <w:br/>
              <w:t>Integration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অর্থ বৈধ অর্থনীতিতে ফিরিয়ে আনা</w:t>
              <w:br/>
              <w:t>Bringing money back into legitimate economy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৬ [মান: ২০]</w:t>
      </w:r>
    </w:p>
    <w:p>
      <w:r>
        <w:rPr>
          <w:rFonts w:ascii="Calibri" w:hAnsi="Calibri"/>
          <w:b/>
          <w:sz w:val="22"/>
        </w:rPr>
        <w:t>Question 6 [Marks: 20]</w:t>
      </w:r>
    </w:p>
    <w:p>
      <w:r>
        <w:rPr>
          <w:rFonts w:ascii="NotoSansBengali" w:hAnsi="NotoSansBengali" w:cs="NotoSansBengali"/>
          <w:b/>
          <w:sz w:val="22"/>
        </w:rPr>
        <w:t>মানি লন্ডারিং এর সংজ্ঞা দাও। CTR এবং STR এর পার্থক্য আলোচনা করুন।</w:t>
      </w:r>
      <w:r>
        <w:rPr>
          <w:rFonts w:ascii="Calibri" w:hAnsi="Calibri"/>
          <w:b/>
          <w:sz w:val="22"/>
        </w:rPr>
        <w:t xml:space="preserve">  |  Define money laundering. Discuss differences between CTR and STR.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MLPA 2012 — Section 2(cha), 25; BFIU Guidelines</w:t>
      </w:r>
    </w:p>
    <w:p>
      <w:r>
        <w:rPr>
          <w:rFonts w:ascii="NotoSansBengali" w:hAnsi="NotoSansBengali" w:cs="NotoSansBengali"/>
          <w:sz w:val="22"/>
        </w:rPr>
        <w:t>মানি লন্ডারিং হলো অবৈধ উপায়ে অর্জিত অর্থ বা সম্পদ্বত্ত বৈধ উৎস থেকে এসেছে বলে প্রদর্শন করা।</w:t>
      </w:r>
      <w:r>
        <w:br/>
      </w:r>
      <w:r>
        <w:rPr>
          <w:rFonts w:ascii="Calibri" w:hAnsi="Calibri"/>
          <w:sz w:val="22"/>
        </w:rPr>
        <w:t>Money laundering means showing illegally earned money/property as from legal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CTR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STR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পূর্ণ নাম</w:t>
              <w:br/>
              <w:t>Full Name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Cash Transaction Report</w:t>
              <w:br/>
              <w:t>নগদ লেনদেন প্রতিবেদন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Suspicious Transaction Report</w:t>
              <w:br/>
              <w:t>সন্দেহজনক লেনদেন প্রতিবেদন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সীমা | Limit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৭ লক্ষ টাকার উপরে</w:t>
              <w:br/>
              <w:t>Above Tk. 7 lakh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কোনো সীমা নেই</w:t>
              <w:br/>
              <w:t>No limit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রিপোর্টিং কারণ</w:t>
              <w:br/>
              <w:t>Reason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নগদ লেনদেন স্বয়ংক্রিয়ভাবে</w:t>
              <w:br/>
              <w:t>Automatic for cash transaction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সন্দেহ হলে ম্যানুয়ালি</w:t>
              <w:br/>
              <w:t>Manual when suspicious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জমা দেওয়ার স্থান</w:t>
              <w:br/>
              <w:t>Submit To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BFIU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BFIU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সময়সীমা | Time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লেনদেনের ৩ কার্যদিবসের মধ্যে</w:t>
              <w:br/>
              <w:t>Within 3 working days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সন্দেহ হলে যত দ্রুত সম্ভব</w:t>
              <w:br/>
              <w:t>As soon as suspicion arises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সন্দেহজনক লেনদেনের সূচক</w:t>
      </w:r>
    </w:p>
    <w:p>
      <w:r>
        <w:rPr>
          <w:rFonts w:ascii="Calibri" w:hAnsi="Calibri"/>
          <w:b/>
          <w:sz w:val="22"/>
        </w:rPr>
        <w:t>Indicators of Suspicious Transaction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গ্রাহকের আয়ের সাথে অসামঞ্জস্যপূর্ণ বড় নগদ লেনদেন</w:t>
      </w:r>
      <w:r>
        <w:rPr>
          <w:rFonts w:ascii="Calibri" w:hAnsi="Calibri"/>
          <w:sz w:val="20"/>
        </w:rPr>
        <w:br/>
        <w:t xml:space="preserve">  → Large cash transactions inconsistent with income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একই দিনে একাধিক ছোট লেনদেন (স্ট্রাকচারিং)</w:t>
      </w:r>
      <w:r>
        <w:rPr>
          <w:rFonts w:ascii="Calibri" w:hAnsi="Calibri"/>
          <w:sz w:val="20"/>
        </w:rPr>
        <w:br/>
        <w:t xml:space="preserve">  → Multiple small transactions same day (structuring)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পরিচয় প্রদানে অনীহা বা অস্বীকৃতি</w:t>
      </w:r>
      <w:r>
        <w:rPr>
          <w:rFonts w:ascii="Calibri" w:hAnsi="Calibri"/>
          <w:sz w:val="20"/>
        </w:rPr>
        <w:br/>
        <w:t xml:space="preserve">  → Reluctance to provide identity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লেনদেনের উদ্দেশ্য বলতে অস্বীকার</w:t>
      </w:r>
      <w:r>
        <w:rPr>
          <w:rFonts w:ascii="Calibri" w:hAnsi="Calibri"/>
          <w:sz w:val="20"/>
        </w:rPr>
        <w:br/>
        <w:t xml:space="preserve">  → Refusal to disclose transaction purpose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উচ্চ ঝুঁকিপূর্ণ দেশের সাথে অস্বাভাবিক লেনদেন</w:t>
      </w:r>
      <w:r>
        <w:rPr>
          <w:rFonts w:ascii="Calibri" w:hAnsi="Calibri"/>
          <w:sz w:val="20"/>
        </w:rPr>
        <w:br/>
        <w:t xml:space="preserve">  → Unusual transactions with high-risk countries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বৈদেশিক মুদ্রা নিয়ন্ত্রণ আইন, ১৯৪৭</w:t>
      </w:r>
    </w:p>
    <w:p>
      <w:r>
        <w:rPr>
          <w:rFonts w:ascii="Calibri" w:hAnsi="Calibri"/>
          <w:b/>
          <w:color w:val="1F4E79"/>
          <w:sz w:val="24"/>
        </w:rPr>
        <w:t>Foreign Exchange Regulation Act, 1947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FERA 1947 — Sections 3-29</w:t>
      </w:r>
    </w:p>
    <w:p>
      <w:r>
        <w:rPr>
          <w:rFonts w:ascii="NotoSansBengali" w:hAnsi="NotoSansBengali" w:cs="NotoSansBengali"/>
          <w:sz w:val="22"/>
        </w:rPr>
        <w:t>বৈদেশিক মুদ্রা নিয়ন্ত্রণ আইন, ১৯৪৭ বাংলাদেশে বৈদেশিক মুদ্রার লেনদেন নিয়ন্ত্রণ করে। এটি ১৯৪৭ সালে ব্রিটিশ আমলে পাস হয়েছিল।</w:t>
      </w:r>
      <w:r>
        <w:br/>
      </w:r>
      <w:r>
        <w:rPr>
          <w:rFonts w:ascii="Calibri" w:hAnsi="Calibri"/>
          <w:sz w:val="22"/>
        </w:rPr>
        <w:t>FERA 1947 controls foreign exchange transactions in Bangladesh. It was passed in 1947 during British period.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সন্ত্রাসবাদ বিরোধী আইন, ২০০৯</w:t>
      </w:r>
    </w:p>
    <w:p>
      <w:r>
        <w:rPr>
          <w:rFonts w:ascii="Calibri" w:hAnsi="Calibri"/>
          <w:b/>
          <w:color w:val="1F4E79"/>
          <w:sz w:val="24"/>
        </w:rPr>
        <w:t>Anti-Terrorism Act, 2009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ATA 2009 — Sections 6-11, 24-28</w:t>
      </w:r>
    </w:p>
    <w:p>
      <w:r>
        <w:rPr>
          <w:rFonts w:ascii="NotoSansBengali" w:hAnsi="NotoSansBengali" w:cs="NotoSansBengali"/>
          <w:sz w:val="22"/>
        </w:rPr>
        <w:t>সন্ত্রাসবাদ বিরোধী আইন, ২০০৯ সন্ত্রাসী কার্যক্রম ও সন্ত্রাসী অর্থায়ন প্রতিরোধ করে। এতে ১৩টি অধ্যায় ও ৪২টি ধারা আছে।</w:t>
      </w:r>
      <w:r>
        <w:br/>
      </w:r>
      <w:r>
        <w:rPr>
          <w:rFonts w:ascii="Calibri" w:hAnsi="Calibri"/>
          <w:sz w:val="22"/>
        </w:rPr>
        <w:t>ATA 2009 prevents terrorist activities and terrorist financing. It has 13 chapters and 42 sections.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ঘ: ব্যবসায়িক আইন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D: Business Related Laws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কোম্পানি আইন, ১৯৯৪</w:t>
      </w:r>
    </w:p>
    <w:p>
      <w:r>
        <w:rPr>
          <w:rFonts w:ascii="Calibri" w:hAnsi="Calibri"/>
          <w:b/>
          <w:color w:val="1F4E79"/>
          <w:sz w:val="24"/>
        </w:rPr>
        <w:t>Companies Act, 1994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CA 1994 — Sections 5, 17, 94, 103, 106, 108, 181, 234, 241, 291, 332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স্মারক সমিতি</w:t>
              <w:br/>
              <w:t>Memorandum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 | Sec 5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কোম্পানির সংবিধান। কোম্পানির নাম, উদ্দেশ্য, মূলধন, দায়মুক্তি ইত্যাদি থাকে।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আইন সমিতি</w:t>
              <w:br/>
              <w:t>Articles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১৭ | Sec 17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কোম্পানির অভ্যন্তরীণ বিধি। পরিচালক নিয়োগ, সভা, লভ্যাংশ ইত্যাদির নিয়ম।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পরিচালকের অযোগ্যতা</w:t>
              <w:br/>
              <w:t>Director Disqualification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৯৪ | Sec 94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দেউলিয়া, অসুস্থ মস্তিষ্ক, অপরাধী ব্যক্তি পরিচালক হতে পারবেন না।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পরিচালক ঋণ</w:t>
              <w:br/>
              <w:t>Director Loan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১০৩ | Sec 103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পরিচালক কোম্পানি থেকে ঋণ নিতে পারবেন না।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বাতিলকরণ</w:t>
              <w:br/>
              <w:t>Removal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১০৬ | Sec 106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সাধারণ সভায় ৭৫% ভোটে পরিচালক বাতিল করা যায়।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কোম্পানি বন্ধ</w:t>
              <w:br/>
              <w:t>Winding Up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২৩৪ | Sec 234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আদালতের মাধ্যমে, স্বেচ্ছাকৃতভাবে, বা আদালতের তত্ত্বাবধানে কোম্পানি বন্ধ করা যায়।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চুক্তি আইন, ১৮৭২</w:t>
      </w:r>
    </w:p>
    <w:p>
      <w:r>
        <w:rPr>
          <w:rFonts w:ascii="Calibri" w:hAnsi="Calibri"/>
          <w:b/>
          <w:color w:val="1F4E79"/>
          <w:sz w:val="24"/>
        </w:rPr>
        <w:t>Contract Act, 1872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Contract Act 1872 — Sections 10, 11, 12, 13, 14, 15, 17, 18, 24, 37, 124, 127-129, 148, 172, 182</w:t>
      </w:r>
    </w:p>
    <w:p>
      <w:r>
        <w:rPr>
          <w:rFonts w:ascii="NotoSansBengali" w:hAnsi="NotoSansBengali" w:cs="NotoSansBengali"/>
          <w:sz w:val="22"/>
        </w:rPr>
        <w:t>চুক্তি আইন, ১৮৭২ বাংলাদেশে ও ভারতে চুক্তি সম্পর্কিত সকল বিধান দেয়। এটি চুক্তি করার নিয়ম ও শর্ত নির্ধারণ করে।</w:t>
      </w:r>
      <w:r>
        <w:br/>
      </w:r>
      <w:r>
        <w:rPr>
          <w:rFonts w:ascii="Calibri" w:hAnsi="Calibri"/>
          <w:sz w:val="22"/>
        </w:rPr>
        <w:t>Contract Act 1872 provides all rules and conditions for making contracts in Bangladesh and India.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সংক্ষিপ্ত বিবরণ | Brief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বৈধ চুক্তি | Valid Contract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১০ | Sec 10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প্রস্তাব, গ্রহণ, সম্মতি, বিবেচনা, সক্ষম পক্ষ থাকতে হবে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সুস্থ মস্তিষ্ক | Sound Mind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১২ | Sec 12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চুক্তি করার সময় ব্যক্তির মস্তিষ্ক সুস্থ থাকতে হবে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মুক্ত সম্মতি | Free Consent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১৪ | Sec 14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জবরদস্তি, প্রতারণা, ভুল বিশ্বাস ছাড়া সম্মতি হতে হবে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জবরদস্তি | Coercion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১৫ | Sec 15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কাউকে ভয় দেখিয়ে চুক্তি করানো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প্রতারণা | Fraud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১৭ | Sec 17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প্রতারণার মাধ্যমে চুক্তি করানো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ভুল উপস্থাপন | Misrepresentation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১৮ | Sec 18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মিথ্যা তথ্য দিয়ে পক্ষকে বিভ্রান্ত করা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জামিনদারি | Guarantee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১২৭ | Sec 127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তৃতীয় ব্যক্তির ঋণ পরিশোধের প্রতিশ্রুতি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রেখাদান | Pledge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১৭২ | Sec 172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সম্পদ বন্ধক রেখে ঋণ নেওয়া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অনুনয়ন | Bailment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১৪৮ | Sec 148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সম্পদ অস্থায়ীভাবে অন্য ব্যক্তিকে দেওয়া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প্রতিনিধি | Agent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১৮২ | Sec 182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অন্য ব্যক্তির হয়ে কাজ করা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৭ [মান: ২০]</w:t>
      </w:r>
    </w:p>
    <w:p>
      <w:r>
        <w:rPr>
          <w:rFonts w:ascii="Calibri" w:hAnsi="Calibri"/>
          <w:b/>
          <w:sz w:val="22"/>
        </w:rPr>
        <w:t>Question 7 [Marks: 20]</w:t>
      </w:r>
    </w:p>
    <w:p>
      <w:r>
        <w:rPr>
          <w:rFonts w:ascii="NotoSansBengali" w:hAnsi="NotoSansBengali" w:cs="NotoSansBengali"/>
          <w:b/>
          <w:sz w:val="22"/>
        </w:rPr>
        <w:t>দেউলিয়া আইন, ১৯৯৭ অনুযায়ী ক্রেডিটর কীভাবে মামলা করতে পারে? প্রতারণামূলক সম্পদ হস্তান্তরের আইনি ব্যবস্থা কী?</w:t>
      </w:r>
      <w:r>
        <w:rPr>
          <w:rFonts w:ascii="Calibri" w:hAnsi="Calibri"/>
          <w:b/>
          <w:sz w:val="22"/>
        </w:rPr>
        <w:t xml:space="preserve">  |  How can a creditor file suit under Bankruptcy Act 1997? Legal measures for fraudulent transfer?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Bankruptcy Act 1997 — Sections 9, 10, 18, 24, 31; TPA 1882 — Section 53</w:t>
      </w:r>
    </w:p>
    <w:p>
      <w:r>
        <w:rPr>
          <w:rFonts w:ascii="NotoSansBengali" w:hAnsi="NotoSansBengali" w:cs="NotoSansBengali"/>
          <w:sz w:val="22"/>
        </w:rPr>
        <w:t>দেউলিয়া আইন, ১৯৯৭ ঋণ পরিশোধে অক্ষম ব্যক্তির সম্পদ্বত্ত আদালতের তত্ত্বাবধানে আনার আইন।</w:t>
      </w:r>
      <w:r>
        <w:br/>
      </w:r>
      <w:r>
        <w:rPr>
          <w:rFonts w:ascii="Calibri" w:hAnsi="Calibri"/>
          <w:sz w:val="22"/>
        </w:rPr>
        <w:t>Bankruptcy Act 1997 places property of a debt-insolvent person under court supervision.</w:t>
      </w:r>
    </w:p>
    <w:p>
      <w:r>
        <w:rPr>
          <w:rFonts w:ascii="NotoSansBengali" w:hAnsi="NotoSansBengali" w:cs="NotoSansBengali"/>
          <w:b/>
          <w:sz w:val="24"/>
        </w:rPr>
        <w:t>ক্রেডিটরের মামলা করার ধাপ</w:t>
      </w:r>
    </w:p>
    <w:p>
      <w:r>
        <w:rPr>
          <w:rFonts w:ascii="Calibri" w:hAnsi="Calibri"/>
          <w:b/>
          <w:sz w:val="22"/>
        </w:rPr>
        <w:t>Steps for Creditor to File Suit</w:t>
      </w:r>
    </w:p>
    <w:p>
      <w:r>
        <w:rPr>
          <w:rFonts w:ascii="NotoSansBengali" w:hAnsi="NotoSansBengali" w:cs="NotoSansBengali"/>
          <w:sz w:val="20"/>
        </w:rPr>
        <w:t>ধাপ 1: শর্ত পূরণ করা — ঋণ নূন্যতম ১ লক্ষ টাকা হতে হবে [ধারা ৯]</w:t>
      </w:r>
      <w:r>
        <w:rPr>
          <w:rFonts w:ascii="Calibri" w:hAnsi="Calibri"/>
          <w:sz w:val="20"/>
        </w:rPr>
        <w:br/>
        <w:t>Step 1: Meet conditions — Debt minimum Tk. 1 lakh [Sec 9]</w:t>
      </w:r>
    </w:p>
    <w:p>
      <w:r>
        <w:rPr>
          <w:rFonts w:ascii="NotoSansBengali" w:hAnsi="NotoSansBengali" w:cs="NotoSansBengali"/>
          <w:sz w:val="20"/>
        </w:rPr>
        <w:t>ধাপ 2: আইনি নোটিশ পাঠানো — ঋণ পরিশোধের দাবি জানানো</w:t>
      </w:r>
      <w:r>
        <w:rPr>
          <w:rFonts w:ascii="Calibri" w:hAnsi="Calibri"/>
          <w:sz w:val="20"/>
        </w:rPr>
        <w:br/>
        <w:t>Step 2: Send legal notice demanding repayment</w:t>
      </w:r>
    </w:p>
    <w:p>
      <w:r>
        <w:rPr>
          <w:rFonts w:ascii="NotoSansBengali" w:hAnsi="NotoSansBengali" w:cs="NotoSansBengali"/>
          <w:sz w:val="20"/>
        </w:rPr>
        <w:t>ধাপ 3: দেউলিয়া আদালতে আবেদন দায়ের</w:t>
      </w:r>
      <w:r>
        <w:rPr>
          <w:rFonts w:ascii="Calibri" w:hAnsi="Calibri"/>
          <w:sz w:val="20"/>
        </w:rPr>
        <w:br/>
        <w:t>Step 3: File petition in Bankruptcy Court</w:t>
      </w:r>
    </w:p>
    <w:p>
      <w:r>
        <w:rPr>
          <w:rFonts w:ascii="NotoSansBengali" w:hAnsi="NotoSansBengali" w:cs="NotoSansBengali"/>
          <w:sz w:val="20"/>
        </w:rPr>
        <w:t>ধাপ 4: আদালত শুনানি করে ব্যক্তিকে দেউলিয়া ঘোষণা করতে পারে</w:t>
      </w:r>
      <w:r>
        <w:rPr>
          <w:rFonts w:ascii="Calibri" w:hAnsi="Calibri"/>
          <w:sz w:val="20"/>
        </w:rPr>
        <w:br/>
        <w:t>Step 4: Court may declare person bankrupt after hearing</w:t>
      </w:r>
    </w:p>
    <w:p>
      <w:r>
        <w:rPr>
          <w:rFonts w:ascii="NotoSansBengali" w:hAnsi="NotoSansBengali" w:cs="NotoSansBengali"/>
          <w:b/>
          <w:sz w:val="24"/>
        </w:rPr>
        <w:t>প্রতারণামূলক হস্তান্তরের ব্যবস্থা</w:t>
      </w:r>
    </w:p>
    <w:p>
      <w:r>
        <w:rPr>
          <w:rFonts w:ascii="Calibri" w:hAnsi="Calibri"/>
          <w:b/>
          <w:sz w:val="22"/>
        </w:rPr>
        <w:t>Measures for Fraudulent Transfer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ব্যবস্থা ১: প্রতারণামূলক হস্তান্তর বাতিল [দেউলিয়া আইন, ধারা ১৮]</w:t>
      </w:r>
      <w:r>
        <w:rPr>
          <w:rFonts w:ascii="Calibri" w:hAnsi="Calibri"/>
          <w:sz w:val="20"/>
        </w:rPr>
        <w:br/>
        <w:t xml:space="preserve">  → Measure 1: Cancel fraudulent transfer [Sec 18]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ব্যবস্থা ২: TPA ১৮৮২ ধারা ৫৩ প্রয়োগ — প্রতারণার উদ্দেশ্যে হস্তান্তর বাতিল</w:t>
      </w:r>
      <w:r>
        <w:rPr>
          <w:rFonts w:ascii="Calibri" w:hAnsi="Calibri"/>
          <w:sz w:val="20"/>
        </w:rPr>
        <w:br/>
        <w:t xml:space="preserve">  → Measure 2: Apply TPA 1882 Sec 53 — Transfer to defraud is void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ব্যবস্থা ৩: রিসিভার নিয়োগ করে সম্পদ সংরক্ষণ</w:t>
      </w:r>
      <w:r>
        <w:rPr>
          <w:rFonts w:ascii="Calibri" w:hAnsi="Calibri"/>
          <w:sz w:val="20"/>
        </w:rPr>
        <w:br/>
        <w:t xml:space="preserve">  → Measure 3: Protect property by appointing Receiver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ব্যবস্থা ৪: লুকানো সম্পদ অনুসন্ধানের আদেশ</w:t>
      </w:r>
      <w:r>
        <w:rPr>
          <w:rFonts w:ascii="Calibri" w:hAnsi="Calibri"/>
          <w:sz w:val="20"/>
        </w:rPr>
        <w:br/>
        <w:t xml:space="preserve">  → Measure 4: Court orders investigation for hidden property</w:t>
      </w:r>
    </w:p>
    <w:p>
      <w:r>
        <w:rPr>
          <w:rFonts w:ascii="Calibri" w:hAnsi="Calibri"/>
          <w:b/>
          <w:color w:val="C0392B"/>
          <w:sz w:val="20"/>
        </w:rPr>
        <w:t>📌 গুরুত্বপূর্ণ: দেউলিয়া ঘোষিত ব্যক্তি সংসদ সদস্য, পরিচালক হতে পারবেন না এবং নতুন ঋণ নিতে পারবেন না।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রেজিস্ট্রেশন আইন, ১৯০৮</w:t>
      </w:r>
    </w:p>
    <w:p>
      <w:r>
        <w:rPr>
          <w:rFonts w:ascii="Calibri" w:hAnsi="Calibri"/>
          <w:b/>
          <w:color w:val="1F4E79"/>
          <w:sz w:val="24"/>
        </w:rPr>
        <w:t>Registration Act, 1908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Registration Act 1908 — Sections 17, 49, 52A, 53B, 54A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১৭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বাধ্যতামূলক নিবন্ধন</w:t>
              <w:br/>
              <w:t>Compulsory Registration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বিক্রয় দলিল, উপহার দলিল, বন্ধক দলিল, ইজারা দলিল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৪৯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নিবন্ধন না করলে প্রভাব</w:t>
              <w:br/>
              <w:t>Effect of Non-Registration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দলিল আইনি প্রমাণ হিসেবে গ্রহণযোগ্য হবে না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৫৩বি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চুক্তি বিক্রয়ে সম্পদ হস্তান্তর নিষেধ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চুক্তি স্বাক্ষরের পর সম্পদ হস্তান্তর নিষেধ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৫৪এ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চুক্তি বিক্রয় নিবন্ধন</w:t>
              <w:br/>
              <w:t>Sale Contract Registration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অস্থাবর সম্পদ চুক্তি নিবন্ধন বাধ্যতামূলক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৮ [মান: ২০]</w:t>
      </w:r>
    </w:p>
    <w:p>
      <w:r>
        <w:rPr>
          <w:rFonts w:ascii="Calibri" w:hAnsi="Calibri"/>
          <w:b/>
          <w:sz w:val="22"/>
        </w:rPr>
        <w:t>Question 8 [Marks: 20]</w:t>
      </w:r>
    </w:p>
    <w:p>
      <w:r>
        <w:rPr>
          <w:rFonts w:ascii="NotoSansBengali" w:hAnsi="NotoSansBengali" w:cs="NotoSansBengali"/>
          <w:b/>
          <w:sz w:val="22"/>
        </w:rPr>
        <w:t>উপহারের সংজ্ঞা দাও। বৈধ উপহারের অপরিহার্য উপাদানসমূহ আলোচনা করুন।</w:t>
      </w:r>
      <w:r>
        <w:rPr>
          <w:rFonts w:ascii="Calibri" w:hAnsi="Calibri"/>
          <w:b/>
          <w:sz w:val="22"/>
        </w:rPr>
        <w:t xml:space="preserve">  |  Define gift. Discuss essential elements of a valid gift.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TPA 1882 — Sections 122, 123, 124, 126, 127</w:t>
      </w:r>
    </w:p>
    <w:p>
      <w:r>
        <w:rPr>
          <w:rFonts w:ascii="NotoSansBengali" w:hAnsi="NotoSansBengali" w:cs="NotoSansBengali"/>
          <w:sz w:val="22"/>
        </w:rPr>
        <w:t>উপহার হলো কোনো বিবেচনা ছাড়া স্বেচ্ছায় বিদ্যমান সম্পদ অন্য ব্যক্তিকে দান করা। TPA ১৮৮২ ধারা ১২২ অনুযায়ী এটি সংজ্ঞায়িত।</w:t>
      </w:r>
      <w:r>
        <w:br/>
      </w:r>
      <w:r>
        <w:rPr>
          <w:rFonts w:ascii="Calibri" w:hAnsi="Calibri"/>
          <w:sz w:val="22"/>
        </w:rPr>
        <w:t>Gift means voluntary transfer of existing property without any consideration. Defined in Section 122, TPA 1882.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উপাদান | Element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বাংলায় | Bengali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১. দাতা | Donor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সুস্থ মস্তিষ্কের প্রাপ্তবয়স্ক, স্বেচ্ছায় দান করবেন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Sound-minded adult, voluntary giver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১২২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২. গ্রহীতা | Donee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যেকোনো ব্যক্তি, নাবালকও হতে পারে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Any person, even minor can receive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১২২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৩. বিদ্যমান সম্পদ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শুধু বিদ্যমান সম্পদ দান করা যায়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Only existing property can be gifted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১২২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৪. বিবেচনাহীনতা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উপহারে কোনো বিনিময় থাকবে না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No consideration in gift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১২২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৫. গ্রহণযোগ্যতা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গ্রহীতাকে দাতার জীবদ্দশায় গ্রহণ করতে হবে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Must be accepted during donor's lifetime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১২২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৬. হস্তান্তর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সম্পদের মালিকানা আসলে হস্তান্তর হতে হবে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Title must actually transfer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১২৩</w:t>
            </w:r>
          </w:p>
        </w:tc>
      </w:tr>
      <w:tr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৭. নিবন্ধন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অস্থাবর সম্পদের উপহার বাধ্যতামূলক নিবন্ধন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Immovable property gift must be registered</w:t>
            </w:r>
          </w:p>
        </w:tc>
        <w:tc>
          <w:tcPr>
            <w:tcW w:type="dxa" w:w="216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১২৩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ঙ: তথ্য ও তথ্যপ্রযুক্তি সংশ্লিষ্ট আইন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E: Information and Data Related Laws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তথ্য ও যোগাযোগ প্রযুক্তি আইন, ২০০৬</w:t>
      </w:r>
    </w:p>
    <w:p>
      <w:r>
        <w:rPr>
          <w:rFonts w:ascii="Calibri" w:hAnsi="Calibri"/>
          <w:b/>
          <w:color w:val="1F4E79"/>
          <w:sz w:val="24"/>
        </w:rPr>
        <w:t>ICT Act, 2006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ICT Act 2006 — Sections 6, 8, 9, 13, 18, 19, 22, 29, 49, 50, 64, 68, 82</w:t>
      </w:r>
    </w:p>
    <w:p>
      <w:r>
        <w:rPr>
          <w:rFonts w:ascii="NotoSansBengali" w:hAnsi="NotoSansBengali" w:cs="NotoSansBengali"/>
          <w:sz w:val="22"/>
        </w:rPr>
        <w:t>ICT আইন, ২০০৬ ইলেকট্রনিক লেনদেন, ডিজিটাল স্বাক্ষর, সাইবার অপরাধ নিয়ন্ত্রণ করে। এতে ৯টি অধ্যায় ও ৯০টি ধারা আছে।</w:t>
      </w:r>
      <w:r>
        <w:br/>
      </w:r>
      <w:r>
        <w:rPr>
          <w:rFonts w:ascii="Calibri" w:hAnsi="Calibri"/>
          <w:sz w:val="22"/>
        </w:rPr>
        <w:t>ICT Act 2006 controls electronic transactions, digital signatures, cyber crimes. It has 9 chapters and 90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ধারা | Section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৬ | Sec 6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ইলেকট্রনিক রেকর্ড</w:t>
              <w:br/>
              <w:t>Electronic Record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ইলেকট্রনিক রেকর্ডকে কাগজের রেকর্ডের সমতুল্য ধরা হয়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৮ | Sec 8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সরকারে ইলেকট্রনিক ব্যবহার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সরকারি কাজে ইলেকট্রনিক রেকর্ড ও স্বাক্ষর ব্যবহার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৯ | Sec 9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ইলেকট্রনিক রেকর্ড সংরক্ষণ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ইলেকট্রনিক রেকর্ড নির্দিষ্ট সময় সংরক্ষণ করতে হবে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২৯ | Sec 29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তদন্ত ক্ষমতা</w:t>
              <w:br/>
              <w:t>Investigation Power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সাইবার অপরাধ তদন্তের ক্ষমতা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৪৯ | Sec 49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রিটার্ন না দেওয়ার শাস্তি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রিটার্ন বা তথ্য না দিলে জরিমানা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৬৪ | Sec 64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মিথ্যা ডিজিটাল সার্টিফিকেট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মিথ্যা ডিজিটাল স্বাক্ষর সার্টিফিকেট প্রকাশের শাস্তি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৬৮ | Sec 68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সাইবার ট্রাইব্যুনাল</w:t>
              <w:br/>
              <w:t>Cyber Tribunal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সাইবার অপরাধ বিচারের জন্য বিশেষ আদালত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৮২ | Sec 82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সাইবার আপিল ট্রাইব্যুনাল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সাইবার ট্রাইব্যুনালের রায়ে আপিল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ডিজিটাল নিরাপত্তা আইন, ২০১৮</w:t>
      </w:r>
    </w:p>
    <w:p>
      <w:r>
        <w:rPr>
          <w:rFonts w:ascii="Calibri" w:hAnsi="Calibri"/>
          <w:b/>
          <w:color w:val="1F4E79"/>
          <w:sz w:val="24"/>
        </w:rPr>
        <w:t>Digital Security Act, 2018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DSA 2018 — Chapters I-VIII</w:t>
      </w:r>
    </w:p>
    <w:p>
      <w:r>
        <w:rPr>
          <w:rFonts w:ascii="NotoSansBengali" w:hAnsi="NotoSansBengali" w:cs="NotoSansBengali"/>
          <w:sz w:val="22"/>
        </w:rPr>
        <w:t>ডিজিটাল নিরাপত্তা আইন, ২০১৮ ডিজিটাল স্পেসে অপরাধ, গুজব ও সাইবার হুমকি নিয়ন্ত্রণ করে।</w:t>
      </w:r>
      <w:r>
        <w:br/>
      </w:r>
      <w:r>
        <w:rPr>
          <w:rFonts w:ascii="Calibri" w:hAnsi="Calibri"/>
          <w:sz w:val="22"/>
        </w:rPr>
        <w:t>DSA 2018 controls digital space crimes, rumors, and cyber threats.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ব্যাংকার্স বই প্রমাণ আইন, ২০২১</w:t>
      </w:r>
    </w:p>
    <w:p>
      <w:r>
        <w:rPr>
          <w:rFonts w:ascii="Calibri" w:hAnsi="Calibri"/>
          <w:b/>
          <w:color w:val="1F4E79"/>
          <w:sz w:val="24"/>
        </w:rPr>
        <w:t>Bankers Book Evidence Act, 2021</w:t>
      </w:r>
    </w:p>
    <w:p>
      <w:r>
        <w:rPr>
          <w:rFonts w:ascii="NotoSansBengali" w:hAnsi="NotoSansBengali" w:cs="NotoSansBengali"/>
          <w:sz w:val="22"/>
        </w:rPr>
        <w:t>ব্যাংকার্স বই প্রমাণ আইন, ২০২১ ব্যাংকের বই ও রেকর্ড আদালতে প্রমাণ হিসেবে গ্রহণের নিয়ম দেয়।</w:t>
      </w:r>
      <w:r>
        <w:br/>
      </w:r>
      <w:r>
        <w:rPr>
          <w:rFonts w:ascii="Calibri" w:hAnsi="Calibri"/>
          <w:sz w:val="22"/>
        </w:rPr>
        <w:t>BBEA 2021 provides rules for accepting bank books and records as evidence in court.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তথ্য অধিকার আইন, ২০০৯</w:t>
      </w:r>
    </w:p>
    <w:p>
      <w:r>
        <w:rPr>
          <w:rFonts w:ascii="Calibri" w:hAnsi="Calibri"/>
          <w:b/>
          <w:color w:val="1F4E79"/>
          <w:sz w:val="24"/>
        </w:rPr>
        <w:t>Right to Information Act, 2009</w:t>
      </w:r>
    </w:p>
    <w:p>
      <w:r>
        <w:rPr>
          <w:rFonts w:ascii="NotoSansBengali" w:hAnsi="NotoSansBengali" w:cs="NotoSansBengali"/>
          <w:sz w:val="22"/>
        </w:rPr>
        <w:t>তথ্য অধিকার আইন, ২০০৯ নাগরিকদের সরকারি ও বেসরকারি প্রতিষ্ঠান থেকে তথ্য চাওয়ার অধিকার দেয়।</w:t>
      </w:r>
      <w:r>
        <w:br/>
      </w:r>
      <w:r>
        <w:rPr>
          <w:rFonts w:ascii="Calibri" w:hAnsi="Calibri"/>
          <w:sz w:val="22"/>
        </w:rPr>
        <w:t>RTI Act 2009 gives citizens the right to request information from government and private institutions.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চ: সাধারণ আইন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F: General Laws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বাংলাদেশ পরিবেশ সংরক্ষণ আইন, ১৯৯৫</w:t>
      </w:r>
    </w:p>
    <w:p>
      <w:r>
        <w:rPr>
          <w:rFonts w:ascii="Calibri" w:hAnsi="Calibri"/>
          <w:b/>
          <w:color w:val="1F4E79"/>
          <w:sz w:val="24"/>
        </w:rPr>
        <w:t>Bangladesh Environment Conservation Act, 1995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BECA 1995 — Sections 4, 5, 6A</w:t>
      </w:r>
    </w:p>
    <w:p>
      <w:r>
        <w:rPr>
          <w:rFonts w:ascii="NotoSansBengali" w:hAnsi="NotoSansBengali" w:cs="NotoSansBengali"/>
          <w:sz w:val="22"/>
        </w:rPr>
        <w:t>বাংলাদেশ পরিবেশ সংরক্ষণ আইন, ১৯৯৫ পরিবেশ দূষণ রোধ ও পরিবেশগত ভারসাম্য রক্ষা করে।</w:t>
      </w:r>
      <w:r>
        <w:br/>
      </w:r>
      <w:r>
        <w:rPr>
          <w:rFonts w:ascii="Calibri" w:hAnsi="Calibri"/>
          <w:sz w:val="22"/>
        </w:rPr>
        <w:t>BECA 1995 prevents environmental pollution and maintains ecological balance.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ব্যাংক আমানত বীমা আইন, ২০০০</w:t>
      </w:r>
    </w:p>
    <w:p>
      <w:r>
        <w:rPr>
          <w:rFonts w:ascii="Calibri" w:hAnsi="Calibri"/>
          <w:b/>
          <w:color w:val="1F4E79"/>
          <w:sz w:val="24"/>
        </w:rPr>
        <w:t>Bank Deposit Insurance Act, 2000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BDI Act 2000</w:t>
      </w:r>
    </w:p>
    <w:p>
      <w:r>
        <w:rPr>
          <w:rFonts w:ascii="NotoSansBengali" w:hAnsi="NotoSansBengali" w:cs="NotoSansBengali"/>
          <w:sz w:val="22"/>
        </w:rPr>
        <w:t>ব্যাংক আমানত বীমা আইন, ২০০০ ব্যাংক গ্রাহকদের আমানত বীমা করে। ব্যাংক দেউলিয়া হলে গ্রাহকরা তাদের টাকা ফেরত পায়।</w:t>
      </w:r>
      <w:r>
        <w:br/>
      </w:r>
      <w:r>
        <w:rPr>
          <w:rFonts w:ascii="Calibri" w:hAnsi="Calibri"/>
          <w:sz w:val="22"/>
        </w:rPr>
        <w:t>BDI Act 2000 provides insurance for bank deposits. If bank goes bankrupt, depositors get their money 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বীমা কভারেজ</w:t>
              <w:br/>
              <w:t>Insurance Coverage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প্রতি গ্রাহকে সর্বোচ্চ ২ লক্ষ টাকা পর্যন্ত বীমা কভারেজ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তহবিল</w:t>
              <w:br/>
              <w:t>Fund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 আমানত বীমা ট্রাস্ট তহবিল (DITF)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সদস্যপদ</w:t>
              <w:br/>
              <w:t>Membership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সকল তফসিলকৃত ব্যাংক বাধ্যতামূলক সদস্য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মোক্তারনামা আইন, ২০১২</w:t>
      </w:r>
    </w:p>
    <w:p>
      <w:r>
        <w:rPr>
          <w:rFonts w:ascii="Calibri" w:hAnsi="Calibri"/>
          <w:b/>
          <w:color w:val="1F4E79"/>
          <w:sz w:val="24"/>
        </w:rPr>
        <w:t>Powers of Attorney Act, 2012</w:t>
      </w:r>
    </w:p>
    <w:p>
      <w:r>
        <w:rPr>
          <w:rFonts w:ascii="NotoSansBengali" w:hAnsi="NotoSansBengali" w:cs="NotoSansBengali"/>
          <w:sz w:val="22"/>
        </w:rPr>
        <w:t>মোক্তারনামা আইন, ২০১২ এক ব্যক্তি অন্য ব্যক্তিকে আইনি প্রতিনিধি হিসেবে নিয়োগের নিয়ম দেয়।</w:t>
      </w:r>
      <w:r>
        <w:br/>
      </w:r>
      <w:r>
        <w:rPr>
          <w:rFonts w:ascii="Calibri" w:hAnsi="Calibri"/>
          <w:sz w:val="22"/>
        </w:rPr>
        <w:t>Powers of Attorney Act 2012 provides rules for appointing one person as legal representative of another.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ছ: সাধারণ ব্যাংকিং ওভারভিউ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G: Overview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ব্যাংকের প্রকারভেদ</w:t>
      </w:r>
    </w:p>
    <w:p>
      <w:r>
        <w:rPr>
          <w:rFonts w:ascii="Calibri" w:hAnsi="Calibri"/>
          <w:b/>
          <w:color w:val="1F4E79"/>
          <w:sz w:val="24"/>
        </w:rPr>
        <w:t>Types of Banks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ব্যাংকের ধরন | Bank Type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উদাহরণ | Examples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রাষ্ট্রীয় বাণিজ্যিক ব্যাংক</w:t>
              <w:br/>
              <w:t>SOCB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সরকারি মালিকানাধীন বাণিজ্যিক ব্যাংক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সোনালী, জনতা, রূপালী, অগ্রণী, বেসিক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বিশেষায়িত ব্যাংক</w:t>
              <w:br/>
              <w:t>SDB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নির্দিষ্ট খাতে ঋণ দেয়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বিকাশ, কৃষি, রাজশাহী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বেসরকারি বাণিজ্যিক ব্যাংক</w:t>
              <w:br/>
              <w:t>PCB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বেসরকারি মালিকানাধীন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ডিবিএল, ব্র্যাক, সিটি, ইসলামী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ইসলামি শরীয়া ভিত্তিক</w:t>
              <w:br/>
              <w:t>Islami Bank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শরীয়া নিয়মে পরিচালিত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ইসলামী ব্যাংক, আল-আরাফাহ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বৈদেশিক ব্যাংক</w:t>
              <w:br/>
              <w:t>Foreign Bank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বিদেশি মালিকানাধীন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এইচএসবিসি, স্ট্যান্ডার্ড চার্টার্ড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ব্যাংকার-গ্রাহক সম্পর্ক</w:t>
      </w:r>
    </w:p>
    <w:p>
      <w:r>
        <w:rPr>
          <w:rFonts w:ascii="Calibri" w:hAnsi="Calibri"/>
          <w:b/>
          <w:color w:val="1F4E79"/>
          <w:sz w:val="24"/>
        </w:rPr>
        <w:t>Banker-Customer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সম্পর্ক | Relationship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বাংলায় | Bengali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 | General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ঋণদাতা ও ঋণগ্রহীতা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Debtor and Creditor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| Special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জামিনদার ও প্রধান ঋণদাতা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Bailor and Bailee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| Special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আমানতকারী ও ট্রাস্টি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Depositor and Trustee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| Special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প্রতিনিধি ও মনোনীত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Agent and Principal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| Special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রেখাদার ও রেখাদারী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Pledger and Pawnee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গ্যার্নিশি অর্ডার</w:t>
      </w:r>
    </w:p>
    <w:p>
      <w:r>
        <w:rPr>
          <w:rFonts w:ascii="Calibri" w:hAnsi="Calibri"/>
          <w:b/>
          <w:sz w:val="22"/>
        </w:rPr>
        <w:t>Garnishee Order</w:t>
      </w:r>
    </w:p>
    <w:p>
      <w:r>
        <w:rPr>
          <w:rFonts w:ascii="NotoSansBengali" w:hAnsi="NotoSansBengali" w:cs="NotoSansBengali"/>
          <w:sz w:val="22"/>
        </w:rPr>
        <w:t>গ্যার্নিশি অর্ডার হলো আদালতের একটি নির্দেশ যার মাধ্যমে ব্যাংক গ্রাহকের হিসাবে থাকা টাকা গ্রাহকের কোনো ঋণদাতার কাছে প্রদান করতে বাধ্য হয়।</w:t>
      </w:r>
      <w:r>
        <w:br/>
      </w:r>
      <w:r>
        <w:rPr>
          <w:rFonts w:ascii="Calibri" w:hAnsi="Calibri"/>
          <w:sz w:val="22"/>
        </w:rPr>
        <w:t>Garnishee Order is a court directive requiring bank to pay money from customer's account to customer's creditor.</w:t>
      </w:r>
    </w:p>
    <w:p>
      <w:r>
        <w:rPr>
          <w:rFonts w:ascii="Calibri" w:hAnsi="Calibri"/>
          <w:b/>
          <w:color w:val="C0392B"/>
          <w:sz w:val="20"/>
        </w:rPr>
        <w:t>📌 গুরুত্বপূর্ণ: গ্যার্নিশি অর্ডার পাওয়ার পর ব্যাংককে অবিলম্বে ঋণদাতাকে টাকা দিতে হবে। ব্যাংক যদি দেরি করে, তাহলে ব্যাংক দায়ী হবে।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ঝ: আমানত হিসাব ও পরিচালনা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H: Deposit Accounts &amp; Operation</w:t>
      </w:r>
    </w:p>
    <w:p>
      <w:r>
        <w:rPr>
          <w:rFonts w:ascii="NotoSansBengali" w:hAnsi="NotoSansBengali" w:cs="NotoSansBengali"/>
          <w:b/>
          <w:color w:val="1F4E79"/>
          <w:sz w:val="26"/>
        </w:rPr>
        <w:t>KYC — আপনার গ্রাহককে চিনুন</w:t>
      </w:r>
    </w:p>
    <w:p>
      <w:r>
        <w:rPr>
          <w:rFonts w:ascii="Calibri" w:hAnsi="Calibri"/>
          <w:b/>
          <w:color w:val="1F4E79"/>
          <w:sz w:val="24"/>
        </w:rPr>
        <w:t>KYC — Know Your Customer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MLPA 2012, BFIU Guidelines, BB AML/CFT Circulars</w:t>
      </w:r>
    </w:p>
    <w:p>
      <w:r>
        <w:rPr>
          <w:rFonts w:ascii="NotoSansBengali" w:hAnsi="NotoSansBengali" w:cs="NotoSansBengali"/>
          <w:sz w:val="22"/>
        </w:rPr>
        <w:t>KYC হলো গ্রাহকের পরিচয় যাচাই করার প্রক্রিয়া। ব্যাংক হিসাব খোলার আগে গ্রাহকের পূর্ণ পরিচয় জানতে হয়।</w:t>
      </w:r>
      <w:r>
        <w:br/>
      </w:r>
      <w:r>
        <w:rPr>
          <w:rFonts w:ascii="Calibri" w:hAnsi="Calibri"/>
          <w:sz w:val="22"/>
        </w:rPr>
        <w:t>KYC is the process of verifying customer identity. Bank must know full identity before opening account.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পদক্ষেপ | Step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বাংলায় | Bengali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১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গ্রাহকের পরিচয় প্রমাণ সংগ্রহ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Collect customer identity proof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২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ঠিকানা যাচাই (CPV)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Address verification (CPV)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৩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রিস্ক প্রোফাইল তৈরি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Create risk profile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৪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লেনদেন প্রোফাইল তৈরি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Create transaction profile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৫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স্যাংকশন স্ক্রিনিং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Sanction screening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ধাপ ৬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FATCA ঘোষণা নেওয়া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Take FATCA declaration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CDD এবং EDD</w:t>
      </w:r>
    </w:p>
    <w:p>
      <w:r>
        <w:rPr>
          <w:rFonts w:ascii="Calibri" w:hAnsi="Calibri"/>
          <w:b/>
          <w:sz w:val="22"/>
        </w:rPr>
        <w:t>Customer Due Diligence &amp; Enhanced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CDD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EDD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পূর্ণ নাম</w:t>
              <w:br/>
              <w:t>Full Name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ক্রেডিটর ডু ডিলিজেন্স</w:t>
              <w:br/>
              <w:t>Customer Due Diligence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এনহ্যান্সড ডু ডিলিজেন্স</w:t>
              <w:br/>
              <w:t>Enhanced Due Diligence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প্রযোজ্য</w:t>
              <w:br/>
              <w:t>Applicable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সকল গ্রাহকের জন্য</w:t>
              <w:br/>
              <w:t>For all customers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উচ্চ ঝুঁকি গ্রাহকের জন্য</w:t>
              <w:br/>
              <w:t>For high-risk customers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যাচাই</w:t>
              <w:br/>
              <w:t>Verification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প্রমাণপত্র ও তথ্য যাচাই</w:t>
              <w:br/>
              <w:t>Verify documents and info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অতিরিক্ত যাচাই, সূত্র যাচাই</w:t>
              <w:br/>
              <w:t>Extra verification, source check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উদাহরণ</w:t>
              <w:br/>
              <w:t>Example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 হিসাব খোলা</w:t>
              <w:br/>
              <w:t>Normal account opening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PEP, বিদেশি গ্রাহক</w:t>
              <w:br/>
              <w:t>PEP, foreign customer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হিসাবের প্রকারভেদ</w:t>
      </w:r>
    </w:p>
    <w:p>
      <w:r>
        <w:rPr>
          <w:rFonts w:ascii="Calibri" w:hAnsi="Calibri"/>
          <w:b/>
          <w:color w:val="1F4E79"/>
          <w:sz w:val="24"/>
        </w:rPr>
        <w:t>Types of Deposit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হিসাব | Account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বৈশিষ্ট্য | Features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সুদের হার | Interest Rate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চলতি হিসাব</w:t>
              <w:br/>
              <w:t>Current Account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ব্যবসায়িক লেনদেনের জন্য, অসীম লেনদেন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সুদ নেই</w:t>
              <w:br/>
              <w:t>No interest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সঞ্চয় হিসাব</w:t>
              <w:br/>
              <w:t>Savings Account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 মানুষের সঞ্চয়ের জন্য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BB নির্ধারিত</w:t>
              <w:br/>
              <w:t>BB prescribed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স্থায়ী আমানত</w:t>
              <w:br/>
              <w:t>Fixed Deposit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নির্দিষ্ট সময়ের জন্য, উচ্চ সুদ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সাধারণত বেশি</w:t>
              <w:br/>
              <w:t>Usually higher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আবর্তনী আমানত</w:t>
              <w:br/>
              <w:t>Recurring Deposit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মাসিক নির্দিষ্ট পরিমাণ জমা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FD-এর কাছাকাছি</w:t>
              <w:br/>
              <w:t>Similar to FD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প্রশ্ন ৯ [মান: ২০]</w:t>
      </w:r>
    </w:p>
    <w:p>
      <w:r>
        <w:rPr>
          <w:rFonts w:ascii="Calibri" w:hAnsi="Calibri"/>
          <w:b/>
          <w:sz w:val="22"/>
        </w:rPr>
        <w:t>Question 9 [Marks: 20]</w:t>
      </w:r>
    </w:p>
    <w:p>
      <w:r>
        <w:rPr>
          <w:rFonts w:ascii="NotoSansBengali" w:hAnsi="NotoSansBengali" w:cs="NotoSansBengali"/>
          <w:b/>
          <w:sz w:val="22"/>
        </w:rPr>
        <w:t>KYC, CDD এবং EDD এর পার্থক্য আলোচনা করুন। PEP কী?</w:t>
      </w:r>
      <w:r>
        <w:rPr>
          <w:rFonts w:ascii="Calibri" w:hAnsi="Calibri"/>
          <w:b/>
          <w:sz w:val="22"/>
        </w:rPr>
        <w:t xml:space="preserve">  |  Discuss differences between KYC, CDD and EDD. What is PEP?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MLPA 2012 — Section 25; BFIU Guidelines; BB AML/CFT Circulars</w:t>
      </w:r>
    </w:p>
    <w:p>
      <w:r>
        <w:rPr>
          <w:rFonts w:ascii="NotoSansBengali" w:hAnsi="NotoSansBengali" w:cs="NotoSansBengali"/>
          <w:sz w:val="22"/>
        </w:rPr>
        <w:t>KYC হলো গ্রাহক সম্পর্কে সম্পূর্ণ তথ্য জানার প্রক্রিয়া। CDD হলো গ্রাহকের পরিচয় ও কার্যক্রম যাচাই। EDD হলো উচ্চ ঝুঁকি গ্রাহকের জন্য অতিরিক্ত যাচাই।</w:t>
      </w:r>
      <w:r>
        <w:br/>
      </w:r>
      <w:r>
        <w:rPr>
          <w:rFonts w:ascii="Calibri" w:hAnsi="Calibri"/>
          <w:sz w:val="22"/>
        </w:rPr>
        <w:t>KYC is process of knowing full customer info. CDD verifies identity and activities. EDD is extra verification for high-risk customers.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PEP = Politically Exposed Person — রাজনৈতিকভাবে গুরুত্বপূর্ণ ব্যক্তি</w:t>
      </w:r>
      <w:r>
        <w:rPr>
          <w:rFonts w:ascii="Calibri" w:hAnsi="Calibri"/>
          <w:sz w:val="20"/>
        </w:rPr>
        <w:br/>
        <w:t xml:space="preserve">  → PEP = Politically Exposed Person — politically important person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PEP-এর হিসাবে EDD বাধ্যতামূলক</w:t>
      </w:r>
      <w:r>
        <w:rPr>
          <w:rFonts w:ascii="Calibri" w:hAnsi="Calibri"/>
          <w:sz w:val="20"/>
        </w:rPr>
        <w:br/>
        <w:t xml:space="preserve">  → EDD is mandatory for PEP accounts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PEP-এর পরিবারের সদস্যদেরও EDD করতে হবে</w:t>
      </w:r>
      <w:r>
        <w:rPr>
          <w:rFonts w:ascii="Calibri" w:hAnsi="Calibri"/>
          <w:sz w:val="20"/>
        </w:rPr>
        <w:br/>
        <w:t xml:space="preserve">  → EDD also required for PEP family members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ঞ: দেনাদার যন্ত্র আইন (বিস্তারিত)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I: Negotiable Instrument Act, 1881 (Detailed)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প্রমিসরি নোট ও বিল অফ এক্সচেঞ্জের তুলনা</w:t>
      </w:r>
    </w:p>
    <w:p>
      <w:r>
        <w:rPr>
          <w:rFonts w:ascii="Calibri" w:hAnsi="Calibri"/>
          <w:b/>
          <w:color w:val="1F4E79"/>
          <w:sz w:val="24"/>
        </w:rPr>
        <w:t>Comparison: Promissory Note vs Bill of Exchange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প্রমিসরি নোট</w:t>
              <w:br/>
              <w:t>Promissory Note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বিল অফ এক্সচেঞ্জ</w:t>
              <w:br/>
              <w:t>Bill of Exchange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পক্ষসংখ্যা | Parties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২ জন (প্রতিশ্রুতিকারী, প্রতিশ্রুতিগ্রহীতা)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৩ জন (প্রদানকারী, গ্রহীতা, পরিশোধকারী)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| Section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৪ | Sec 4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৫ | Sec 5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 | Condition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শর্তযুক্ত বা অশর্ত, নির্দিষ্ট সময়ে দেওয়া যায়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নির্দিষ্ট সময়ে বা চাহিদায় দেওয়া যায়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গ্রহণযোগ্যতা | Acceptance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গ্রহণ করার প্রয়োজন নেই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গ্রহণ (অ্যাকসেপ্ট) করা আবশ্যক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দায়বদ্ধতা | Liability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প্রতিশ্রুতিকারী একক দায়ী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প্রদানকারী ও গ্রহীতা উভয় দায়ী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চেক ও বিল অফ এক্সচেঞ্জের পার্থক্য</w:t>
      </w:r>
    </w:p>
    <w:p>
      <w:r>
        <w:rPr>
          <w:rFonts w:ascii="Calibri" w:hAnsi="Calibri"/>
          <w:b/>
          <w:sz w:val="22"/>
        </w:rPr>
        <w:t>Cheque vs Bill of Exchange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চেক | Cheque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বিল অফ এক্সচেঞ্জ | Bill of Exchange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পরিশোধ | Payment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সর্বদা চাহিদায় | On demand always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নির্দিষ্ট সময়ে বা চাহিদায় | On demand or fixed time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মেয়াদ | Validity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৩ মাস | 3 months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মেয়াদ নির্ধারণ করা যায় | Time can be fixed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প্রত্যাখ্যান | Dishonour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প্রত্যাখ্যান নোটিশ আবশ্যক | Rejection notice required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নোটিশ আবশ্যক না | Notice not required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স্ট্যাম্প | Stamp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স্ট্যাম্প লাগে না | No stamp needed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স্ট্যাম্প লাগে | Stamp required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ক্রসিং | Crossing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ক্রসিং করা যায় | Can be crossed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ক্রসিং করা যায় না | Cannot be crossed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হোল্ডার ইন ডু কোর্স — ধারা ৯</w:t>
      </w:r>
    </w:p>
    <w:p>
      <w:r>
        <w:rPr>
          <w:rFonts w:ascii="Calibri" w:hAnsi="Calibri"/>
          <w:b/>
          <w:sz w:val="22"/>
        </w:rPr>
        <w:t>Holder in Due Course — Section 9</w:t>
      </w:r>
    </w:p>
    <w:p>
      <w:r>
        <w:rPr>
          <w:rFonts w:ascii="NotoSansBengali" w:hAnsi="NotoSansBengali" w:cs="NotoSansBengali"/>
          <w:sz w:val="22"/>
        </w:rPr>
        <w:t>হোল্ডার ইন ডু কোর্স হলো এমন ব্যক্তি যিনি যন্ত্র বৈধভাবে, সৎ বিশ্বাসে ও বিবেচনার বিনিময়ে গ্রহণ করেছেন।</w:t>
      </w:r>
      <w:r>
        <w:br/>
      </w:r>
      <w:r>
        <w:rPr>
          <w:rFonts w:ascii="Calibri" w:hAnsi="Calibri"/>
          <w:sz w:val="22"/>
        </w:rPr>
        <w:t>Holder in due course is a person who takes instrument legally, in good faith and for consideration.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শর্ত | Condition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বাংলায় | Bengali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 ১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যন্ত্র সম্পূর্ণ ও বৈধ হতে হবে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Instrument must be complete and valid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 ২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সৎ বিশ্বাসে গ্রহণ করতে হবে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Must be taken in good faith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 ৩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কোনো ত্রুটি বা অসঙ্গতি জানা থাকতে না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Must not know about any defect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 ৪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বিবেচনার বিনিময়ে গ্রহণ করতে হবে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Must be taken for consideration</w:t>
            </w:r>
          </w:p>
        </w:tc>
      </w:tr>
    </w:tbl>
    <w:p/>
    <w:p>
      <w:r>
        <w:rPr>
          <w:rFonts w:ascii="NotoSansBengali" w:hAnsi="NotoSansBengali" w:cs="NotoSansBengali"/>
          <w:b/>
          <w:sz w:val="24"/>
        </w:rPr>
        <w:t>এন্ডোর্সমেন্টের প্রকারভেদ</w:t>
      </w:r>
    </w:p>
    <w:p>
      <w:r>
        <w:rPr>
          <w:rFonts w:ascii="Calibri" w:hAnsi="Calibri"/>
          <w:b/>
          <w:sz w:val="22"/>
        </w:rPr>
        <w:t>Types of Endorsement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প্রকার | Type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সাধারণ এন্ডোর্সমেন্ট</w:t>
              <w:br/>
              <w:t>Blank Endorsement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শুধু স্বাক্ষর করা — যেকোনো ব্যক্তি পেতে পারে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বিশেষ এন্ডোর্সমেন্ট</w:t>
              <w:br/>
              <w:t>Special Endorsement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নির্দিষ্ট ব্যক্তির নাম লেখা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নিষেধাত্মক এন্ডোর্সমেন্ট</w:t>
              <w:br/>
              <w:t>Restrictive Endorsement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হস্তান্তরের উপর শর্ত আরোপ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শর্তযুক্ত এন্ডোর্সমেন্ট</w:t>
              <w:br/>
              <w:t>Conditional Endorsement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শর্ত সাপেক্ষে দায়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ট: সাধারণ ব্যাংকিং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J: General Banking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ডরম্যান্ট অ্যাকাউন্ট</w:t>
      </w:r>
    </w:p>
    <w:p>
      <w:r>
        <w:rPr>
          <w:rFonts w:ascii="Calibri" w:hAnsi="Calibri"/>
          <w:b/>
          <w:color w:val="1F4E79"/>
          <w:sz w:val="24"/>
        </w:rPr>
        <w:t>Dormant Account</w:t>
      </w:r>
    </w:p>
    <w:p>
      <w:r>
        <w:rPr>
          <w:rFonts w:ascii="Calibri" w:hAnsi="Calibri"/>
          <w:i/>
          <w:color w:val="1F4E79"/>
          <w:sz w:val="18"/>
        </w:rPr>
        <w:t>আইন সংশ্লিষ্টতা: BB BRPD Circular No. 26/2008; BCA 1991, Section 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হিসাবের ধরন | Account Type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ডরম্যান্ট হওয়ার সময় | Time to Become Dormant</w:t>
            </w:r>
          </w:p>
        </w:tc>
      </w:tr>
      <w:tr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চলতি হিসাব | Current Account</w:t>
            </w:r>
          </w:p>
        </w:tc>
        <w:tc>
          <w:tcPr>
            <w:tcW w:type="dxa" w:w="432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২ বছর লেনদেন না হলে | 2 years no transaction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সঞ্চয় হিসাব | Savings Account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৩ বছর লেনদেন না হলে | 3 years no transaction</w:t>
            </w:r>
          </w:p>
        </w:tc>
      </w:tr>
    </w:tbl>
    <w:p/>
    <w:p>
      <w:r>
        <w:rPr>
          <w:rFonts w:ascii="NotoSansBengali" w:hAnsi="NotoSansBengali" w:cs="NotoSansBengali"/>
          <w:sz w:val="22"/>
        </w:rPr>
        <w:t>ডরম্যান্ট অ্যাকাউন্টের প্রভাব: ১) লেনদেন সীমিত, ২) চেক পেমেন্ট স্থগিত, ৩) অনলাইন ব্যাংকিং বন্ধ, ৪) শাখা প্রধানের অনুমোদন লাগবে, ৫) ১০ বছর পর টাকা বাংলাদেশ ব্যাংকে যাবে।</w:t>
      </w:r>
      <w:r>
        <w:br/>
      </w:r>
      <w:r>
        <w:rPr>
          <w:rFonts w:ascii="Calibri" w:hAnsi="Calibri"/>
          <w:sz w:val="22"/>
        </w:rPr>
        <w:t>Dormant account effects: 1) Transactions restricted, 2) Cheque payment suspended, 3) Online banking off, 4) Branch manager approval needed, 5) After 10 years money goes to Bangladesh Bank.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পেমেন্ট ও সেটেলমেন্ট সিস্টেম</w:t>
      </w:r>
    </w:p>
    <w:p>
      <w:r>
        <w:rPr>
          <w:rFonts w:ascii="Calibri" w:hAnsi="Calibri"/>
          <w:b/>
          <w:color w:val="1F4E79"/>
          <w:sz w:val="24"/>
        </w:rPr>
        <w:t>Payment &amp; Settlement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সিস্টেম | System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পূর্ণ নাম | Full Name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বিবরণ | Description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BACPS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Bangladesh Automated Cheque Processing System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চেক স্বয়ংক্রিয় প্রক্রিয়াকরণ ব্যবস্থা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BEFTN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Bangladesh Electronic Funds Transfer Network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ইলেকট্রনিক তহবিল স্থানান্তর নেটওয়ার্ক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RTGS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Real Time Gross Settlement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বাস্তব সময়ে স্থূল সেটেলমেন্ট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NPSB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National Payment Switch Bangladesh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জাতীয় পেমেন্ট সুইচ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MFS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Mobile Financial Services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মোবাইল আর্থিক সেবা (বিকাশ, নগদ, রকেট)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বিদেশি রেমিট্যান্স</w:t>
      </w:r>
    </w:p>
    <w:p>
      <w:r>
        <w:rPr>
          <w:rFonts w:ascii="Calibri" w:hAnsi="Calibri"/>
          <w:b/>
          <w:color w:val="1F4E79"/>
          <w:sz w:val="24"/>
        </w:rPr>
        <w:t>Foreign Inward Remittance</w:t>
      </w:r>
    </w:p>
    <w:p>
      <w:r>
        <w:rPr>
          <w:rFonts w:ascii="NotoSansBengali" w:hAnsi="NotoSansBengali" w:cs="NotoSansBengali"/>
          <w:sz w:val="22"/>
        </w:rPr>
        <w:t>বিদেশি রেমিট্যান্স হলো বিদেশে কর্মরত বাংলাদেশিদের টাকা দেশে পাঠানো। এটি ২% নগদ প্রণোদন সুবিধা পায়।</w:t>
      </w:r>
      <w:r>
        <w:br/>
      </w:r>
      <w:r>
        <w:rPr>
          <w:rFonts w:ascii="Calibri" w:hAnsi="Calibri"/>
          <w:sz w:val="22"/>
        </w:rPr>
        <w:t>Foreign remittance is money sent by Bangladeshis working abroad. It gets 2% cash incentive.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ডিমান্ড ড্রাফট ও পেমেন্ট অর্ডার</w:t>
      </w:r>
    </w:p>
    <w:p>
      <w:r>
        <w:rPr>
          <w:rFonts w:ascii="Calibri" w:hAnsi="Calibri"/>
          <w:b/>
          <w:color w:val="1F4E79"/>
          <w:sz w:val="24"/>
        </w:rPr>
        <w:t>Demand Draft &amp; Payment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ডিমান্ড ড্রাফট | DD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পেমেন্ট অর্ডার | PO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প্রযোজনা | Issued By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এক ব্যাংক অন্য শাখায়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একই শাখায়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ক্রেতা | Buyer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যেকোনো ব্যক্তি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একই ব্যাংকের গ্রাহক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বাতিল | Cancellation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স্টপ পেমেন্ট দিয়ে বাতিল করা যায়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নির্দিষ্ট শর্তে বাতিল যায়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নিরাপত্তা | Safety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অন্য শাখার ক্যাশ পেমেন্ট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শাখার নিজস্ব দায়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ঠ: ক্যাশ ম্যানেজমেন্ট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K: Cash Management</w:t>
      </w:r>
    </w:p>
    <w:p>
      <w:r>
        <w:rPr>
          <w:rFonts w:ascii="NotoSansBengali" w:hAnsi="NotoSansBengali" w:cs="NotoSansBengali"/>
          <w:b/>
          <w:color w:val="1F4E79"/>
          <w:sz w:val="26"/>
        </w:rPr>
        <w:t>CRR ও SLR</w:t>
      </w:r>
    </w:p>
    <w:p>
      <w:r>
        <w:rPr>
          <w:rFonts w:ascii="Calibri" w:hAnsi="Calibri"/>
          <w:b/>
          <w:color w:val="1F4E79"/>
          <w:sz w:val="24"/>
        </w:rPr>
        <w:t>CRR &amp; SLR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বিষয় | Topic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CRR (নগদ সঞ্চিতি রেশিও)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NotoSansBengali" w:hAnsi="NotoSansBengali" w:cs="NotoSansBengali"/>
                <w:b/>
                <w:color w:val="FFFFFF"/>
                <w:sz w:val="20"/>
              </w:rPr>
              <w:t>SLR (স্যাটাটিউটরি লিকুইডিটি রেশিও)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| Section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২৫, BCA ১৯৯১ | Sec 25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ধারা ৩৩(২), BCA ১৯৯১ | Sec 33(2)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অর্থ | Meaning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BB-তে নগদ টাকা জমা</w:t>
              <w:br/>
              <w:t>Cash deposit in BB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ব্যাংকে সরবরাহযোগ্য সম্পদ</w:t>
              <w:br/>
              <w:t>Liquid assets in bank</w:t>
            </w:r>
          </w:p>
        </w:tc>
      </w:tr>
      <w:tr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আকার | Form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নগদ টাকা | Cash only</w:t>
            </w:r>
          </w:p>
        </w:tc>
        <w:tc>
          <w:tcPr>
            <w:tcW w:type="dxa" w:w="2880"/>
            <w:shd w:fill="FFFFFF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নগদ, সোনা, সরকারি সিকিউরিটি</w:t>
              <w:br/>
              <w:t>Cash, Gold, Govt Securities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উদ্দেশ্য | Purpose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সরকারি নিয়ন্ত্রণ</w:t>
              <w:br/>
              <w:t>Govt control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NotoSansBengali" w:hAnsi="NotoSansBengali" w:cs="NotoSansBengali"/>
                <w:sz w:val="18"/>
              </w:rPr>
              <w:t>সুলভতা নিশ্চিত</w:t>
              <w:br/>
              <w:t>Ensure liquidity</w:t>
            </w:r>
          </w:p>
        </w:tc>
      </w:tr>
    </w:tbl>
    <w:p/>
    <w:p>
      <w:r>
        <w:rPr>
          <w:rFonts w:ascii="NotoSansBengali" w:hAnsi="NotoSansBengali" w:cs="NotoSansBengali"/>
          <w:b/>
          <w:color w:val="1F4E79"/>
          <w:sz w:val="26"/>
        </w:rPr>
        <w:t>ভল্ট ও ক্যাশ হ্যান্ডলিং</w:t>
      </w:r>
    </w:p>
    <w:p>
      <w:r>
        <w:rPr>
          <w:rFonts w:ascii="Calibri" w:hAnsi="Calibri"/>
          <w:b/>
          <w:color w:val="1F4E79"/>
          <w:sz w:val="24"/>
        </w:rPr>
        <w:t>Vault &amp; Cash Handling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ভল্ট টেবিল প্রতিদিন আপডেট করতে হবে</w:t>
      </w:r>
      <w:r>
        <w:rPr>
          <w:rFonts w:ascii="Calibri" w:hAnsi="Calibri"/>
          <w:sz w:val="20"/>
        </w:rPr>
        <w:br/>
        <w:t xml:space="preserve">  → Vault table must be updated daily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ভল্টের চাবি দুইজন কর্মকর্তার কাছে থাকবে</w:t>
      </w:r>
      <w:r>
        <w:rPr>
          <w:rFonts w:ascii="Calibri" w:hAnsi="Calibri"/>
          <w:sz w:val="20"/>
        </w:rPr>
        <w:br/>
        <w:t xml:space="preserve">  → Vault keys with two officials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ক্যাশ ঘাটতি হলে তাৎক্ষণিক রিপোর্ট করতে হবে</w:t>
      </w:r>
      <w:r>
        <w:rPr>
          <w:rFonts w:ascii="Calibri" w:hAnsi="Calibri"/>
          <w:sz w:val="20"/>
        </w:rPr>
        <w:br/>
        <w:t xml:space="preserve">  → Cash shortage must be reported immediately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ক্যাশ বাড়তি হলে তা আলাদা করে রাখতে হবে</w:t>
      </w:r>
      <w:r>
        <w:rPr>
          <w:rFonts w:ascii="Calibri" w:hAnsi="Calibri"/>
          <w:sz w:val="20"/>
        </w:rPr>
        <w:br/>
        <w:t xml:space="preserve">  → Cash excess must be kept separately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ক্ষতিগ্রস্ত নোট ও জাল নোট</w:t>
      </w:r>
    </w:p>
    <w:p>
      <w:r>
        <w:rPr>
          <w:rFonts w:ascii="Calibri" w:hAnsi="Calibri"/>
          <w:b/>
          <w:color w:val="1F4E79"/>
          <w:sz w:val="24"/>
        </w:rPr>
        <w:t>Mutilated Notes &amp; Fake Notes</w:t>
      </w:r>
    </w:p>
    <w:p>
      <w:r>
        <w:rPr>
          <w:rFonts w:ascii="NotoSansBengali" w:hAnsi="NotoSansBengali" w:cs="NotoSansBengali"/>
          <w:sz w:val="22"/>
        </w:rPr>
        <w:t>ক্ষতিগ্রস্ত নোট হলো যে নোট ছেঁড়া, পোড়া বা নষ্ট হয়ে গেছে। এই নোট বাংলাদেশ ব্যাংকে পাঠিয়ে বদলানো যায়। জাল নোট পাওয়া গেলে তাৎক্ষণিক পুলিশে খবর দিতে হবে।</w:t>
      </w:r>
      <w:r>
        <w:br/>
      </w:r>
      <w:r>
        <w:rPr>
          <w:rFonts w:ascii="Calibri" w:hAnsi="Calibri"/>
          <w:sz w:val="22"/>
        </w:rPr>
        <w:t>Mutilated notes are torn, burnt or damaged notes. These can be sent to Bangladesh Bank for replacement. Fake notes must be immediately reported to police.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লকার সেবা</w:t>
      </w:r>
    </w:p>
    <w:p>
      <w:r>
        <w:rPr>
          <w:rFonts w:ascii="Calibri" w:hAnsi="Calibri"/>
          <w:b/>
          <w:color w:val="1F4E79"/>
          <w:sz w:val="24"/>
        </w:rPr>
        <w:t>Locker Services</w:t>
      </w:r>
    </w:p>
    <w:p>
      <w:r>
        <w:rPr>
          <w:rFonts w:ascii="NotoSansBengali" w:hAnsi="NotoSansBengali" w:cs="NotoSansBengali"/>
          <w:sz w:val="22"/>
        </w:rPr>
        <w:t>ব্যাংক গ্রাহকদের মূল্যবান জিনিস রাখার জন্য লকার সেবা দেয়। লকারে সোনা, নগদ, নথিপত্র ইত্যাদি রাখা যায়।</w:t>
      </w:r>
      <w:r>
        <w:br/>
      </w:r>
      <w:r>
        <w:rPr>
          <w:rFonts w:ascii="Calibri" w:hAnsi="Calibri"/>
          <w:sz w:val="22"/>
        </w:rPr>
        <w:t>Banks provide locker services for customers to keep valuables. Gold, cash, documents etc. can be kept in lockers.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মডিউল ড: অন্যান্য সাধারণ ব্যাংকিং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MODULE L: Other General Banking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দৈনিক কার্যক্রম পরীক্ষণ</w:t>
      </w:r>
    </w:p>
    <w:p>
      <w:r>
        <w:rPr>
          <w:rFonts w:ascii="Calibri" w:hAnsi="Calibri"/>
          <w:b/>
          <w:color w:val="1F4E79"/>
          <w:sz w:val="24"/>
        </w:rPr>
        <w:t>Daily Activity Checking</w:t>
      </w:r>
    </w:p>
    <w:p>
      <w:r>
        <w:rPr>
          <w:rFonts w:ascii="NotoSansBengali" w:hAnsi="NotoSansBengali" w:cs="NotoSansBengali"/>
          <w:sz w:val="22"/>
        </w:rPr>
        <w:t>প্রতিদিন শেষে ব্যাংক কর্মকর্তাদের দৈনিক কার্যক্রম পরীক্ষণ করতে হয়। DCFCL (Departmental Control Function Checklist) ব্যবহার করা হয়।</w:t>
      </w:r>
      <w:r>
        <w:br/>
      </w:r>
      <w:r>
        <w:rPr>
          <w:rFonts w:ascii="Calibri" w:hAnsi="Calibri"/>
          <w:sz w:val="22"/>
        </w:rPr>
        <w:t>At end of each day, bank officers must check daily activities. DCFCL is used for this purpose.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রেকর্ড ব্যবস্থাপনা</w:t>
      </w:r>
    </w:p>
    <w:p>
      <w:r>
        <w:rPr>
          <w:rFonts w:ascii="Calibri" w:hAnsi="Calibri"/>
          <w:b/>
          <w:color w:val="1F4E79"/>
          <w:sz w:val="24"/>
        </w:rPr>
        <w:t>Record Management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সকল হিসাব রেকর্ড সংরক্ষণ করতে হবে</w:t>
      </w:r>
      <w:r>
        <w:rPr>
          <w:rFonts w:ascii="Calibri" w:hAnsi="Calibri"/>
          <w:sz w:val="20"/>
        </w:rPr>
        <w:br/>
        <w:t xml:space="preserve">  → All account records must be preserved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ব্যবসায়িক ধারাবিধি অনুযায়ী সংরক্ষণ</w:t>
      </w:r>
      <w:r>
        <w:rPr>
          <w:rFonts w:ascii="Calibri" w:hAnsi="Calibri"/>
          <w:sz w:val="20"/>
        </w:rPr>
        <w:br/>
        <w:t xml:space="preserve">  → Preserve as per business rules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বিসিপি (BCP) পরিকল্পনা রাখতে হবে</w:t>
      </w:r>
      <w:r>
        <w:rPr>
          <w:rFonts w:ascii="Calibri" w:hAnsi="Calibri"/>
          <w:sz w:val="20"/>
        </w:rPr>
        <w:br/>
        <w:t xml:space="preserve">  → Business Continuity Plan (BCP) must be maintained</w:t>
      </w:r>
    </w:p>
    <w:p>
      <w:r>
        <w:rPr>
          <w:rFonts w:ascii="NotoSansBengali" w:hAnsi="NotoSansBengali" w:cs="NotoSansBengali"/>
          <w:b/>
          <w:color w:val="1F4E79"/>
          <w:sz w:val="26"/>
        </w:rPr>
        <w:t>জেনারেল লেজার ব্যালেন্সিং</w:t>
      </w:r>
    </w:p>
    <w:p>
      <w:r>
        <w:rPr>
          <w:rFonts w:ascii="Calibri" w:hAnsi="Calibri"/>
          <w:b/>
          <w:color w:val="1F4E79"/>
          <w:sz w:val="24"/>
        </w:rPr>
        <w:t>General Ledger Balancing</w:t>
      </w:r>
    </w:p>
    <w:p>
      <w:r>
        <w:rPr>
          <w:rFonts w:ascii="NotoSansBengali" w:hAnsi="NotoSansBengali" w:cs="NotoSansBengali"/>
          <w:sz w:val="22"/>
        </w:rPr>
        <w:t>প্রতিদিন জেনারেল লেজারের সকল হেড ব্যালেন্স করতে হবে। ডেবিট ও ক্রেডিট টোটাল সমান হতে হবে।</w:t>
      </w:r>
      <w:r>
        <w:br/>
      </w:r>
      <w:r>
        <w:rPr>
          <w:rFonts w:ascii="Calibri" w:hAnsi="Calibri"/>
          <w:sz w:val="22"/>
        </w:rPr>
        <w:t>All GL heads must be balanced daily. Debit and credit totals must be equal.</w:t>
      </w:r>
    </w:p>
    <w:p>
      <w:r>
        <w:rPr>
          <w:rFonts w:ascii="NotoSansBengali" w:hAnsi="NotoSansBengali" w:cs="NotoSansBengali"/>
          <w:b/>
          <w:color w:val="1F4E79"/>
          <w:sz w:val="26"/>
        </w:rPr>
        <w:t>IBC ও OBC</w:t>
      </w:r>
    </w:p>
    <w:p>
      <w:r>
        <w:rPr>
          <w:rFonts w:ascii="Calibri" w:hAnsi="Calibri"/>
          <w:b/>
          <w:color w:val="1F4E79"/>
          <w:sz w:val="24"/>
        </w:rPr>
        <w:t>Inward &amp; Outward Bills for Collection</w:t>
      </w:r>
    </w:p>
    <w:p>
      <w:r>
        <w:rPr>
          <w:rFonts w:ascii="NotoSansBengali" w:hAnsi="NotoSansBengali" w:cs="NotoSansBengali"/>
          <w:sz w:val="22"/>
        </w:rPr>
        <w:t>IBC হলো অন্য শাখা থেকে আসা বিল সংগ্রহ। OBC হলো অন্য শাখায় পাঠানো বিল সংগ্রহ।</w:t>
      </w:r>
      <w:r>
        <w:br/>
      </w:r>
      <w:r>
        <w:rPr>
          <w:rFonts w:ascii="Calibri" w:hAnsi="Calibri"/>
          <w:sz w:val="22"/>
        </w:rPr>
        <w:t>IBC means collecting bills from other branches. OBC means sending bills to other branches for collection.</w:t>
      </w:r>
    </w:p>
    <w:p>
      <w:pPr>
        <w:jc w:val="center"/>
      </w:pPr>
      <w:r>
        <w:rPr>
          <w:color w:val="94A3B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NotoSansBengali" w:hAnsi="NotoSansBengali" w:cs="NotoSansBengali"/>
          <w:b/>
          <w:color w:val="0B1220"/>
          <w:sz w:val="32"/>
        </w:rPr>
        <w:t>৭ম পরীক্ষার জন্য গুরুত্বপূর্ণ টিপস</w:t>
      </w:r>
    </w:p>
    <w:p>
      <w:pPr>
        <w:jc w:val="center"/>
      </w:pPr>
      <w:r>
        <w:rPr>
          <w:rFonts w:ascii="Calibri" w:hAnsi="Calibri"/>
          <w:b/>
          <w:color w:val="0B1220"/>
          <w:sz w:val="28"/>
        </w:rPr>
        <w:t>Important Tips for 7th Exam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প্রতিটি ধারা নম্বর মুখস্থ করুন — Section ১৩৮, ধারা ২৭, ধারা ৯ ইত্যাদি</w:t>
      </w:r>
      <w:r>
        <w:rPr>
          <w:rFonts w:ascii="Calibri" w:hAnsi="Calibri"/>
          <w:sz w:val="20"/>
        </w:rPr>
        <w:br/>
        <w:t xml:space="preserve">  → Memorize every section number — Sec 138, Sec 27, Sec 9 etc.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আইনের নাম ও বছর মনে রাখুন — BCA ১৯৯১, NIA ১৮৮১, MLPA ২০১২</w:t>
      </w:r>
      <w:r>
        <w:rPr>
          <w:rFonts w:ascii="Calibri" w:hAnsi="Calibri"/>
          <w:sz w:val="20"/>
        </w:rPr>
        <w:br/>
        <w:t xml:space="preserve">  → Remember law names and years — BCA 1991, NIA 1881, MLPA 2012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টেবিল ও ফ্লো চার্ট দিয়ে তুলনা করুন</w:t>
      </w:r>
      <w:r>
        <w:rPr>
          <w:rFonts w:ascii="Calibri" w:hAnsi="Calibri"/>
          <w:sz w:val="20"/>
        </w:rPr>
        <w:br/>
        <w:t xml:space="preserve">  → Use tables and flow charts for comparison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বাংলা ও ইংরেজি উভয় ভাষায় উত্তর লিখুন</w:t>
      </w:r>
      <w:r>
        <w:rPr>
          <w:rFonts w:ascii="Calibri" w:hAnsi="Calibri"/>
          <w:sz w:val="20"/>
        </w:rPr>
        <w:br/>
        <w:t xml:space="preserve">  → Write answers in both Bengali and English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স্টেপ বাই স্টেপ উত্তর দিন — ধাপ ১, ধাপ ২, ধাপ ৩...</w:t>
      </w:r>
      <w:r>
        <w:rPr>
          <w:rFonts w:ascii="Calibri" w:hAnsi="Calibri"/>
          <w:sz w:val="20"/>
        </w:rPr>
        <w:br/>
        <w:t xml:space="preserve">  → Answer step by step — Step 1, Step 2, Step 3...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সময় ব্যবস্থাপনা করুন — ৩ ঘন্টায় ১০০ নম্বর</w:t>
      </w:r>
      <w:r>
        <w:rPr>
          <w:rFonts w:ascii="Calibri" w:hAnsi="Calibri"/>
          <w:sz w:val="20"/>
        </w:rPr>
        <w:br/>
        <w:t xml:space="preserve">  → Manage time — 100 marks in 3 hours</w:t>
      </w:r>
    </w:p>
    <w:p>
      <w:pPr>
        <w:ind w:left="720"/>
      </w:pPr>
      <w:r>
        <w:rPr>
          <w:rFonts w:ascii="NotoSansBengali" w:hAnsi="NotoSansBengali" w:cs="NotoSansBengali"/>
          <w:sz w:val="20"/>
        </w:rPr>
        <w:t>● Part A তে কমপক্ষে ২টি প্রশ্নের উত্তর দিন</w:t>
      </w:r>
      <w:r>
        <w:rPr>
          <w:rFonts w:ascii="Calibri" w:hAnsi="Calibri"/>
          <w:sz w:val="20"/>
        </w:rPr>
        <w:br/>
        <w:t xml:space="preserve">  → Answer at least 2 questions in Part A</w:t>
      </w:r>
    </w:p>
    <w:p>
      <w:r>
        <w:rPr>
          <w:rFonts w:ascii="Calibri" w:hAnsi="Calibri"/>
          <w:b/>
          <w:color w:val="C0392B"/>
          <w:sz w:val="20"/>
        </w:rPr>
        <w:t>📌 আল্লাহ যেন সবাইকে সফল করেন। ভালো করে পড়াশোনা করুন। সাফল্য আসবেই।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