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03366"/>
          <w:sz w:val="64"/>
        </w:rPr>
        <w:t>LPGB 7th EXAM</w:t>
      </w:r>
    </w:p>
    <w:p>
      <w:pPr>
        <w:jc w:val="center"/>
      </w:pPr>
      <w:r>
        <w:rPr>
          <w:b/>
          <w:color w:val="8B0000"/>
          <w:sz w:val="52"/>
        </w:rPr>
        <w:t>ULTIMATE PREPARATION GUIDE</w:t>
      </w:r>
    </w:p>
    <w:p>
      <w:pPr>
        <w:jc w:val="center"/>
      </w:pPr>
      <w:r>
        <w:rPr>
          <w:color w:val="006400"/>
          <w:sz w:val="32"/>
        </w:rPr>
        <w:t>Part I: Financial Laws (Modules A-F)</w:t>
        <w:br/>
        <w:t>Part II: Banking Operations (Modules A-F)</w:t>
      </w:r>
    </w:p>
    <w:p>
      <w:pPr>
        <w:jc w:val="center"/>
      </w:pPr>
      <w:r>
        <w:rPr>
          <w:rFonts w:cs="Nirmala UI"/>
          <w:rFonts w:ascii="Calibri" w:hAnsi="Calibri"/>
          <w:b/>
          <w:sz w:val="28"/>
        </w:rPr>
        <w:t>ব্যাংক আইন ও সাধারণ ব্যাংকিং প্র্যাকটিস - ৭ম পরীক্ষার সম্পূর্ণ প্রস্তুতি গাইড</w:t>
      </w:r>
    </w:p>
    <w:p/>
    <w:p>
      <w:pPr>
        <w:jc w:val="center"/>
      </w:pPr>
      <w:r>
        <w:rPr>
          <w:sz w:val="24"/>
        </w:rPr>
        <w:t>সর্বোচ্চ প্রশ্ন | ধাপে ধাপে উত্তর | আইনি রেফারেন্স | ফ্লো চার্ট | টেবিল | ডায়াগ্রাম</w:t>
        <w:br/>
        <w:t>বাংলা + English | সহজ ভাষায় | পরীক্ষার জন্য প্রস্তুত</w:t>
      </w:r>
    </w:p>
    <w:p>
      <w:r>
        <w:br w:type="page"/>
      </w:r>
    </w:p>
    <w:p>
      <w:pPr>
        <w:pStyle w:val="Heading1"/>
      </w:pPr>
      <w:r>
        <w:rPr>
          <w:color w:val="003366"/>
        </w:rPr>
        <w:t>সূচি / TABLE OF CONTENTS</w:t>
      </w:r>
    </w:p>
    <w:p>
      <w:r>
        <w:rPr>
          <w:b/>
          <w:color w:val="003366"/>
        </w:rPr>
        <w:t>PART A: BROAD QUESTIONS (Answer any 4) — Marks: 4×5=20</w:t>
      </w:r>
    </w:p>
    <w:p>
      <w:r>
        <w:t xml:space="preserve">  PART I — Financial Laws</w:t>
      </w:r>
    </w:p>
    <w:p>
      <w:r>
        <w:t xml:space="preserve">  Module A: Financial Institutions Related Laws (BB Order 1972, BCA 1991, FIA 1993, ARAA 2003)</w:t>
      </w:r>
    </w:p>
    <w:p>
      <w:r>
        <w:t xml:space="preserve">  Module B: Financial Instrument Related Laws (NIA 1881, Note Refund 2012)</w:t>
      </w:r>
    </w:p>
    <w:p>
      <w:r>
        <w:t xml:space="preserve">  Module C: Financial Activities Related Laws (FERA 1947, MLPA 2012, ATA 2009)</w:t>
      </w:r>
    </w:p>
    <w:p>
      <w:r>
        <w:t xml:space="preserve">  Module D: Business Related Laws (Company Act, Contract Act, Transfer of Property, Limitation, Bankruptcy, Customs, Stamp, Partnership, Registration)</w:t>
      </w:r>
    </w:p>
    <w:p>
      <w:r>
        <w:t xml:space="preserve">  Module E: Information &amp; Data Related Laws (BBEA 2021, ICT Act, DSA, RTI)</w:t>
      </w:r>
    </w:p>
    <w:p>
      <w:r>
        <w:t xml:space="preserve">  Module F: General Laws (BECA 1995, POA 2012, Bank Deposit Insurance)</w:t>
      </w:r>
    </w:p>
    <w:p>
      <w:r>
        <w:t xml:space="preserve">  PART II — Banking Operations</w:t>
      </w:r>
    </w:p>
    <w:p>
      <w:r>
        <w:t xml:space="preserve">  Module A: Overview (Bank, Types, Functions, Banker-Customer Relationship)</w:t>
      </w:r>
    </w:p>
    <w:p>
      <w:r>
        <w:t xml:space="preserve">  Module B: Deposit Accounts &amp; Operation (KYC, CDD, EDD, Account Types)</w:t>
      </w:r>
    </w:p>
    <w:p>
      <w:r>
        <w:t xml:space="preserve">  Module C: Negotiable Instruments Act 1881 (Detailed)</w:t>
      </w:r>
    </w:p>
    <w:p>
      <w:r>
        <w:t xml:space="preserve">  Module D: General Banking (Cards, RTGS, BEFTN, BACH, NPSB)</w:t>
      </w:r>
    </w:p>
    <w:p>
      <w:r>
        <w:t xml:space="preserve">  Module E: Cash Management (CRR, Vault, Fake Notes, Prize Bonds)</w:t>
      </w:r>
    </w:p>
    <w:p>
      <w:r>
        <w:t xml:space="preserve">  Module F: Other General Banking (Reconciliation, BCP, Record Keeping)</w:t>
      </w:r>
    </w:p>
    <w:p/>
    <w:p>
      <w:r>
        <w:rPr>
          <w:b/>
          <w:color w:val="003366"/>
        </w:rPr>
        <w:t>PART B: MATHEMATICAL PROBLEMS — Marks: 5×2=10</w:t>
      </w:r>
    </w:p>
    <w:p>
      <w:r>
        <w:rPr>
          <w:b/>
          <w:color w:val="003366"/>
        </w:rPr>
        <w:t>PART C: CASE STUDIES — Marks: 10×2=20</w:t>
      </w:r>
    </w:p>
    <w:p>
      <w:r>
        <w:rPr>
          <w:b/>
          <w:color w:val="003366"/>
        </w:rPr>
        <w:t>PART D: UNDERSTANDING TERMINOLOGY — Marks: 2×5=10</w:t>
      </w:r>
    </w:p>
    <w:p>
      <w:r>
        <w:rPr>
          <w:b/>
          <w:color w:val="003366"/>
        </w:rPr>
        <w:t>PART E: SHORT QUESTIONS — Marks: 2×10=20</w:t>
      </w:r>
    </w:p>
    <w:p>
      <w:r>
        <w:br w:type="page"/>
      </w:r>
    </w:p>
    <w:p>
      <w:pPr>
        <w:pStyle w:val="Heading1"/>
      </w:pPr>
      <w:r>
        <w:rPr>
          <w:color w:val="003366"/>
        </w:rPr>
        <w:t>PART A: BROAD QUESTIONS / ব্রড প্রশ্নাবলী</w:t>
      </w:r>
    </w:p>
    <w:p>
      <w:r>
        <w:rPr>
          <w:b/>
          <w:color w:val="8B0000"/>
          <w:sz w:val="24"/>
        </w:rPr>
        <w:t>Answer any 4 questions | Marks: 4×5=20</w:t>
      </w:r>
    </w:p>
    <w:p>
      <w:r>
        <w:rPr>
          <w:rFonts w:cs="Nirmala UI"/>
          <w:rFonts w:ascii="Calibri" w:hAnsi="Calibri"/>
          <w:b/>
          <w:sz w:val="24"/>
        </w:rPr>
        <w:t>যেকোনো ৪টি প্রশ্নের উত্তর দাও। প্রতিটি প্রশ্নে (ক) ও (খ) দুটি অংশ আছে।</w:t>
      </w:r>
    </w:p>
    <w:p>
      <w:r>
        <w:rPr>
          <w:b/>
          <w:sz w:val="24"/>
        </w:rPr>
        <w:t>Answer any 4 questions. Each question has (a) and (b) parts.</w:t>
      </w:r>
    </w:p>
    <w:p/>
    <w:p>
      <w:pPr>
        <w:pStyle w:val="Heading2"/>
      </w:pPr>
      <w:r>
        <w:rPr>
          <w:color w:val="003366"/>
        </w:rPr>
        <w:t>PART I: MODULE A — FINANCIAL INSTITUTIONS RELATED LAWS</w:t>
      </w:r>
    </w:p>
    <w:p>
      <w:r>
        <w:rPr>
          <w:i/>
          <w:color w:val="800080"/>
          <w:sz w:val="22"/>
        </w:rPr>
        <w:t>আর্থিক প্রতিষ্ঠান সংক্রান্ত আইন</w:t>
      </w:r>
    </w:p>
    <w:p>
      <w:r>
        <w:rPr>
          <w:b/>
          <w:color w:val="8B0000"/>
          <w:sz w:val="22"/>
        </w:rPr>
        <w:t xml:space="preserve">Q1(ক) </w:t>
      </w:r>
      <w:r>
        <w:rPr>
          <w:b/>
          <w:sz w:val="22"/>
        </w:rPr>
        <w:t>State the main functions of Bangladesh Bank as per BB Order 1972. Describe the composition of the Board of Directors and the Coordination Council.</w:t>
      </w:r>
    </w:p>
    <w:p>
      <w:r>
        <w:rPr>
          <w:rFonts w:cs="Nirmala UI"/>
          <w:rFonts w:ascii="Calibri" w:hAnsi="Calibri"/>
          <w:b/>
          <w:sz w:val="22"/>
        </w:rPr>
        <w:t>প্র: বাংলাদেশ ব্যাংক অর্ডার ১৯৭২ অনুযায়ী কেন্দ্রীয় ব্যাংকের প্রধান কার্যাবলী আলোচনা করো। বোর্ড অফ ডিরেক্টরস ও সমন্বয় পরিষদের গঠন বর্ণনা করো।</w:t>
      </w:r>
    </w:p>
    <w:p/>
    <w:p>
      <w:r>
        <w:rPr>
          <w:b/>
          <w:color w:val="8B0000"/>
          <w:sz w:val="22"/>
        </w:rPr>
        <w:t xml:space="preserve">Q1(খ) </w:t>
      </w:r>
      <w:r>
        <w:rPr>
          <w:b/>
          <w:sz w:val="22"/>
        </w:rPr>
        <w:t>Explain CAR, CRR and SLR as per Section 13 of BCA 1991. Differentiate between Tier-1 and Tier-2 capital.</w:t>
      </w:r>
    </w:p>
    <w:p>
      <w:r>
        <w:rPr>
          <w:rFonts w:cs="Nirmala UI"/>
          <w:rFonts w:ascii="Calibri" w:hAnsi="Calibri"/>
          <w:b/>
          <w:sz w:val="22"/>
        </w:rPr>
        <w:t>প্র: ব্যাংক কোম্পানি আইন ১৯৯১ এর ধারা ১৩ অনুযায়ী মূলধন পর্যাপ্ততা অনুপাত (CAR), CRR ও SLR ব্যাখ্যা করো। টায়ার-১ ও টায়ার-২ মূলধনের পার্থক্য কী?</w:t>
      </w:r>
    </w:p>
    <w:p/>
    <w:p>
      <w:r>
        <w:rPr>
          <w:b/>
          <w:color w:val="006400"/>
          <w:sz w:val="22"/>
        </w:rPr>
        <w:t>(ক) উত্তর / Answer:</w:t>
      </w:r>
    </w:p>
    <w:p>
      <w:r>
        <w:rPr>
          <w:rFonts w:cs="Nirmala UI"/>
          <w:rFonts w:ascii="Calibri" w:hAnsi="Calibri"/>
          <w:sz w:val="20"/>
        </w:rPr>
        <w:t>বাংলাদেশ ব্যাংক অর্ডার ১৯৭২ (পি.ও. নং ১২৭) অনুযায়ী বাংলাদেশ ব্যাংকের প্রধান কার্যাবলী:</w:t>
        <w:br/>
        <w:br/>
        <w:t>১. মুদ্রানীতি প্রণয়ন ও বাস্তবায়ন — দেশের মুদ্রানীতি তৈরি ও কার্যকর করা [ধারা ১৫(ক)]</w:t>
        <w:br/>
        <w:t>২. বৈদেশিক বিনিময় বাজারে হস্তক্ষেপ নীতি — বিদেশি মুদ্রার হার নিয়ন্ত্রণ [ধারা ১৫(খ)]</w:t>
        <w:br/>
        <w:t>৩. সরকারকে পরামর্শ — মুদ্রানীতি, অর্থনৈতিক ও বিনিময় হার নীতিতে [ধারা ১৫(গ)]</w:t>
        <w:br/>
        <w:t>৪. সরকারি বৈদেশিক মুদ্রার ভাণ্ডার পরিচালনা [ধারা ১৫(ঘ)]</w:t>
        <w:br/>
        <w:t>৫. পেমেন্ট সিস্টেম নিয়ন্ত্রণ ও ব্যাংক নোট ইস্যু [ধারা ১৫(ঙ)]</w:t>
        <w:br/>
        <w:t>৬. ব্যাংকিং কোম্পানি ও আর্থিক প্রতিষ্ঠান তত্ত্বাবধান [ধারা ১৫(চ)]</w:t>
        <w:br/>
        <w:br/>
        <w:t>বোর্ড অফ ডিরেক্টরস [অনুচ্ছেদ ৯(৩)]:</w:t>
        <w:br/>
        <w:t>গভর্নর + ১ ডেপুটি গভর্নর + ৪ জন অ-সরকারি পরিচালক (ব্যাংকিং/বাণিজ্য/শিল্প/কৃষি অভিজ্ঞ) + ৩ জন সরকারি কর্মকর্তা</w:t>
        <w:br/>
        <w:br/>
        <w:t>সমন্বয় পরিষদ [অনুচ্ছেদ ৯এ]:</w:t>
        <w:br/>
        <w:t>অর্থমন্ত্রী (সভাপতি) + বাণিজ্যমন্ত্রী + গভর্নর + অর্থ সচিব + আইআরডি সচিব + পরিকল্পনা সদস্য</w:t>
        <w:br/>
        <w:t>কাজ: মুদ্রাবিদ্যা, অর্থনৈতিক ও বিনিময় হার নীতি সমন্বয়, ত্রৈমাসিক সভা</w:t>
      </w:r>
    </w:p>
    <w:p>
      <w:r>
        <w:rPr>
          <w:sz w:val="20"/>
        </w:rPr>
        <w:t>Main Functions of Bangladesh Bank under BB Order 1972 (P.O. No. 127):</w:t>
        <w:br/>
        <w:t>1. Formulate and implement monetary policy [Section 15(a)]</w:t>
        <w:br/>
        <w:t>2. Formulate intervention policies in foreign exchange market [Section 15(b)]</w:t>
        <w:br/>
        <w:t>3. Advise Government on monetary, economic and exchange rate policy [Section 15(c)]</w:t>
        <w:br/>
        <w:t>4. Hold and manage official foreign reserves [Section 15(d)]</w:t>
        <w:br/>
        <w:t>5. Regulate payment system and issue bank notes [Section 15(e)]</w:t>
        <w:br/>
        <w:t>6. Regulate and supervise banking companies and financial institutions [Section 15(f)]</w:t>
        <w:br/>
        <w:br/>
        <w:t>Board of Directors [Article 9(3)]:</w:t>
        <w:br/>
        <w:t>Governor + 1 Deputy Governor + 4 Non-Government Directors (banking/commerce/industry/agriculture) + 3 Government Officials</w:t>
        <w:br/>
        <w:br/>
        <w:t>Coordination Council [Article 9A]:</w:t>
        <w:br/>
        <w:t>Finance Minister (Chairman) + Commerce Minister + Governor + Finance Secretary + IRD Secretary + Planning Member</w:t>
        <w:br/>
        <w:t>Function: Coordinate monetary, economic and exchange rate policies, quarterly meetings</w:t>
      </w:r>
    </w:p>
    <w:p/>
    <w:p>
      <w:r>
        <w:rPr>
          <w:rFonts w:cs="Nirmala UI"/>
          <w:rFonts w:ascii="Calibri" w:hAnsi="Calibri"/>
          <w:b/>
          <w:color w:val="800080"/>
          <w:sz w:val="22"/>
        </w:rPr>
        <w:t>📌 BB Order 1972 — Key Structure</w:t>
      </w:r>
    </w:p>
    <w:p>
      <w:pPr>
        <w:ind w:left="567"/>
      </w:pPr>
      <w:r>
        <w:rPr>
          <w:sz w:val="20"/>
        </w:rPr>
        <w:t xml:space="preserve">  ⬇ President's Order No. 127 of 1972</w:t>
      </w:r>
    </w:p>
    <w:p>
      <w:pPr>
        <w:ind w:left="567"/>
      </w:pPr>
      <w:r>
        <w:rPr>
          <w:sz w:val="20"/>
        </w:rPr>
        <w:t xml:space="preserve">  ⬇ Chapter I: Establishment (came into effect from 16 Dec 1971)</w:t>
      </w:r>
    </w:p>
    <w:p>
      <w:pPr>
        <w:ind w:left="567"/>
      </w:pPr>
      <w:r>
        <w:rPr>
          <w:sz w:val="20"/>
        </w:rPr>
        <w:t xml:space="preserve">  ⬇ Chapter II: Capital &amp; Incorporation</w:t>
      </w:r>
    </w:p>
    <w:p>
      <w:pPr>
        <w:ind w:left="567"/>
      </w:pPr>
      <w:r>
        <w:rPr>
          <w:sz w:val="20"/>
        </w:rPr>
        <w:t xml:space="preserve">  ⬇ Chapter III: Board (Article 9) + Coordination Council (Article 9A)</w:t>
      </w:r>
    </w:p>
    <w:p>
      <w:pPr>
        <w:ind w:left="567"/>
      </w:pPr>
      <w:r>
        <w:rPr>
          <w:sz w:val="20"/>
        </w:rPr>
        <w:t xml:space="preserve">  ⬇ Chapter IV: Business — Note Issue, Bank Rate, Foreign Exchange</w:t>
      </w:r>
    </w:p>
    <w:p>
      <w:pPr>
        <w:ind w:left="567"/>
      </w:pPr>
      <w:r>
        <w:rPr>
          <w:sz w:val="20"/>
        </w:rPr>
        <w:t xml:space="preserve">  ⬇ Chapter V: Omitted</w:t>
      </w:r>
    </w:p>
    <w:p>
      <w:pPr>
        <w:ind w:left="567"/>
      </w:pPr>
      <w:r>
        <w:rPr>
          <w:sz w:val="20"/>
        </w:rPr>
        <w:t xml:space="preserve">  ✅ Chapter VI: Supervision, Credit Information, Secrecy</w:t>
      </w:r>
    </w:p>
    <w:p/>
    <w:p>
      <w:r>
        <w:rPr>
          <w:b/>
          <w:color w:val="008000"/>
          <w:sz w:val="20"/>
        </w:rPr>
        <w:t>💡 মনে রাখার কৌশল / Memory Trick: BB Order মনে রাখার উপায়</w:t>
      </w:r>
    </w:p>
    <w:p>
      <w:pPr>
        <w:ind w:left="283"/>
      </w:pPr>
      <w:r>
        <w:rPr>
          <w:i/>
          <w:sz w:val="18"/>
        </w:rPr>
        <w:t xml:space="preserve">  • '১৯৭২' = ১ (স্বাধীনতার পর প্রথম) ৯৭২ (পি.ও. নং ১২৭)</w:t>
      </w:r>
    </w:p>
    <w:p>
      <w:pPr>
        <w:ind w:left="283"/>
      </w:pPr>
      <w:r>
        <w:rPr>
          <w:i/>
          <w:sz w:val="18"/>
        </w:rPr>
        <w:t xml:space="preserve">  • বোর্ড = গ+ড+৪+৩ = ৯ জন (গভর্নর + ডেপুটি + ৪ অ-সরকারি + ৩ সরকারি)</w:t>
      </w:r>
    </w:p>
    <w:p>
      <w:pPr>
        <w:ind w:left="283"/>
      </w:pPr>
      <w:r>
        <w:rPr>
          <w:i/>
          <w:sz w:val="18"/>
        </w:rPr>
        <w:t xml:space="preserve">  • ৬টি কাজ = মুদ্রা + বৈদেশিক + পরামর্শ + ভাণ্ডার + নোট + তত্ত্বাবধান</w:t>
      </w:r>
    </w:p>
    <w:p/>
    <w:p>
      <w:r>
        <w:rPr>
          <w:b/>
          <w:color w:val="006400"/>
          <w:sz w:val="22"/>
        </w:rPr>
        <w:t>(খ) উত্তর / Answer:</w:t>
      </w:r>
    </w:p>
    <w:p>
      <w:r>
        <w:rPr>
          <w:rFonts w:cs="Nirmala UI"/>
          <w:rFonts w:ascii="Calibri" w:hAnsi="Calibri"/>
          <w:sz w:val="20"/>
        </w:rPr>
        <w:t>মূলধন পর্যাপ্ততা অনুপাত (CAR) [ধারা ১৩, BCA ১৯৯১]:</w:t>
        <w:br/>
        <w:br/>
        <w:t>CAR = মোট যোগ্য মূলধন / মোট ঝুঁকি-ওজনিত সম্পদ (RWA)</w:t>
        <w:br/>
        <w:br/>
        <w:t>ন্যূনতম প্রয়োজনীয়তা:</w:t>
        <w:br/>
        <w:t>• সিইটি১ (CET1): সর্বনিম্ন ৪.৫% RWA-র</w:t>
        <w:br/>
        <w:t>• টায়ার-১: সর্বনিম্ন ৬% RWA-র</w:t>
        <w:br/>
        <w:t>• মোট CRAR: সর্বনিম্ন ১০% RWA-র</w:t>
        <w:br/>
        <w:t>• ক্যাপিটাল কনজার্ভেশন বাফার (CCB): অতিরিক্ত ২.৫% CET1-তে</w:t>
        <w:br/>
        <w:t>• মোট প্রয়োজন: ১০% + ২.৫% = ১২.৫%</w:t>
        <w:br/>
        <w:br/>
        <w:t>CRR (ক্যাশ রিজার্ভ রেশিও) [ধারা ২৫]:</w:t>
        <w:br/>
        <w:t>ব্যাংককে তাদের মোট চাহিদা ও সময়ানুবর্তী দায়ের (TDL) একটি শতাংশ নগদ হিসেবে বিবিতে রাখতে হবে। বর্তমান: ৪.০% (এপ্রিল ২০২১ থেকে)।</w:t>
        <w:br/>
        <w:br/>
        <w:t>SLR (স্যাটাটরি লিকুইডিটি রেশিও) [ধারা ৩৩(২)]:</w:t>
        <w:br/>
        <w:t>প্রচলিত ব্যাংক: সর্বনিম্ন ১৩% TDL-র, ইসলামী ব্যাংক: সর্বনিম্ন ৫.৫%</w:t>
        <w:br/>
        <w:br/>
        <w:t>টায়ার-১ vs টায়ার-২:</w:t>
        <w:br/>
        <w:t>• টায়ার-১ (Going-Concern): দেউলিয়া না হয়েও ক্ষতি শোষণ করতে পারে। সিইটি১ (পরিশোধিত মূলধন + রিজার্ভ + লাভ) + এটি১ (যোগ্য যন্ত্র)</w:t>
        <w:br/>
        <w:t>• টায়ার-২ (Gone-Concern): শুধু লিকুয়িডেশনের সময় ক্ষতি শোষণ করে। সাধারণ প্রভিশন + সাবঅর্ডিনেটেড ঋণ</w:t>
      </w:r>
    </w:p>
    <w:p>
      <w:r>
        <w:rPr>
          <w:sz w:val="20"/>
        </w:rPr>
        <w:t>Capital Adequacy Ratio (CAR) [Section 13, BCA 1991]:</w:t>
        <w:br/>
        <w:t>CAR = Total Eligible Capital / Total Risk Weighted Assets (RWA)</w:t>
        <w:br/>
        <w:br/>
        <w:t>Minimum Requirements:</w:t>
        <w:br/>
        <w:t>• CET1: Minimum 4.5% of RWA</w:t>
        <w:br/>
        <w:t>• Tier-1: Minimum 6% of RWA</w:t>
        <w:br/>
        <w:t>• Total CRAR: Minimum 10% of RWA</w:t>
        <w:br/>
        <w:t>• Capital Conservation Buffer (CCB): Additional 2.5% in CET1</w:t>
        <w:br/>
        <w:t>• Total required: 10% + 2.5% = 12.5%</w:t>
        <w:br/>
        <w:br/>
        <w:t>CRR [Section 25]: Percentage of TDL maintained as cash with BB. Current: 4.0%</w:t>
        <w:br/>
        <w:t>SLR [Section 33(2)]: Conventional 13%, Islami 5.5% of TDL in liquid assets</w:t>
        <w:br/>
        <w:br/>
        <w:t>Tier-1 vs Tier-2:</w:t>
        <w:br/>
        <w:t>• Tier-1 (Going-Concern): Absorbs losses without bankruptcy. CET1 (paid-up capital + reserves + retained earnings) + AT1 (qualifying instruments)</w:t>
        <w:br/>
        <w:t>• Tier-2 (Gone-Concern): Absorbs losses only in liquidation. General provisions + subordinated debt</w:t>
      </w:r>
    </w:p>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Ratio</w:t>
            </w:r>
          </w:p>
        </w:tc>
        <w:tc>
          <w:tcPr>
            <w:tcW w:type="dxa" w:w="2880"/>
          </w:tcPr>
          <w:p>
            <w:r>
              <w:rPr>
                <w:b/>
                <w:sz w:val="18"/>
              </w:rPr>
              <w:t>Minimum %</w:t>
            </w:r>
          </w:p>
        </w:tc>
        <w:tc>
          <w:tcPr>
            <w:tcW w:type="dxa" w:w="2880"/>
          </w:tcPr>
          <w:p>
            <w:r>
              <w:rPr>
                <w:b/>
                <w:sz w:val="18"/>
              </w:rPr>
              <w:t>What it Means</w:t>
            </w:r>
          </w:p>
        </w:tc>
      </w:tr>
      <w:tr>
        <w:tc>
          <w:tcPr>
            <w:tcW w:type="dxa" w:w="2880"/>
          </w:tcPr>
          <w:p>
            <w:r>
              <w:rPr>
                <w:sz w:val="18"/>
              </w:rPr>
              <w:t>CET1</w:t>
            </w:r>
          </w:p>
        </w:tc>
        <w:tc>
          <w:tcPr>
            <w:tcW w:type="dxa" w:w="2880"/>
          </w:tcPr>
          <w:p>
            <w:r>
              <w:rPr>
                <w:sz w:val="18"/>
              </w:rPr>
              <w:t>4.5%</w:t>
            </w:r>
          </w:p>
        </w:tc>
        <w:tc>
          <w:tcPr>
            <w:tcW w:type="dxa" w:w="2880"/>
          </w:tcPr>
          <w:p>
            <w:r>
              <w:rPr>
                <w:sz w:val="18"/>
              </w:rPr>
              <w:t>Paid-up Capital + Reserves + Retained Earnings</w:t>
            </w:r>
          </w:p>
        </w:tc>
      </w:tr>
      <w:tr>
        <w:tc>
          <w:tcPr>
            <w:tcW w:type="dxa" w:w="2880"/>
          </w:tcPr>
          <w:p>
            <w:r>
              <w:rPr>
                <w:sz w:val="18"/>
              </w:rPr>
              <w:t>Tier-1</w:t>
            </w:r>
          </w:p>
        </w:tc>
        <w:tc>
          <w:tcPr>
            <w:tcW w:type="dxa" w:w="2880"/>
          </w:tcPr>
          <w:p>
            <w:r>
              <w:rPr>
                <w:sz w:val="18"/>
              </w:rPr>
              <w:t>6.0%</w:t>
            </w:r>
          </w:p>
        </w:tc>
        <w:tc>
          <w:tcPr>
            <w:tcW w:type="dxa" w:w="2880"/>
          </w:tcPr>
          <w:p>
            <w:r>
              <w:rPr>
                <w:sz w:val="18"/>
              </w:rPr>
              <w:t>CET1 + Additional Tier 1 Capital</w:t>
            </w:r>
          </w:p>
        </w:tc>
      </w:tr>
      <w:tr>
        <w:tc>
          <w:tcPr>
            <w:tcW w:type="dxa" w:w="2880"/>
          </w:tcPr>
          <w:p>
            <w:r>
              <w:rPr>
                <w:sz w:val="18"/>
              </w:rPr>
              <w:t>CRAR</w:t>
            </w:r>
          </w:p>
        </w:tc>
        <w:tc>
          <w:tcPr>
            <w:tcW w:type="dxa" w:w="2880"/>
          </w:tcPr>
          <w:p>
            <w:r>
              <w:rPr>
                <w:sz w:val="18"/>
              </w:rPr>
              <w:t>10.0%</w:t>
            </w:r>
          </w:p>
        </w:tc>
        <w:tc>
          <w:tcPr>
            <w:tcW w:type="dxa" w:w="2880"/>
          </w:tcPr>
          <w:p>
            <w:r>
              <w:rPr>
                <w:sz w:val="18"/>
              </w:rPr>
              <w:t>Total Capital / Total Risk Weighted Assets</w:t>
            </w:r>
          </w:p>
        </w:tc>
      </w:tr>
      <w:tr>
        <w:tc>
          <w:tcPr>
            <w:tcW w:type="dxa" w:w="2880"/>
          </w:tcPr>
          <w:p>
            <w:r>
              <w:rPr>
                <w:sz w:val="18"/>
              </w:rPr>
              <w:t>CCB</w:t>
            </w:r>
          </w:p>
        </w:tc>
        <w:tc>
          <w:tcPr>
            <w:tcW w:type="dxa" w:w="2880"/>
          </w:tcPr>
          <w:p>
            <w:r>
              <w:rPr>
                <w:sz w:val="18"/>
              </w:rPr>
              <w:t>2.5%</w:t>
            </w:r>
          </w:p>
        </w:tc>
        <w:tc>
          <w:tcPr>
            <w:tcW w:type="dxa" w:w="2880"/>
          </w:tcPr>
          <w:p>
            <w:r>
              <w:rPr>
                <w:sz w:val="18"/>
              </w:rPr>
              <w:t>Extra buffer in CET1 (total 12.5%)</w:t>
            </w:r>
          </w:p>
        </w:tc>
      </w:tr>
      <w:tr>
        <w:tc>
          <w:tcPr>
            <w:tcW w:type="dxa" w:w="2880"/>
          </w:tcPr>
          <w:p>
            <w:r>
              <w:rPr>
                <w:sz w:val="18"/>
              </w:rPr>
              <w:t>CRR</w:t>
            </w:r>
          </w:p>
        </w:tc>
        <w:tc>
          <w:tcPr>
            <w:tcW w:type="dxa" w:w="2880"/>
          </w:tcPr>
          <w:p>
            <w:r>
              <w:rPr>
                <w:sz w:val="18"/>
              </w:rPr>
              <w:t>4.0%</w:t>
            </w:r>
          </w:p>
        </w:tc>
        <w:tc>
          <w:tcPr>
            <w:tcW w:type="dxa" w:w="2880"/>
          </w:tcPr>
          <w:p>
            <w:r>
              <w:rPr>
                <w:sz w:val="18"/>
              </w:rPr>
              <w:t>Cash with Bangladesh Bank</w:t>
            </w:r>
          </w:p>
        </w:tc>
      </w:tr>
      <w:tr>
        <w:tc>
          <w:tcPr>
            <w:tcW w:type="dxa" w:w="2880"/>
          </w:tcPr>
          <w:p>
            <w:r>
              <w:rPr>
                <w:sz w:val="18"/>
              </w:rPr>
              <w:t>SLR (Conv.)</w:t>
            </w:r>
          </w:p>
        </w:tc>
        <w:tc>
          <w:tcPr>
            <w:tcW w:type="dxa" w:w="2880"/>
          </w:tcPr>
          <w:p>
            <w:r>
              <w:rPr>
                <w:sz w:val="18"/>
              </w:rPr>
              <w:t>13.0%</w:t>
            </w:r>
          </w:p>
        </w:tc>
        <w:tc>
          <w:tcPr>
            <w:tcW w:type="dxa" w:w="2880"/>
          </w:tcPr>
          <w:p>
            <w:r>
              <w:rPr>
                <w:sz w:val="18"/>
              </w:rPr>
              <w:t>Liquid assets as % of TDL</w:t>
            </w:r>
          </w:p>
        </w:tc>
      </w:tr>
      <w:tr>
        <w:tc>
          <w:tcPr>
            <w:tcW w:type="dxa" w:w="2880"/>
          </w:tcPr>
          <w:p>
            <w:r>
              <w:rPr>
                <w:sz w:val="18"/>
              </w:rPr>
              <w:t>SLR (Islami)</w:t>
            </w:r>
          </w:p>
        </w:tc>
        <w:tc>
          <w:tcPr>
            <w:tcW w:type="dxa" w:w="2880"/>
          </w:tcPr>
          <w:p>
            <w:r>
              <w:rPr>
                <w:sz w:val="18"/>
              </w:rPr>
              <w:t>5.5%</w:t>
            </w:r>
          </w:p>
        </w:tc>
        <w:tc>
          <w:tcPr>
            <w:tcW w:type="dxa" w:w="2880"/>
          </w:tcPr>
          <w:p>
            <w:r>
              <w:rPr>
                <w:sz w:val="18"/>
              </w:rPr>
              <w:t>Liquid assets as % of TDL</w:t>
            </w:r>
          </w:p>
        </w:tc>
      </w:tr>
    </w:tbl>
    <w:p/>
    <w:p>
      <w:r>
        <w:br w:type="page"/>
      </w:r>
    </w:p>
    <w:p>
      <w:r>
        <w:rPr>
          <w:b/>
          <w:color w:val="8B0000"/>
          <w:sz w:val="22"/>
        </w:rPr>
        <w:t xml:space="preserve">Q2(ক) </w:t>
      </w:r>
      <w:r>
        <w:rPr>
          <w:b/>
          <w:sz w:val="22"/>
        </w:rPr>
        <w:t>Discuss Sections 5, 7, 8, 10, 12 of BCA 1991. Explain definition of banking business and control of non-banking assets.</w:t>
      </w:r>
    </w:p>
    <w:p>
      <w:r>
        <w:rPr>
          <w:rFonts w:cs="Nirmala UI"/>
          <w:rFonts w:ascii="Calibri" w:hAnsi="Calibri"/>
          <w:b/>
          <w:sz w:val="22"/>
        </w:rPr>
        <w:t>প্র: ব্যাংক কোম্পানি আইন ১৯৯১ এর ধারা ৫, ৭, ৮, ১০, ১২ আলোচনা করো। ব্যাংকিং ব্যবসার সংজ্ঞা ও অবৈতনিক সম্পদ নিয়ন্ত্রণ ব্যাখ্যা করো।</w:t>
      </w:r>
    </w:p>
    <w:p/>
    <w:p>
      <w:r>
        <w:rPr>
          <w:b/>
          <w:color w:val="8B0000"/>
          <w:sz w:val="22"/>
        </w:rPr>
        <w:t xml:space="preserve">Q2(খ) </w:t>
      </w:r>
      <w:r>
        <w:rPr>
          <w:b/>
          <w:sz w:val="22"/>
        </w:rPr>
        <w:t>Discuss share purchase restrictions (Sections 14-Ka, 14-Kha), Board's role (Section 15-Kha), dividend restrictions (Section 22) and Reserve Fund (Section 24).</w:t>
      </w:r>
    </w:p>
    <w:p>
      <w:r>
        <w:rPr>
          <w:rFonts w:cs="Nirmala UI"/>
          <w:rFonts w:ascii="Calibri" w:hAnsi="Calibri"/>
          <w:b/>
          <w:sz w:val="22"/>
        </w:rPr>
        <w:t>প্র: ধারা ১৪-কা ও ১৪-খা অনুযায়ী শেয়ার ক্রয় নিয়ন্ত্রণ ও ধারা ১৫-খা অনুযায়ী বোর্ডের ভূমিকা আলোচনা করো। ধারা ২২ ও ২৪ অনুযায়ী লভ্যাংশ ও রিজার্ভ ফান্ড ব্যাখ্যা করো।</w:t>
      </w:r>
    </w:p>
    <w:p/>
    <w:p>
      <w:r>
        <w:rPr>
          <w:b/>
          <w:color w:val="006400"/>
          <w:sz w:val="22"/>
        </w:rPr>
        <w:t>(ক) উত্তর / Answer:</w:t>
      </w:r>
    </w:p>
    <w:p>
      <w:r>
        <w:rPr>
          <w:rFonts w:cs="Nirmala UI"/>
          <w:rFonts w:ascii="Calibri" w:hAnsi="Calibri"/>
          <w:sz w:val="20"/>
        </w:rPr>
        <w:t>ধারা ৫ — সংজ্ঞা: 'ব্যাংক কোম্পানি' বলতে এমন কোম্পানিকে বোঝায় যা ব্যাংকিং ব্যবসায় নিয়োজিত। 'ব্যাংকিং ব্যবসা' বলতে জনসাধারণের কাছ থেকে ঋণ বা বিনিয়োগের জন্য অর্থ গ্রহণ করা যা চেক, ড্রাফট বা আদেশের মাধ্যমে দাবিতে পরিশোধযোগ্য হবে।</w:t>
        <w:br/>
        <w:br/>
        <w:t>ধারা ৭ — ব্যবসার ধরন: অর্থ ঋণ/সংগ্রহ, অর্থ ঋদান/অগ্রিম, বিল/প্রমিসরি নোট/ডেবেঞ্চার কেনাবেচা, এলসি/ট্রাভেলার চেক/ক্রেডিট কার্ড ইস্যু। অন্য ব্যবসায় নিয়োজিত হবে না।</w:t>
        <w:br/>
        <w:br/>
        <w:t>ধারা ৮ — 'ব্যাংক' শব্দ ব্যবহার: ব্যাংকিং ব্যবসায় নিয়োজিত প্রতিটি কোম্পানিকে তাদের নামে 'ব্যাংক' বা এর কোনো ডেরিভেটিভ ব্যবহার করতে হবে।</w:t>
        <w:br/>
        <w:br/>
        <w:t>ধারা ১০ — অবৈতনিক সম্পদ নিয়ন্ত্রণ: ব্যাংক নিজের ব্যবহারের জন্য প্রয়োজনীয় সম্পদ ছাড়া কোনো অচল সম্পদ ৭ বছরের বেশি ধরে রাখতে পারবে না।</w:t>
        <w:br/>
        <w:br/>
        <w:t>ধারা ১২ — রেকর্ড সরানো নিষিদ্ধ: বিবি-র লিখিত অনুমতি ছাড়া বাংলাদেশ থেকে বিদেশে কোনো রেকর্ড বা নথি সরানো যাবে না।</w:t>
      </w:r>
    </w:p>
    <w:p>
      <w:r>
        <w:rPr>
          <w:sz w:val="20"/>
        </w:rPr>
        <w:t>Section 5 — Definition: 'Banking Company' means any company transacting banking business. 'Banking business' means accepting deposits from public for lending/investment, payable on demand through cheque/draft.</w:t>
        <w:br/>
        <w:br/>
        <w:t>Section 7 — Business Forms: Borrowing money, lending with/without security, dealing in bills/notes/debentures, issuing LC/traveler's cheque/credit card. Cannot engage in other business.</w:t>
        <w:br/>
        <w:br/>
        <w:t>Section 8 — Use of 'Bank': Every banking company must use 'Bank' or its derivatives in its name.</w:t>
        <w:br/>
        <w:br/>
        <w:t>Section 10 — Non-Banking Assets: Cannot hold immovable property (except for own use) for more than 7 years.</w:t>
        <w:br/>
        <w:br/>
        <w:t>Section 12 — Records: Cannot remove any records/documents from Bangladesh without BB's prior written permission.</w:t>
      </w:r>
    </w:p>
    <w:p/>
    <w:p>
      <w:r>
        <w:rPr>
          <w:b/>
          <w:color w:val="006400"/>
          <w:sz w:val="22"/>
        </w:rPr>
        <w:t>(খ) উত্তর / Answer:</w:t>
      </w:r>
    </w:p>
    <w:p>
      <w:r>
        <w:rPr>
          <w:rFonts w:cs="Nirmala UI"/>
          <w:rFonts w:ascii="Calibri" w:hAnsi="Calibri"/>
          <w:sz w:val="20"/>
        </w:rPr>
        <w:t>ধারা ১৪-কা — শেয়ার ক্রয় নিয়ন্ত্রণ:</w:t>
        <w:br/>
        <w:t>• একটি পরিবারের সদস্যরা একজোটা ব্যাংকের ১০%-এর বেশি শেয়ার কিনতে পারবেন না</w:t>
        <w:br/>
        <w:t>• শেয়ার ক্রয়ের সময় সত্যনিষ্ঠার শপথপত্র দিতে হবে</w:t>
        <w:br/>
        <w:t>• মিথ্যা ঘোষণা দিলে সব শেয়ার বাজেয়াপ্ত হবে</w:t>
        <w:br/>
        <w:t>• ৫% এর বেশি = 'উল্লেখযোগ্য শেয়ার' — বিবি-র পূর্ব অনুমতি লাগবে</w:t>
        <w:br/>
        <w:br/>
        <w:t>ধারা ১৫-খা — বোর্ডের ভূমিকা:</w:t>
        <w:br/>
        <w:t>• নীতি প্রণয়ন ও বাস্তবায়নের দায়িত্ব</w:t>
        <w:br/>
        <w:t>• ঝুঁকি ব্যবস্থাপনা, অভ্যন্তরীন নিয়ন্ত্রণ ও অডিট তত্ত্বাবধান</w:t>
        <w:br/>
        <w:t>• অডিট কমিটি গঠন (কার্যনির্বাহী কমিটির সদস্য ছাড়া)</w:t>
        <w:br/>
        <w:t>• ঝুঁকি ব্যবস্থাপনা কমিটি গঠন</w:t>
        <w:br/>
        <w:br/>
        <w:t>ধারা ২২ — লভ্যাংশ নিষিদ্ধ:</w:t>
        <w:br/>
        <w:t>• সমস্ত মূলধনীয় ব্যয় লিখে না নিলে লভ্যাংশ নয়</w:t>
        <w:br/>
        <w:t>• মূলধন/রিজার্ভ ঘাটতি থাকলে নগদ লভ্যাংশ নয়</w:t>
        <w:br/>
        <w:t>• প্রভিশন ঘাটতি থাকলে লভ্যাংশ নয়</w:t>
        <w:br/>
        <w:br/>
        <w:t>ধারা ২৪ — রিজার্ভ ফান্ড:</w:t>
        <w:br/>
        <w:t>• কর-পূর্ব লাভের কমপক্ষে ২০% রিজার্ভ ফান্ডে স্থানান্তর</w:t>
        <w:br/>
        <w:t>• রিজার্ভ ফান্ড + শেয়ার প্রিমিয়াম = পরিশোধিত মূলধন পর্যন্ত</w:t>
      </w:r>
    </w:p>
    <w:p>
      <w:r>
        <w:rPr>
          <w:sz w:val="20"/>
        </w:rPr>
        <w:t>Section 14-Ka — Share Purchase: Family members cannot buy &gt;10% of bank shares. Affidavit required. False declaration = forfeiture. &gt;5% = 'notable shares' requiring BB approval.</w:t>
        <w:br/>
        <w:br/>
        <w:t>Section 15-Kha — Board's Role: Policy formulation, Risk management, Internal control &amp; audit, Audit Committee (non-executive members), Risk Management Committee.</w:t>
        <w:br/>
        <w:br/>
        <w:t>Section 22 — Dividend Restrictions: No dividend without writing off capitalized expenses. No cash dividend with capital shortfall. No dividend with provision shortfall.</w:t>
        <w:br/>
        <w:br/>
        <w:t>Section 24 — Reserve Fund: Minimum 20% of pre-tax profit until RF + Premium = Paid-up Capital.</w:t>
      </w:r>
    </w:p>
    <w:p/>
    <w:p>
      <w:r>
        <w:br w:type="page"/>
      </w:r>
    </w:p>
    <w:p>
      <w:r>
        <w:rPr>
          <w:b/>
          <w:color w:val="8B0000"/>
          <w:sz w:val="22"/>
        </w:rPr>
        <w:t xml:space="preserve">Q3(ক) </w:t>
      </w:r>
      <w:r>
        <w:rPr>
          <w:b/>
          <w:sz w:val="22"/>
        </w:rPr>
        <w:t>Describe conditions for obtaining a license (Section 4) and grounds for cancellation (Section 8) under FIA 1993. What is the punishment for financing without license?</w:t>
      </w:r>
    </w:p>
    <w:p>
      <w:r>
        <w:rPr>
          <w:rFonts w:cs="Nirmala UI"/>
          <w:rFonts w:ascii="Calibri" w:hAnsi="Calibri"/>
          <w:b/>
          <w:sz w:val="22"/>
        </w:rPr>
        <w:t>প্র: আর্থিক প্রতিষ্ঠান আইন ১৯৯৩ এর ধারা ৪ ও ৮ অনুযায়ী লাইসেন্স প্রাপ্তির শর্ত ও বাতিলের কারণ বর্ণনা করো। লাইসেন্স ছাড়া ফাইন্যান্সিং ব্যবসার শাস্তি কী?</w:t>
      </w:r>
    </w:p>
    <w:p/>
    <w:p>
      <w:r>
        <w:rPr>
          <w:b/>
          <w:color w:val="8B0000"/>
          <w:sz w:val="22"/>
        </w:rPr>
        <w:t xml:space="preserve">Q3(খ) </w:t>
      </w:r>
      <w:r>
        <w:rPr>
          <w:b/>
          <w:sz w:val="22"/>
        </w:rPr>
        <w:t>Discuss the duties of a banker before filing suit under ARAA 2003 and the main provisions of the Bankruptcy Act 1997.</w:t>
      </w:r>
    </w:p>
    <w:p>
      <w:r>
        <w:rPr>
          <w:rFonts w:cs="Nirmala UI"/>
          <w:rFonts w:ascii="Calibri" w:hAnsi="Calibri"/>
          <w:b/>
          <w:sz w:val="22"/>
        </w:rPr>
        <w:t>প্র: আর্থ ঋণ আদালত আইন ২০০৩ এর অধীনে মামলা দায়েরের পূর্বে ব্যাংকারের কর্তব্য ও দেউলিয়া আইন ১৯৯৭ এর মূল বিধান আলোচনা করো।</w:t>
      </w:r>
    </w:p>
    <w:p/>
    <w:p>
      <w:r>
        <w:rPr>
          <w:b/>
          <w:color w:val="006400"/>
          <w:sz w:val="22"/>
        </w:rPr>
        <w:t>(ক) উত্তর / Answer:</w:t>
      </w:r>
    </w:p>
    <w:p>
      <w:r>
        <w:rPr>
          <w:rFonts w:cs="Nirmala UI"/>
          <w:rFonts w:ascii="Calibri" w:hAnsi="Calibri"/>
          <w:sz w:val="20"/>
        </w:rPr>
        <w:t>ফাইন্যান্সিং প্রতিষ্ঠান আইন ১৯৯৩ — ধারা ৪ (লাইসেন্স):</w:t>
        <w:br/>
        <w:t>কোনো ব্যক্তি বিবি-র লাইসেন্স ছাড়া ফাইন্যান্সিং ব্যবসা করতে পারবে না। বিবি নিম্নলিখিত বিষয়ে সন্তুষ্ট হলে লাইসেন্স দেয় [ধারা ৪(৩)]:</w:t>
        <w:br/>
        <w:t>ক) আর্থিক অবস্থা, খ) ব্যবস্থাপনার গুণমান, গ) মূলধন কাঠামোর পর্যাপ্ততা, ঘ) স্মৃতিলিপিতে উল্লিখিত উদ্দেশ্য, ঙ) জনস্বার্থ</w:t>
        <w:br/>
        <w:br/>
        <w:t>ধারা ৮ — লাইসেন্স বাতিলের কারণ:</w:t>
        <w:br/>
        <w:t>ক) প্রতিষ্ঠিত উদ্দেশ্যে ব্যবসা না করলে, খ) দেউলিয়া/বন্ধ হলে, গ) মিথ্যা তথ্য দিয়ে লাইসেন্স নিলে, ঘ) আমানতকারীদের স্বার্থের ক্ষতি করলে, ঙ) সম্পদ দাবি মেটাতে অপর্যাপ্ত হলে, চ) ন্যূনতম মূলধন কমলে, ছ) শর্ত ভঙ্গ করলে, জ) পরিচালক দণ্ডিত হলে।</w:t>
        <w:br/>
        <w:br/>
        <w:t>শাস্তি [ধারা ৩০]: ২ বছর কারাদণ্ড বা ৫ লাখ টাকা জরিমানা বা উভয়।</w:t>
      </w:r>
    </w:p>
    <w:p>
      <w:r>
        <w:rPr>
          <w:sz w:val="20"/>
        </w:rPr>
        <w:t>FIA 1993 — Section 4 (License): No person can conduct financing business without BB license. BB grants license after verifying: (a) financial situation, (b) management quality, (c) capital adequacy, (d) stated objectives, (e) public interest.</w:t>
        <w:br/>
        <w:br/>
        <w:t>Section 8 — Cancellation: (a) Not carrying intended business, (b) insolvent/closed, (c) false information, (d) detrimental to depositors, (e) insufficient assets, (f) capital below minimum, (g) conditions contravened, (h) director convicted. 15-day notice required before cancellation.</w:t>
        <w:br/>
        <w:br/>
        <w:t>Punishment [Section 30]: 2 years imprisonment or BDT 5 lakh fine or both.</w:t>
      </w:r>
    </w:p>
    <w:p/>
    <w:p>
      <w:r>
        <w:rPr>
          <w:b/>
          <w:color w:val="006400"/>
          <w:sz w:val="22"/>
        </w:rPr>
        <w:t>(খ) উত্তর / Answer:</w:t>
      </w:r>
    </w:p>
    <w:p>
      <w:r>
        <w:rPr>
          <w:rFonts w:cs="Nirmala UI"/>
          <w:rFonts w:ascii="Calibri" w:hAnsi="Calibri"/>
          <w:sz w:val="20"/>
        </w:rPr>
        <w:t>আর্থ ঋণ আদালত আইন ২০০৩ — ব্যাংকারের কর্তব্য [ধারা ১২, ৩৩, ৪৬, ৪৭]:</w:t>
        <w:br/>
        <w:t>১. মামলা দায়েরের আগে ঋণগ্রহীতাকে লিখিত নোটিশ পাঠাতে হবে</w:t>
        <w:br/>
        <w:t>২. দাবির পরিমাণ নির্ধারণ (সুদ সর্বোচ্চ ব্যাংক হার) [ধারা ৪৭]</w:t>
        <w:br/>
        <w:t>৩. আদালতে বিবরণী জমা দিতে হবে</w:t>
        <w:br/>
        <w:t>৪. ৬ মাসের মধ্যে নিষ্পত্তির চেষ্টা [ধারা ৪৬]</w:t>
        <w:br/>
        <w:t>৫. ন্যূনতম মামলা: ১০ লাখ টাকা</w:t>
        <w:br/>
        <w:br/>
        <w:t>দেউলিয়া আইন ১৯৯৭ — মূল বিধান:</w:t>
        <w:br/>
        <w:t>উদ্দেশ্য: দেবতার সম্পদ ক্রেডিটরদের মধ্যে ন্যায্যভাবে বন্টন, সৎ ঋণগ্রহীতাকে নতুন জীবন দেওয়া।</w:t>
        <w:br/>
        <w:t>দেউলিয়া ঘোষণার শর্ত: ১০ লাখ টাকার উপরে দাবি, ক্রেডিটর/দেবতা উভয়ে মামলা করতে পারে।</w:t>
        <w:br/>
        <w:t>পরিণতি [ধারা ৩১]: সম্পদ রিসিভারের নিয়ন্ত্রণে, পদ থেকে বহিষ্কৃত, বাদ পড়বে পেশাগত সরঞ্জাম ও ধর্মীয় সামগ্রী। ক্রেডিটরদের মধ্যে অনুপাতিক বন্টন।</w:t>
      </w:r>
    </w:p>
    <w:p>
      <w:r>
        <w:rPr>
          <w:sz w:val="20"/>
        </w:rPr>
        <w:t>ARAA 2003 — Banker's Duties [Sections 12, 33, 46, 47]:</w:t>
        <w:br/>
        <w:t>1. Send written demand notice to borrower before filing suit</w:t>
        <w:br/>
        <w:t>2. Determine claim amount (interest at maximum bank rate) [Section 47]</w:t>
        <w:br/>
        <w:t>3. Submit statement to court</w:t>
        <w:br/>
        <w:t>4. Attempt disposal within 6 months [Section 46]</w:t>
        <w:br/>
        <w:t>5. Minimum suit amount: BDT 10 lakh</w:t>
        <w:br/>
        <w:br/>
        <w:t>Bankruptcy Act 1997 — Key Provisions:</w:t>
        <w:br/>
        <w:t>Purpose: Fair distribution of insolvent's assets among creditors and giving honest debtor fresh start.</w:t>
        <w:br/>
        <w:t>Conditions: Minimum BDT 10 lakh claim, both creditor and debtor can file suit.</w:t>
        <w:br/>
        <w:t>Consequences [Section 31]: Assets under Receiver's control, removed from position, professional tools and religious items exempt, proportional distribution among creditors.</w:t>
      </w:r>
    </w:p>
    <w:p/>
    <w:p>
      <w:r>
        <w:rPr>
          <w:rFonts w:cs="Nirmala UI"/>
          <w:rFonts w:ascii="Calibri" w:hAnsi="Calibri"/>
          <w:b/>
          <w:color w:val="800080"/>
          <w:sz w:val="22"/>
        </w:rPr>
        <w:t>📌 আর্থ ঋণ আদালত — মামলা প্রক্রিয়া</w:t>
      </w:r>
    </w:p>
    <w:p>
      <w:pPr>
        <w:ind w:left="567"/>
      </w:pPr>
      <w:r>
        <w:rPr>
          <w:sz w:val="20"/>
        </w:rPr>
        <w:t xml:space="preserve">  ⬇ ঋণগ্রহীতাকে লিখিত নোটিশ পাঠানো</w:t>
      </w:r>
    </w:p>
    <w:p>
      <w:pPr>
        <w:ind w:left="567"/>
      </w:pPr>
      <w:r>
        <w:rPr>
          <w:sz w:val="20"/>
        </w:rPr>
        <w:t xml:space="preserve">  ⬇ ১৫ দিন সময় দেওয়া (ধারা ১২)</w:t>
      </w:r>
    </w:p>
    <w:p>
      <w:pPr>
        <w:ind w:left="567"/>
      </w:pPr>
      <w:r>
        <w:rPr>
          <w:sz w:val="20"/>
        </w:rPr>
        <w:t xml:space="preserve">  ⬇ দাবির পরিমাণ নির্ধারণ (ধারা ৪৭)</w:t>
      </w:r>
    </w:p>
    <w:p>
      <w:pPr>
        <w:ind w:left="567"/>
      </w:pPr>
      <w:r>
        <w:rPr>
          <w:sz w:val="20"/>
        </w:rPr>
        <w:t xml:space="preserve">  ⬇ আর্থ ঋণ আদালতে মামলা দায়ের</w:t>
      </w:r>
    </w:p>
    <w:p>
      <w:pPr>
        <w:ind w:left="567"/>
      </w:pPr>
      <w:r>
        <w:rPr>
          <w:sz w:val="20"/>
        </w:rPr>
        <w:t xml:space="preserve">  ⬇ গ্রেপ্তারকে সমন পাঠানো (ধারা ৩৩)</w:t>
      </w:r>
    </w:p>
    <w:p>
      <w:pPr>
        <w:ind w:left="567"/>
      </w:pPr>
      <w:r>
        <w:rPr>
          <w:sz w:val="20"/>
        </w:rPr>
        <w:t xml:space="preserve">  ⬇ গ্রেপ্তারের লিখিত জবাব (৩০ দিন)</w:t>
      </w:r>
    </w:p>
    <w:p>
      <w:pPr>
        <w:ind w:left="567"/>
      </w:pPr>
      <w:r>
        <w:rPr>
          <w:sz w:val="20"/>
        </w:rPr>
        <w:t xml:space="preserve">  ⬇ শুনানি ও সাক্ষ্য (৬ মাসে নিষ্পত্তির চেষ্টা)</w:t>
      </w:r>
    </w:p>
    <w:p>
      <w:pPr>
        <w:ind w:left="567"/>
      </w:pPr>
      <w:r>
        <w:rPr>
          <w:sz w:val="20"/>
        </w:rPr>
        <w:t xml:space="preserve">  ✅ ডিক্রি/এক্সিকিউশন মামলা</w:t>
      </w:r>
    </w:p>
    <w:p/>
    <w:p>
      <w:r>
        <w:rPr>
          <w:b/>
          <w:color w:val="8B0000"/>
          <w:sz w:val="22"/>
        </w:rPr>
        <w:t xml:space="preserve">Q4(ক) </w:t>
      </w:r>
      <w:r>
        <w:rPr>
          <w:b/>
          <w:sz w:val="22"/>
        </w:rPr>
        <w:t>Describe restrictions on loans &amp; advances (Sections 27, 28) and BB's power to control advances (Section 29) under BCA 1991.</w:t>
      </w:r>
    </w:p>
    <w:p>
      <w:r>
        <w:rPr>
          <w:rFonts w:cs="Nirmala UI"/>
          <w:b/>
          <w:sz w:val="22"/>
        </w:rPr>
        <w:t>প্র: ব্যাংক কোম্পানি আইন ১৯৯১ এর ধারা ২৭ ও ২৮ অনুযায়ী ঋণ ও অগ্রিমের উপর বিধিনিষেধ এবং ধারা ২৯ অনুযায়ী বিবি-র নিয়ন্ত্রণ ক্ষমতা বর্ণনা করো।</w:t>
      </w:r>
    </w:p>
    <w:p/>
    <w:p>
      <w:r>
        <w:rPr>
          <w:b/>
          <w:color w:val="8B0000"/>
          <w:sz w:val="22"/>
        </w:rPr>
        <w:t xml:space="preserve">Q4(খ) </w:t>
      </w:r>
      <w:r>
        <w:rPr>
          <w:b/>
          <w:sz w:val="22"/>
        </w:rPr>
        <w:t>Explain banking license (Section 31), branch opening (Section 32) and unclaimed deposits (Section 35) under BCA 1991.</w:t>
      </w:r>
    </w:p>
    <w:p>
      <w:r>
        <w:rPr>
          <w:rFonts w:cs="Nirmala UI"/>
          <w:b/>
          <w:sz w:val="22"/>
        </w:rPr>
        <w:t>প্র: ধারা ৩১ ও ৩২ অনুযায়ী ব্যাংকিং লাইসেন্স ও শাখা খোলার বিধান এবং ধারা ৩৫ অনুযায়ী দাবি করা হয়নি এমন আমানত বর্ণনা করো।</w:t>
      </w:r>
    </w:p>
    <w:p/>
    <w:p>
      <w:r>
        <w:rPr>
          <w:b/>
          <w:color w:val="006400"/>
          <w:sz w:val="22"/>
        </w:rPr>
        <w:t>(ক) উত্তর / Answer:</w:t>
      </w:r>
    </w:p>
    <w:p>
      <w:r>
        <w:rPr>
          <w:rFonts w:cs="Nirmala UI"/>
          <w:sz w:val="20"/>
        </w:rPr>
        <w:t>ধারা ২৭ — ঋণ ও অগ্রিমের উপর বিধিনিষেধ:</w:t>
        <w:br/>
        <w:t>নিষিদ্ধ ক্ষেত্র:</w:t>
        <w:br/>
        <w:t>• ব্যাংকের নিজস্ব শেয়ার বন্ধক রেখে ঋণ দেওয়া</w:t>
        <w:br/>
        <w:t>• পরিচালক বা তাদের পরিবারের সদস্যদের নিরাপত্তা ছাড়া ঋণ</w:t>
        <w:br/>
        <w:t>• পরিচালকদের সাথে যুক্ত প্রতিষ্ঠানে সংখ্যাগরিষ্ঠীর অনুমোদন ছাড়া ঋণ</w:t>
        <w:br/>
        <w:br/>
        <w:t>ধারা ২৮ — ঋণের অবকাশ (রেস্পাইট):</w:t>
        <w:br/>
        <w:t>বিবি-র পূর্ব অনুমতি ছাড়া পরিচালক/পরিবার/যুক্ত প্রতিষ্ঠানে ঋণের অবকাশ দেওয়া নিষিদ্ধ। লঙ্ঘনে: ৩ বছর জেল বা ৩০,০০০ টাকা জরিমানা বা উভয়।</w:t>
        <w:br/>
        <w:br/>
        <w:t>ধারা ২৯ — বিবি-র ঋণ নিয়ন্ত্রণ ক্ষমতা:</w:t>
        <w:br/>
        <w:t>ক) ক্রেডিট সিলিং নির্ধারণ, খ) ছোট ঋণের ন্যূনতম অনুপাত, গ) ঋণের উদ্দেশ্য, ঘ) সুদের হার, ঙ) ব্যক্তি/গোষ্ঠীর ঋণ সীমা।</w:t>
      </w:r>
    </w:p>
    <w:p>
      <w:r>
        <w:rPr>
          <w:sz w:val="20"/>
        </w:rPr>
        <w:t>Section 27 — Restrictions on Loans: Cannot lend against own shares, cannot give unsecured loans to directors/family, cannot lend to director's interest without majority approval.</w:t>
        <w:br/>
        <w:br/>
        <w:t>Section 28 — Respite of Loans: BB approval required for loan respite to directors/family/associated entities. Violation: 3 years imprisonment or BDT 30,000 fine or both.</w:t>
        <w:br/>
        <w:br/>
        <w:t>Section 29 — BB's Power: Can determine credit ceiling, minimum small loan ratio, purpose of loan, interest rate, limit for person/group.</w:t>
      </w:r>
    </w:p>
    <w:p/>
    <w:p>
      <w:r>
        <w:rPr>
          <w:b/>
          <w:color w:val="006400"/>
          <w:sz w:val="22"/>
        </w:rPr>
        <w:t>(খ) উত্তর / Answer:</w:t>
      </w:r>
    </w:p>
    <w:p>
      <w:r>
        <w:rPr>
          <w:rFonts w:cs="Nirmala UI"/>
          <w:sz w:val="20"/>
        </w:rPr>
        <w:t>ধারা ৩১ — ব্যাংকিং লাইসেন্স: বিবি-র লাইসেন্স ছাড়া কেউ ব্যাংকিং ব্যবসা করতে পারবে না। RJSC-তে নিবন্ধিত ও বিবি-র লাইসেন্সপ্রাপ্ত কোম্পানি = 'তফসিলি ব্যাংক'।</w:t>
        <w:br/>
        <w:br/>
        <w:t>ধারা ৩২ — শাখা খোলা: বিবি-র পূর্ব লিখিত অনুমতি ছাড়া নতুন শাখা খোলা বা স্থানান্তর করা যাবে না।</w:t>
        <w:br/>
        <w:br/>
        <w:t>ধারা ৩৫ — দাবি করা হয়নি আমানত: ১০ বছর ধরে কোনো লেনদেন নেই বা গ্রাহককে পাওয়া যাচ্ছে না, ৩ মাসের পূর্ব নোটিশ দিলে সেই আমানত বিবিতে পাঠাতে হবে।</w:t>
      </w:r>
    </w:p>
    <w:p>
      <w:r>
        <w:rPr>
          <w:sz w:val="20"/>
        </w:rPr>
        <w:t>Section 31 — Banking License: No banking business without BB license. RJSC registered + BB licensed = 'Scheduled Bank'.</w:t>
        <w:br/>
        <w:br/>
        <w:t>Section 32 — Branch Opening: Cannot open new branch or relocate existing branch without BB's prior written permission.</w:t>
        <w:br/>
        <w:br/>
        <w:t>Section 35 — Unclaimed Deposits: No transaction for 10 years or customer untraceable. After 3 months notice, transfer to BB.</w:t>
      </w:r>
    </w:p>
    <w:p/>
    <w:p>
      <w:r>
        <w:rPr>
          <w:rFonts w:cs="Nirmala UI"/>
          <w:b/>
          <w:color w:val="800080"/>
          <w:sz w:val="22"/>
        </w:rPr>
        <w:t>📌 BCA 1991 — গুরুত্বপূর্ণ ধারাসমূহ মনে রাখুন</w:t>
      </w:r>
    </w:p>
    <w:p>
      <w:pPr>
        <w:ind w:left="567"/>
      </w:pPr>
      <w:r>
        <w:rPr>
          <w:sz w:val="20"/>
        </w:rPr>
        <w:t xml:space="preserve">  ⬇ 5 → সংজ্ঞা (ব্যাংকিং ব্যবসা = আমানত গ্রহণ + চেকে পরিশোধযোগ্য)</w:t>
      </w:r>
    </w:p>
    <w:p>
      <w:pPr>
        <w:ind w:left="567"/>
      </w:pPr>
      <w:r>
        <w:rPr>
          <w:sz w:val="20"/>
        </w:rPr>
        <w:t xml:space="preserve">  ⬇ 7-8 → ব্যবসার ধরন + 'ব্যাংক' শব্দ ব্যবহার</w:t>
      </w:r>
    </w:p>
    <w:p>
      <w:pPr>
        <w:ind w:left="567"/>
      </w:pPr>
      <w:r>
        <w:rPr>
          <w:sz w:val="20"/>
        </w:rPr>
        <w:t xml:space="preserve">  ⬇ 10 → অচল সম্পদ সর্বোচ্চ ৭ বছর</w:t>
      </w:r>
    </w:p>
    <w:p>
      <w:pPr>
        <w:ind w:left="567"/>
      </w:pPr>
      <w:r>
        <w:rPr>
          <w:sz w:val="20"/>
        </w:rPr>
        <w:t xml:space="preserve">  ⬇ 12 → রেকর্ড সরানো নিষিদ্ধ (বিবি-র অনুমতি লাগে)</w:t>
      </w:r>
    </w:p>
    <w:p>
      <w:pPr>
        <w:ind w:left="567"/>
      </w:pPr>
      <w:r>
        <w:rPr>
          <w:sz w:val="20"/>
        </w:rPr>
        <w:t xml:space="preserve">  ⬇ 13 → CAR ন্যূনতম ১০% + CCB ২.৫%</w:t>
      </w:r>
    </w:p>
    <w:p>
      <w:pPr>
        <w:ind w:left="567"/>
      </w:pPr>
      <w:r>
        <w:rPr>
          <w:sz w:val="20"/>
        </w:rPr>
        <w:t xml:space="preserve">  ⬇ 22 → লভ্যাংশ নিষিদ্ধ (ব্যয় লিখে না নিলে)</w:t>
      </w:r>
    </w:p>
    <w:p>
      <w:pPr>
        <w:ind w:left="567"/>
      </w:pPr>
      <w:r>
        <w:rPr>
          <w:sz w:val="20"/>
        </w:rPr>
        <w:t xml:space="preserve">  ⬇ 24 → রিজার্ভ ২০% কর-পূর্ব লাভ</w:t>
      </w:r>
    </w:p>
    <w:p>
      <w:pPr>
        <w:ind w:left="567"/>
      </w:pPr>
      <w:r>
        <w:rPr>
          <w:sz w:val="20"/>
        </w:rPr>
        <w:t xml:space="preserve">  ⬇ 25 → CRR ৪%, 27-28 → ঋণ নিষিদ্ধ, 29 → বিবি নিয়ন্ত্রণ</w:t>
      </w:r>
    </w:p>
    <w:p>
      <w:pPr>
        <w:ind w:left="567"/>
      </w:pPr>
      <w:r>
        <w:rPr>
          <w:sz w:val="20"/>
        </w:rPr>
        <w:t xml:space="preserve">  ✅ 31-32 → লাইসেন্স + শাখা বিবি অনুমতি, 35 → অদাবি ১০ বছর</w:t>
      </w:r>
    </w:p>
    <w:p/>
    <w:p>
      <w:r>
        <w:br w:type="page"/>
      </w:r>
    </w:p>
    <w:p>
      <w:pPr>
        <w:pStyle w:val="Heading2"/>
      </w:pPr>
      <w:r>
        <w:rPr>
          <w:color w:val="003366"/>
        </w:rPr>
        <w:t>PART I: MODULE B — FINANCIAL INSTRUMENT RELATED LAWS</w:t>
      </w:r>
    </w:p>
    <w:p>
      <w:r>
        <w:rPr>
          <w:i/>
          <w:color w:val="800080"/>
          <w:sz w:val="22"/>
        </w:rPr>
        <w:t>আর্থিক দলিল সংক্রান্ত আইন</w:t>
      </w:r>
    </w:p>
    <w:p>
      <w:r>
        <w:rPr>
          <w:b/>
          <w:color w:val="8B0000"/>
          <w:sz w:val="22"/>
        </w:rPr>
        <w:t xml:space="preserve">Q5(ক) </w:t>
      </w:r>
      <w:r>
        <w:rPr>
          <w:b/>
          <w:sz w:val="22"/>
        </w:rPr>
        <w:t>Define Promissory Note and Bill of Exchange and compare them. [Sections 4, 5]</w:t>
      </w:r>
    </w:p>
    <w:p>
      <w:r>
        <w:rPr>
          <w:rFonts w:cs="Nirmala UI"/>
          <w:b/>
          <w:sz w:val="22"/>
        </w:rPr>
        <w:t>প্র: দেনাদার লিখিত (প্রমিসরি নোট) ও বিনিময় পত্র (বিল অফ এক্সচেঞ্জ) সংজ্ঞায়িত করো ও তুলনা করো। [সেকশন ৪, ৫]</w:t>
      </w:r>
    </w:p>
    <w:p/>
    <w:p>
      <w:r>
        <w:rPr>
          <w:b/>
          <w:color w:val="8B0000"/>
          <w:sz w:val="22"/>
        </w:rPr>
        <w:t xml:space="preserve">Q5(খ) </w:t>
      </w:r>
      <w:r>
        <w:rPr>
          <w:b/>
          <w:sz w:val="22"/>
        </w:rPr>
        <w:t>What is a Cheque? Differentiate between Cheque and Bill of Exchange. Discuss rights of Holder and Holder in Due Course. [Sections 6, 8, 9]</w:t>
      </w:r>
    </w:p>
    <w:p>
      <w:r>
        <w:rPr>
          <w:rFonts w:cs="Nirmala UI"/>
          <w:b/>
          <w:sz w:val="22"/>
        </w:rPr>
        <w:t>প্র: চেক কী? চেক ও বিল অফ এক্সচেঞ্জের পার্থক্য বর্ণনা করো। ধারণকারী ও যথাযথ ধারণকারীর অধিকার আলোচনা করো। [সেকশন ৬, ৮, ৯]</w:t>
      </w:r>
    </w:p>
    <w:p/>
    <w:p>
      <w:r>
        <w:rPr>
          <w:b/>
          <w:color w:val="006400"/>
          <w:sz w:val="22"/>
        </w:rPr>
        <w:t>(ক) উত্তর / Answer:</w:t>
      </w:r>
    </w:p>
    <w:p>
      <w:r>
        <w:rPr>
          <w:rFonts w:cs="Nirmala UI"/>
          <w:sz w:val="20"/>
        </w:rPr>
        <w:t>প্রমিসরি নোট [সেকশন ৪, NIA ১৮৮১]:</w:t>
        <w:br/>
        <w:t>একজন ব্যক্তি অন্য ব্যক্তির কাছে নির্দিষ্ট সময়ে বা দাবিতে নির্দিষ্ট পরিমাণ অর্থ পরিশোধের লিখিত প্রতিশ্রুতি।</w:t>
        <w:br/>
        <w:t>অপরিহার্য উপাদান: লিখিত দলিল, নির্দিষ্ট পরিমাণ, নির্দিষ্ট ব্যক্তি, স্বাক্ষর, দাবিতে/নির্দিষ্ট সময়ে পরিশোধযোগ্য।</w:t>
        <w:br/>
        <w:br/>
        <w:t>বিল অফ এক্সচেঞ্জ [সেকশন ৫]:</w:t>
        <w:br/>
        <w:t>একজন ব্যক্তি (দাতা) অন্য ব্যক্তিকে (প্রদাতা) নির্দিষ্ট সময়ে বা দাবিতে তৃতীয় ব্যক্তি বা দাতার আদেশে অর্থ পরিশোধের লিখিত আদেশ।</w:t>
        <w:br/>
        <w:t>অপরিহার্য উপাদান: লিখিত দলিল, দাতা-প্রদাতা-প্রাপক, নির্দিষ্ট পরিমাণ, স্বাক্ষর।</w:t>
        <w:br/>
        <w:br/>
        <w:t>তুলনা:</w:t>
        <w:br/>
        <w:t>• প্রমিসরি নোট = প্রতিশ্রুতি (Promise) | বিল অফ এক্সচেঞ্জ = আদেশ (Order)</w:t>
        <w:br/>
        <w:t>• প্রমিসরি নোট = ২ পক্ষ | বিল অফ এক্সচেঞ্জ = ৩ পক্ষ</w:t>
        <w:br/>
        <w:t>• প্রমিসরি নোটে গ্রহণ লাগে না | বিল অফ এক্সচেঞ্জে গ্রহণ লাগে</w:t>
      </w:r>
    </w:p>
    <w:p>
      <w:r>
        <w:rPr>
          <w:sz w:val="20"/>
        </w:rPr>
        <w:t>Promissory Note [Section 4, NIA 1881]: A written instrument where one person promises to pay a specific sum to another at a specified time or on demand. Essentials: In writing, specific sum, specified person, signed, payable on demand/at fixed time.</w:t>
        <w:br/>
        <w:br/>
        <w:t>Bill of Exchange [Section 5]: A written instrument where one person orders another to pay a third person at specified time or on demand. Essentials: Written, drawer-drawee-payee, specific sum, signed.</w:t>
        <w:br/>
        <w:br/>
        <w:t>Comparison: Promissory Note = Promise, 2 parties, no acceptance needed. Bill of Exchange = Order, 3 parties, acceptance needed.</w:t>
      </w:r>
    </w:p>
    <w:p/>
    <w:p>
      <w:r>
        <w:rPr>
          <w:b/>
          <w:color w:val="006400"/>
          <w:sz w:val="22"/>
        </w:rPr>
        <w:t>(খ) উত্তর / Answer:</w:t>
      </w:r>
    </w:p>
    <w:p>
      <w:r>
        <w:rPr>
          <w:rFonts w:cs="Nirmala UI"/>
          <w:sz w:val="20"/>
        </w:rPr>
        <w:t>চেক [সেকশন ৬]:</w:t>
        <w:br/>
        <w:t>বিল অফ এক্সচেঞ্জের বিশেষ রূপ — সবসময় দাবিতে পরিশোধযোগ্য, নির্দিষ্ট ব্যাংকে দায়ী, পোস্ট-ডেটেড হতে পারে, গ্রহণ লাগে না, ৩ দিনে উপস্থাপন করতে হয়।</w:t>
        <w:br/>
        <w:br/>
        <w:t>চেক বনাম বিল অফ এক্সচেঞ্জ:</w:t>
        <w:br/>
        <w:t>• চেক সবসময় দাবিতে পরিশোধযোগ্য | বিল দাবিতে/নির্দিষ্ট সময়ে হতে পারে</w:t>
        <w:br/>
        <w:t>• চেকে নির্দিষ্ট ব্যাংকে দায়ী | বিলে যেকোন ব্যক্তি/প্রতিষ্ঠান</w:t>
        <w:br/>
        <w:t>• চেকে গ্রহণ লাগে না | বিলে গ্রহণ প্রয়োজন</w:t>
        <w:br/>
        <w:br/>
        <w:t>ধারণকারী [সেকশন ৮]: দলিলের বৈধ মালিক — নিজের নামে বা আগে স্থানান্তরিত হওয়া ব্যক্তি।</w:t>
        <w:br/>
        <w:br/>
        <w:t>যথাযথ ধারণকারী [সেকশন ৯]: যিনি দলিল বিবেচনার জন্য গ্রহণ করেছেন:</w:t>
        <w:br/>
        <w:t>১. বিবেচনার জন্য গ্রহণ (For consideration)</w:t>
        <w:br/>
        <w:t>২. সময়মতো উপস্থাপিত (Before maturity)</w:t>
        <w:br/>
        <w:t>৩. ভালো বিশ্বাসে ও সততা সহকারে (In good faith)</w:t>
        <w:br/>
        <w:t>৪. দলিলের ত্রুটি জানতেন না (Without notice of defect)</w:t>
        <w:br/>
        <w:br/>
        <w:t>অধিকার: প্রতিটি পক্ষের বিরুদ্ধে দাবি, আগের মালিকের ত্রুটি প্রভাবিত করে না [সেকশন ৫৩এ]।</w:t>
      </w:r>
    </w:p>
    <w:p>
      <w:r>
        <w:rPr>
          <w:sz w:val="20"/>
        </w:rPr>
        <w:t>Cheque [Section 6]: Special form of bill of exchange — always payable on demand, drawn on specified banker, can be post-dated, no acceptance needed, must be presented within 3 days.</w:t>
        <w:br/>
        <w:br/>
        <w:t>Cheque vs Bill of Exchange: Cheque always on demand, specific banker, no acceptance. Bill payable on demand or at fixed time, any person/entity, needs acceptance.</w:t>
        <w:br/>
        <w:br/>
        <w:t>Holder [Section 8]: Lawful owner — in own name or transferred by prior party.</w:t>
        <w:br/>
        <w:br/>
        <w:t>Holder in Due Course [Section 9]: Takes for consideration, before maturity, in good faith, without notice of defect. Rights: Sue all parties, better title than transferor [Section 53A].</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বৈশিষ্ট্য</w:t>
            </w:r>
          </w:p>
        </w:tc>
        <w:tc>
          <w:tcPr>
            <w:tcW w:type="dxa" w:w="2160"/>
          </w:tcPr>
          <w:p>
            <w:r>
              <w:t>প্রমিসরি নোট</w:t>
            </w:r>
          </w:p>
        </w:tc>
        <w:tc>
          <w:tcPr>
            <w:tcW w:type="dxa" w:w="2160"/>
          </w:tcPr>
          <w:p>
            <w:r>
              <w:t>বিল অফ এক্সচেঞ্জ</w:t>
            </w:r>
          </w:p>
        </w:tc>
        <w:tc>
          <w:tcPr>
            <w:tcW w:type="dxa" w:w="2160"/>
          </w:tcPr>
          <w:p>
            <w:r>
              <w:rPr>
                <w:b/>
                <w:sz w:val="18"/>
              </w:rPr>
              <w:t>চেক</w:t>
            </w:r>
          </w:p>
        </w:tc>
      </w:tr>
      <w:tr>
        <w:tc>
          <w:tcPr>
            <w:tcW w:type="dxa" w:w="2160"/>
          </w:tcPr>
          <w:p>
            <w:r>
              <w:rPr>
                <w:sz w:val="18"/>
              </w:rPr>
              <w:t>পক্ষ সংখ্যা</w:t>
            </w:r>
          </w:p>
        </w:tc>
        <w:tc>
          <w:tcPr>
            <w:tcW w:type="dxa" w:w="2160"/>
          </w:tcPr>
          <w:p>
            <w:r>
              <w:rPr>
                <w:sz w:val="18"/>
              </w:rPr>
              <w:t>২ (দাতা, প্রাপক)</w:t>
            </w:r>
          </w:p>
        </w:tc>
        <w:tc>
          <w:tcPr>
            <w:tcW w:type="dxa" w:w="2160"/>
          </w:tcPr>
          <w:p>
            <w:r>
              <w:rPr>
                <w:sz w:val="18"/>
              </w:rPr>
              <w:t>৩ (দাতা, প্রদাতা, প্রাপক)</w:t>
            </w:r>
          </w:p>
        </w:tc>
        <w:tc>
          <w:tcPr>
            <w:tcW w:type="dxa" w:w="2160"/>
          </w:tcPr>
          <w:p>
            <w:r>
              <w:rPr>
                <w:sz w:val="18"/>
              </w:rPr>
              <w:t>৩ (দাতা, প্রদাতা ব্যাংক, প্রাপক)</w:t>
            </w:r>
          </w:p>
        </w:tc>
      </w:tr>
      <w:tr>
        <w:tc>
          <w:tcPr>
            <w:tcW w:type="dxa" w:w="2160"/>
          </w:tcPr>
          <w:p>
            <w:r>
              <w:rPr>
                <w:sz w:val="18"/>
              </w:rPr>
              <w:t>প্রকৃতি</w:t>
            </w:r>
          </w:p>
        </w:tc>
        <w:tc>
          <w:tcPr>
            <w:tcW w:type="dxa" w:w="2160"/>
          </w:tcPr>
          <w:p>
            <w:r>
              <w:rPr>
                <w:sz w:val="18"/>
              </w:rPr>
              <w:t>প্রতিশ্রুতি (Promise)</w:t>
            </w:r>
          </w:p>
        </w:tc>
        <w:tc>
          <w:tcPr>
            <w:tcW w:type="dxa" w:w="2160"/>
          </w:tcPr>
          <w:p>
            <w:r>
              <w:rPr>
                <w:sz w:val="18"/>
              </w:rPr>
              <w:t>আদেশ (Order)</w:t>
            </w:r>
          </w:p>
        </w:tc>
        <w:tc>
          <w:tcPr>
            <w:tcW w:type="dxa" w:w="2160"/>
          </w:tcPr>
          <w:p>
            <w:r>
              <w:rPr>
                <w:sz w:val="18"/>
              </w:rPr>
              <w:t>আদেশ (Order)</w:t>
            </w:r>
          </w:p>
        </w:tc>
      </w:tr>
      <w:tr>
        <w:tc>
          <w:tcPr>
            <w:tcW w:type="dxa" w:w="2160"/>
          </w:tcPr>
          <w:p>
            <w:r>
              <w:rPr>
                <w:sz w:val="18"/>
              </w:rPr>
              <w:t>গ্রহণ</w:t>
            </w:r>
          </w:p>
        </w:tc>
        <w:tc>
          <w:tcPr>
            <w:tcW w:type="dxa" w:w="2160"/>
          </w:tcPr>
          <w:p>
            <w:r>
              <w:rPr>
                <w:sz w:val="18"/>
              </w:rPr>
              <w:t>লাগে না</w:t>
            </w:r>
          </w:p>
        </w:tc>
        <w:tc>
          <w:tcPr>
            <w:tcW w:type="dxa" w:w="2160"/>
          </w:tcPr>
          <w:p>
            <w:r>
              <w:rPr>
                <w:sz w:val="18"/>
              </w:rPr>
              <w:t>লাগে</w:t>
            </w:r>
          </w:p>
        </w:tc>
        <w:tc>
          <w:tcPr>
            <w:tcW w:type="dxa" w:w="2160"/>
          </w:tcPr>
          <w:p>
            <w:r>
              <w:rPr>
                <w:sz w:val="18"/>
              </w:rPr>
              <w:t>লাগে না</w:t>
            </w:r>
          </w:p>
        </w:tc>
      </w:tr>
      <w:tr>
        <w:tc>
          <w:tcPr>
            <w:tcW w:type="dxa" w:w="2160"/>
          </w:tcPr>
          <w:p>
            <w:r>
              <w:rPr>
                <w:sz w:val="18"/>
              </w:rPr>
              <w:t>পরিশোধ</w:t>
            </w:r>
          </w:p>
        </w:tc>
        <w:tc>
          <w:tcPr>
            <w:tcW w:type="dxa" w:w="2160"/>
          </w:tcPr>
          <w:p>
            <w:r>
              <w:rPr>
                <w:sz w:val="18"/>
              </w:rPr>
              <w:t>দাবিতে/নির্দিষ্ট সময়ে</w:t>
            </w:r>
          </w:p>
        </w:tc>
        <w:tc>
          <w:tcPr>
            <w:tcW w:type="dxa" w:w="2160"/>
          </w:tcPr>
          <w:p>
            <w:r>
              <w:rPr>
                <w:sz w:val="18"/>
              </w:rPr>
              <w:t>দাবিতে/নির্দিষ্ট সময়ে</w:t>
            </w:r>
          </w:p>
        </w:tc>
        <w:tc>
          <w:tcPr>
            <w:tcW w:type="dxa" w:w="2160"/>
          </w:tcPr>
          <w:p>
            <w:r>
              <w:rPr>
                <w:sz w:val="18"/>
              </w:rPr>
              <w:t>সবসময় দাবিতে</w:t>
            </w:r>
          </w:p>
        </w:tc>
      </w:tr>
      <w:tr>
        <w:tc>
          <w:tcPr>
            <w:tcW w:type="dxa" w:w="2160"/>
          </w:tcPr>
          <w:p>
            <w:r>
              <w:rPr>
                <w:sz w:val="18"/>
              </w:rPr>
              <w:t>দায়ী</w:t>
            </w:r>
          </w:p>
        </w:tc>
        <w:tc>
          <w:tcPr>
            <w:tcW w:type="dxa" w:w="2160"/>
          </w:tcPr>
          <w:p>
            <w:r>
              <w:rPr>
                <w:sz w:val="18"/>
              </w:rPr>
              <w:t>প্রতিশ্রুতিদাতা প্রধান</w:t>
            </w:r>
          </w:p>
        </w:tc>
        <w:tc>
          <w:tcPr>
            <w:tcW w:type="dxa" w:w="2160"/>
          </w:tcPr>
          <w:p>
            <w:r>
              <w:rPr>
                <w:sz w:val="18"/>
              </w:rPr>
              <w:t>প্রদাতা প্রধান (গ্রহণের পর)</w:t>
            </w:r>
          </w:p>
        </w:tc>
        <w:tc>
          <w:tcPr>
            <w:tcW w:type="dxa" w:w="2160"/>
          </w:tcPr>
          <w:p>
            <w:r>
              <w:rPr>
                <w:sz w:val="18"/>
              </w:rPr>
              <w:t>ব্যাংক (পেমেন্টের সময়)</w:t>
            </w:r>
          </w:p>
        </w:tc>
      </w:tr>
    </w:tbl>
    <w:p/>
    <w:p>
      <w:r>
        <w:br w:type="page"/>
      </w:r>
    </w:p>
    <w:p>
      <w:r>
        <w:rPr>
          <w:b/>
          <w:color w:val="8B0000"/>
          <w:sz w:val="22"/>
        </w:rPr>
        <w:t xml:space="preserve">Q6(ক) </w:t>
      </w:r>
      <w:r>
        <w:rPr>
          <w:b/>
          <w:sz w:val="22"/>
        </w:rPr>
        <w:t>What is Crossing of Cheque? Explain general, special and 'account payee' crossing. Reference Sections 126, 128, 131B.</w:t>
      </w:r>
    </w:p>
    <w:p>
      <w:r>
        <w:rPr>
          <w:rFonts w:cs="Nirmala UI"/>
          <w:b/>
          <w:sz w:val="22"/>
        </w:rPr>
        <w:t>প্র: চেক ক্রসিং কী? সাধারণ, স্পেশাল ও 'অ্যাকাউন্ট পে' ক্রসিং ব্যাখ্যা করো। সেকশন ১২৬, ১২৮, ১৩১বি উল্লেখ করো।</w:t>
      </w:r>
    </w:p>
    <w:p/>
    <w:p>
      <w:r>
        <w:rPr>
          <w:b/>
          <w:color w:val="8B0000"/>
          <w:sz w:val="22"/>
        </w:rPr>
        <w:t xml:space="preserve">Q6(খ) </w:t>
      </w:r>
      <w:r>
        <w:rPr>
          <w:b/>
          <w:sz w:val="22"/>
        </w:rPr>
        <w:t>Describe the offence of cheque dishonor under Section 138 and step-by-step legal procedure. What are the timelines for notice and filing complaint?</w:t>
      </w:r>
    </w:p>
    <w:p>
      <w:r>
        <w:rPr>
          <w:rFonts w:cs="Nirmala UI"/>
          <w:b/>
          <w:sz w:val="22"/>
        </w:rPr>
        <w:t>প্র: সেকশন ১৩৮ অনুযায়ী চেক অমান্যের অপরাধ ও ধাপে ধাপে আইনি প্রক্রিয়া বর্ণনা করো। নোটিশ ও মামলার সময়সীমা কত?</w:t>
      </w:r>
    </w:p>
    <w:p/>
    <w:p>
      <w:r>
        <w:rPr>
          <w:b/>
          <w:color w:val="006400"/>
          <w:sz w:val="22"/>
        </w:rPr>
        <w:t>(ক) উত্তর / Answer:</w:t>
      </w:r>
    </w:p>
    <w:p>
      <w:r>
        <w:rPr>
          <w:rFonts w:cs="Nirmala UI"/>
          <w:sz w:val="20"/>
        </w:rPr>
        <w:t>চেক ক্রসিং: চেকের উপর দুটি সমান্তরাল তির্যক রেখা আঁকা। ফলে চেকটি কাউন্টারে নগদে নেওয়া যায় না — ব্যাংকের মাধ্যমে আদায় করতে হয়।</w:t>
        <w:br/>
        <w:br/>
        <w:t>সাধারণ ক্রসিং [সেকশন ১২৬]: শুধু দুটি সমান্তরাল রেখা। "অ্যাকাউন্ট পে" লিখলেও সাধারণ ক্রসিই থাকে।</w:t>
        <w:br/>
        <w:t>• নগদে পেমেন্ট নয়, ব্যাংকের মাধ্যমে সংগ্রহ করতে হবে</w:t>
        <w:br/>
        <w:t>• পেমেন্ট ব্যাংককে সুরক্ষা দেয় [সেকশন ১২৮]</w:t>
        <w:br/>
        <w:br/>
        <w:t>স্পেশাল ক্রসিং: রেখার মাঝে নির্দিষ্ট ব্যাংকের নাম লেখা। সেই ব্যাংকেই উপস্থাপন করতে হবে।</w:t>
        <w:br/>
        <w:br/>
        <w:t>'অ্যাকাউন্ট পে' ক্রসিং [সেকশন ১৩১বি]: "অ্যাকাউন্ট পে" লিখে ক্রসিং করলে অর্থ শুধু নির্দিষ্ট গ্রাহকের অ্যাকাউন্টে জমা হবে। কারো অন্য অ্যাকাউন্টে যাবে না। সংগ্রাহক ব্যাংককে সুরক্ষা দেয়।</w:t>
      </w:r>
    </w:p>
    <w:p>
      <w:r>
        <w:rPr>
          <w:sz w:val="20"/>
        </w:rPr>
        <w:t>Crossing: Drawing two parallel transverse lines on a cheque. Ensures collection through bank only.</w:t>
        <w:br/>
        <w:br/>
        <w:t>General Crossing [Section 126]: Two parallel lines. Cannot be cashed at counter. Protection to paying bank [Section 128].</w:t>
        <w:br/>
        <w:br/>
        <w:t>Special Crossing: Bank name written between lines. Must be presented to that specific bank.</w:t>
        <w:br/>
        <w:br/>
        <w:t>Account Payee Crossing [Section 131B]: "Account payee" written. Proceeds credited only to specified payee's account. Protection to collecting bank.</w:t>
      </w:r>
    </w:p>
    <w:p/>
    <w:p>
      <w:r>
        <w:rPr>
          <w:b/>
          <w:color w:val="006400"/>
          <w:sz w:val="22"/>
        </w:rPr>
        <w:t>(খ) উত্তর / Answer:</w:t>
      </w:r>
    </w:p>
    <w:p>
      <w:r>
        <w:rPr>
          <w:rFonts w:cs="Nirmala UI"/>
          <w:sz w:val="20"/>
        </w:rPr>
        <w:t>সেকশন ১৩৮ — চেক অমান্যের অপরাধ:</w:t>
        <w:br/>
        <w:t>অপরাধ প্রমাণের শর্ত:</w:t>
        <w:br/>
        <w:t>১. অ্যাকাউন্ট থেকে দায়ে চেক</w:t>
        <w:br/>
        <w:t>২. ঋণ/দায়ের জন্য দেওয়া</w:t>
        <w:br/>
        <w:t>৩. ব্যাংকে উপস্থাপন</w:t>
        <w:br/>
        <w:t>৪. অমান্য হওয়া (অপর্যাপ্ত তহবিল)</w:t>
        <w:br/>
        <w:t>৫. ৩০ দিনের মধ্যে নোটিশ</w:t>
        <w:br/>
        <w:t>৬. ১৫ দিনে পরিশোধ না করলে</w:t>
        <w:br/>
        <w:t>৭. ১৫ দিন শেষের ৩০ দিনে মামলা</w:t>
        <w:br/>
        <w:br/>
        <w:t>ধাপে ধাপে প্রক্রিয়া:</w:t>
        <w:br/>
        <w:t>ক) চেক ব্যাংকে উপস্থাপন → খ) অমান্য (কারণ উল্লেখ) → গ) ৩০ দিনে লিখিত নোটিশ (নিবন্ধিত ডাক) → ঘ) ১৫ দিন সময় → ঙ) ৩০ দিনে মামলা দায়ের</w:t>
        <w:br/>
        <w:br/>
        <w:t>মোট সময়: চেক অমান্য থেকে মামলা = সর্বোচ্চ ৭৫ দিন (৩০+১৫+৩০)</w:t>
        <w:br/>
        <w:br/>
        <w:t>সাজা: ১ বছর জেল বা চেকের পরিমাণের দ্বিগুণ জরিমানা (সর্বোচ্চ চেকের পরিমাণ) বা উভয়।</w:t>
      </w:r>
    </w:p>
    <w:p>
      <w:r>
        <w:rPr>
          <w:sz w:val="20"/>
        </w:rPr>
        <w:t>Section 138 — Cheque Dishonour: Offence when cheque drawn on account is dishonored for insufficient funds.</w:t>
        <w:br/>
        <w:t>Essential Conditions: (1) Drawn on account, (2) For debt/liability, (3) Presented, (4) Dishonored, (5) Notice within 30 days, (6) 15 days to pay, (7) Complaint within 30 days of notice expiry.</w:t>
        <w:br/>
        <w:br/>
        <w:t>Procedure: Present cheque → Dishonored with reason → Send notice within 30 days → 15 days for payment → File complaint within 30 days.</w:t>
        <w:br/>
        <w:br/>
        <w:t>Total timeline: Maximum 75 days (30+15+30). Punishment: 1 year jail or double amount fine or both.</w:t>
      </w:r>
    </w:p>
    <w:p/>
    <w:p>
      <w:r>
        <w:rPr>
          <w:rFonts w:cs="Nirmala UI"/>
          <w:b/>
          <w:color w:val="800080"/>
          <w:sz w:val="22"/>
        </w:rPr>
        <w:t>📌 সেকশন ১৩৮ — টাইমলাইন মনে রাখুন</w:t>
      </w:r>
    </w:p>
    <w:p>
      <w:pPr>
        <w:ind w:left="567"/>
      </w:pPr>
      <w:r>
        <w:rPr>
          <w:sz w:val="20"/>
        </w:rPr>
        <w:t xml:space="preserve">  ⬇ চেক অমান্য → তারিখ থেকে</w:t>
      </w:r>
    </w:p>
    <w:p>
      <w:pPr>
        <w:ind w:left="567"/>
      </w:pPr>
      <w:r>
        <w:rPr>
          <w:sz w:val="20"/>
        </w:rPr>
        <w:t xml:space="preserve">  ⬇ +৩০ দিন → নোটিশ পাঠাতে হবে (নিবন্ধিত ডাক)</w:t>
      </w:r>
    </w:p>
    <w:p>
      <w:pPr>
        <w:ind w:left="567"/>
      </w:pPr>
      <w:r>
        <w:rPr>
          <w:sz w:val="20"/>
        </w:rPr>
        <w:t xml:space="preserve">  ⬇ +১৫ দিন → দাতার পরিশোধের সময়</w:t>
      </w:r>
    </w:p>
    <w:p>
      <w:pPr>
        <w:ind w:left="567"/>
      </w:pPr>
      <w:r>
        <w:rPr>
          <w:sz w:val="20"/>
        </w:rPr>
        <w:t xml:space="preserve">  ⬇ +৩০ দিন → মামলা দায়েরের সময়</w:t>
      </w:r>
    </w:p>
    <w:p>
      <w:pPr>
        <w:ind w:left="567"/>
      </w:pPr>
      <w:r>
        <w:rPr>
          <w:sz w:val="20"/>
        </w:rPr>
        <w:t xml:space="preserve">  ⬇ মোট = সর্বোচ্চ ৭৫ দিন (৩০+১৫+৩০)</w:t>
      </w:r>
    </w:p>
    <w:p>
      <w:pPr>
        <w:ind w:left="567"/>
      </w:pPr>
      <w:r>
        <w:rPr>
          <w:sz w:val="20"/>
        </w:rPr>
        <w:t xml:space="preserve">  ✅ সাজা: ১ বছর জেল + চেকের দ্বিগুণ জরিমানা</w:t>
      </w:r>
    </w:p>
    <w:p/>
    <w:p>
      <w:r>
        <w:rPr>
          <w:b/>
          <w:color w:val="008000"/>
          <w:sz w:val="20"/>
        </w:rPr>
        <w:t>💡 ক্রসিং মনে রাখার উপায়</w:t>
      </w:r>
    </w:p>
    <w:p>
      <w:pPr>
        <w:ind w:left="283"/>
      </w:pPr>
      <w:r>
        <w:rPr>
          <w:i/>
          <w:sz w:val="18"/>
        </w:rPr>
        <w:t xml:space="preserve">  • সাধারণ ক্রসিং = // (শুধু দুই রেখা, ব্যাংকের মাধ্যমে আদায়)</w:t>
      </w:r>
    </w:p>
    <w:p>
      <w:pPr>
        <w:ind w:left="283"/>
      </w:pPr>
      <w:r>
        <w:rPr>
          <w:i/>
          <w:sz w:val="18"/>
        </w:rPr>
        <w:t xml:space="preserve">  • স্পেশাল ক্রসিং = // ব্যাংকের নাম (শুধু সেই ব্যাংকে দেওয়া যাবে)</w:t>
      </w:r>
    </w:p>
    <w:p>
      <w:pPr>
        <w:ind w:left="283"/>
      </w:pPr>
      <w:r>
        <w:rPr>
          <w:i/>
          <w:sz w:val="18"/>
        </w:rPr>
        <w:t xml:space="preserve">  • অ্যাকাউন্ট পে = // A/C Payee (শুধু নির্দিষ্ট ব্যক্তির অ্যাকাউন্টে যাবে)</w:t>
      </w:r>
    </w:p>
    <w:p>
      <w:pPr>
        <w:ind w:left="283"/>
      </w:pPr>
      <w:r>
        <w:rPr>
          <w:i/>
          <w:sz w:val="18"/>
        </w:rPr>
        <w:t xml:space="preserve">  • নোট নেগোটিয়েবল = // Not Negotiable (হস্তান্তরকারীর চেয়ে ভালো দাবি পাওয়া যাবে না)</w:t>
      </w:r>
    </w:p>
    <w:p/>
    <w:p>
      <w:pPr>
        <w:pStyle w:val="Heading2"/>
      </w:pPr>
      <w:r>
        <w:t>PART I: MODULE C — FINANCIAL ACTIVITIES RELATED LAWS</w:t>
      </w:r>
    </w:p>
    <w:p>
      <w:r>
        <w:rPr>
          <w:i/>
          <w:color w:val="800080"/>
          <w:sz w:val="22"/>
        </w:rPr>
        <w:t>আর্থিক কার্যকলাপ সংক্রান্ত আইন</w:t>
      </w:r>
    </w:p>
    <w:p>
      <w:r>
        <w:rPr>
          <w:b/>
          <w:color w:val="8B0000"/>
          <w:sz w:val="22"/>
        </w:rPr>
        <w:t xml:space="preserve">Q7(ক) </w:t>
      </w:r>
      <w:r>
        <w:rPr>
          <w:b/>
          <w:sz w:val="22"/>
        </w:rPr>
        <w:t>Define money laundering (Section 2) and describe punishments (Section 4) under MLPA 2012. In which cases is property confiscated?</w:t>
      </w:r>
    </w:p>
    <w:p>
      <w:r>
        <w:rPr>
          <w:rFonts w:cs="Nirmala UI"/>
          <w:b/>
          <w:sz w:val="22"/>
        </w:rPr>
        <w:t>প্র: মানি লন্ডারিং প্রভেনশন আইন ২০১২ এর সেকশন ২ অনুযাযায়ী সংজ্ঞা ও সেকশন ৪ অনুযাযায়ী শাস্তি ব্যাখ্যা করো। কী কী কাজে সম্পদ বাজেয়াপ্ত হয়?</w:t>
      </w:r>
    </w:p>
    <w:p/>
    <w:p>
      <w:r>
        <w:rPr>
          <w:b/>
          <w:color w:val="8B0000"/>
          <w:sz w:val="22"/>
        </w:rPr>
        <w:t xml:space="preserve">Q7(খ) </w:t>
      </w:r>
      <w:r>
        <w:rPr>
          <w:b/>
          <w:sz w:val="22"/>
        </w:rPr>
        <w:t>What are CTR and STR? What is BFIU? Describe indicators of suspicious transaction and STR submission procedure.</w:t>
      </w:r>
    </w:p>
    <w:p>
      <w:r>
        <w:rPr>
          <w:rFonts w:cs="Nirmala UI"/>
          <w:b/>
          <w:sz w:val="22"/>
        </w:rPr>
        <w:t>প্র: সিটিআর (CTR) ও এসটিআর (STR) কী? BFIU কী? সন্দেহজনক লেনদেনের সূচক ও STR জমা দেওয়ার প্রক্রিয়া বর্ণনা করো।</w:t>
      </w:r>
    </w:p>
    <w:p/>
    <w:p>
      <w:r>
        <w:rPr>
          <w:b/>
          <w:color w:val="006400"/>
          <w:sz w:val="22"/>
        </w:rPr>
        <w:t>(ক) উত্তর / Answer:</w:t>
      </w:r>
    </w:p>
    <w:p>
      <w:r>
        <w:rPr>
          <w:rFonts w:cs="Nirmala UI"/>
          <w:sz w:val="20"/>
        </w:rPr>
        <w:t>মানি লন্ডারিং [সেকশন ২, MLPA ২০১২]:</w:t>
        <w:br/>
        <w:t>সরাসরি/পরোক্ষভাবে অবৈধভাবে অর্জিত সম্পদকে বৈধ হিসেবে প্রদর্শন করা, প্রক্রিয়াকরণ, রূপান্তর, স্থানান্তর বা অন্য কোনো উপায়ে সম্পদের অবৈধ উৎস লুকানো।</w:t>
        <w:br/>
        <w:br/>
        <w:t>শাস্তি [সেকশন ৪]: সর্বনিম্ন ৩ বছর থেকে সর্বোচ্চ ১০ বছর কারাদণ্ড + সম্পদ বাজেয়াপ্ত। সহায়তার জন্য সমান শাস্তি। চলমান অপরাধে প্রতিদিন ৫ লাখ টাকা জরিমানা।</w:t>
        <w:br/>
        <w:br/>
        <w:t>সম্পদ বাজেয়াপ্ত: সরাসরি মানি লন্ডারিংয় নিযুক্ত সম্পদ, লন্ডারিংয় ব্যবহৃত সরঞ্জাম, অপরাধের সাথে সম্পর্কিত সম্পদ।</w:t>
      </w:r>
    </w:p>
    <w:p>
      <w:r>
        <w:rPr>
          <w:sz w:val="20"/>
        </w:rPr>
        <w:t>Money Laundering [Section 2, MLPA 2012]: Directly/indirectly attempting to project illegally obtained property as untainted, including: projection as legitimate, processing/converting, transfer/concealment, international movement.</w:t>
        <w:br/>
        <w:br/>
        <w:t>Punishment [Section 4]: Min 3 years to max 10 years imprisonment + confiscation of property. Equal punishment for abetment. Continuing offence: BDT 5 lakh/day fine.</w:t>
      </w:r>
    </w:p>
    <w:p/>
    <w:p>
      <w:r>
        <w:rPr>
          <w:b/>
          <w:color w:val="006400"/>
          <w:sz w:val="22"/>
        </w:rPr>
        <w:t>(খ) উত্তর / Answer:</w:t>
      </w:r>
    </w:p>
    <w:p>
      <w:r>
        <w:rPr>
          <w:rFonts w:cs="Nirmala UI"/>
          <w:sz w:val="20"/>
        </w:rPr>
        <w:t>সিটিআর (Currency Transaction Report): এক ক্যালেন্ডার দিনে ১০ লাখ টাকার সমপরিমাণ বা তার বেশি নগদ লেনদেন হলে BFIU-তে CTR জমা দিতে হবে।</w:t>
        <w:br/>
        <w:br/>
        <w:t>এসটিআর (Suspicious Transaction Report): সন্দেহজনক লেনদেন সনাক্ত হলে BFIU-তে STR জমা দিতে হবে। ১৫ দিনের মধ্যে জমা দিতে হবে।</w:t>
        <w:br/>
        <w:br/>
        <w:t>BFIU (Bangladesh Financial Intelligence Unit): সেকশন ২৪ অনুযাযায়ী প্রতিষ্ঠিত। কাজ: CTR/STR গ্রহণ, বিশ্লেষণ, তদন্ত, সম্পদ জমি/বাজেয়াপ্ত নির্দেশ, আন্তর্জাতিক FIU-র সাথে সমন্বয়।</w:t>
        <w:br/>
        <w:br/>
        <w:t>সন্দেহজনক লেনদেনের সূচক:</w:t>
        <w:br/>
        <w:t>• অস্বাভাবিক বড় অঙ্কের লেনদেন (Structuring/Smurfing)</w:t>
        <w:br/>
        <w:t>• উচ্চঝুঁকি দেশের সাথে লেনদেন</w:t>
        <w:br/>
        <w:t>• হঠাৎ পরিবর্তন (ব্যবসার প্যাটার্ন পরিবর্তন)</w:t>
        <w:br/>
        <w:t>• গ্রাহক তথ্য দিতে অস্বীকার</w:t>
        <w:br/>
        <w:t>• জটিল মালিকানার ও সুবিধাভোগী তথ্যের অসামঞ্জস্য</w:t>
        <w:br/>
        <w:br/>
        <w:t>গ্রাহককে জানানো নিষিদ্ধ (Tipping Off) — শাস্তি [সেকশন ৬]: ৩ বছর জেল বা জরিমানা বা উভয়।</w:t>
      </w:r>
    </w:p>
    <w:p>
      <w:r>
        <w:rPr>
          <w:sz w:val="20"/>
        </w:rPr>
        <w:t>CTR: Cash transaction of BDT 10+ lakh in a calendar day → report to BFIU.</w:t>
        <w:br/>
        <w:t>STR: Suspicious transaction identified → report to BFIU within 15 days.</w:t>
        <w:br/>
        <w:t>BFIU [Section 24]: Analyzes CTR/STR, investigates, directs account freezing, coordinates with international FIUs.</w:t>
        <w:br/>
        <w:br/>
        <w:t>Suspicious Indicators: Unusual large amounts, high-risk countries, sudden pattern change, customer refuses info, complex ownership.</w:t>
        <w:br/>
        <w:br/>
        <w:t>Tipping Off [Section 6]: Informing customer about STR = 3 years jail or fine or both.</w:t>
      </w:r>
    </w:p>
    <w:p/>
    <w:p>
      <w:r>
        <w:rPr>
          <w:rFonts w:cs="Nirmala UI"/>
          <w:b/>
          <w:color w:val="800080"/>
          <w:sz w:val="22"/>
        </w:rPr>
        <w:t>📌 MLPA 2012 — গুরুত্বপূর্ণ ধারা মনে রাখুন</w:t>
      </w:r>
    </w:p>
    <w:p>
      <w:pPr>
        <w:ind w:left="567"/>
      </w:pPr>
      <w:r>
        <w:rPr>
          <w:sz w:val="20"/>
        </w:rPr>
        <w:t xml:space="preserve">  ⬇ সেকশন ২ → মানি লন্ডারিং সংজ্ঞা</w:t>
      </w:r>
    </w:p>
    <w:p>
      <w:pPr>
        <w:ind w:left="567"/>
      </w:pPr>
      <w:r>
        <w:rPr>
          <w:sz w:val="20"/>
        </w:rPr>
        <w:t xml:space="preserve">  ⬇ সেকশন ৪ → শাস্তি (৩-১০ বছর + বাজেয়াপ্ত)</w:t>
      </w:r>
    </w:p>
    <w:p>
      <w:pPr>
        <w:ind w:left="567"/>
      </w:pPr>
      <w:r>
        <w:rPr>
          <w:sz w:val="20"/>
        </w:rPr>
        <w:t xml:space="preserve">  ⬇ সেকশন ৬ → Tipping Off (জানানো নিষিদ্ধ) = ৩ বছর জেল</w:t>
      </w:r>
    </w:p>
    <w:p>
      <w:pPr>
        <w:ind w:left="567"/>
      </w:pPr>
      <w:r>
        <w:rPr>
          <w:sz w:val="20"/>
        </w:rPr>
        <w:t xml:space="preserve">  ⬇ সেকশন ১৪ → সম্পদ জমি/বাজেয়াপ্ত নির্দেশ</w:t>
      </w:r>
    </w:p>
    <w:p>
      <w:pPr>
        <w:ind w:left="567"/>
      </w:pPr>
      <w:r>
        <w:rPr>
          <w:sz w:val="20"/>
        </w:rPr>
        <w:t xml:space="preserve">  ⬇ সেকশন ২৪ → BFIU প্রতিষ্ঠা</w:t>
      </w:r>
    </w:p>
    <w:p>
      <w:pPr>
        <w:ind w:left="567"/>
      </w:pPr>
      <w:r>
        <w:rPr>
          <w:sz w:val="20"/>
        </w:rPr>
        <w:t xml:space="preserve">  ✅ সেকশন ২৫ → রিপোর্টিং সংস্থার দায়িত্ব</w:t>
      </w:r>
    </w:p>
    <w:p/>
    <w:p>
      <w:r>
        <w:rPr>
          <w:b/>
          <w:color w:val="008000"/>
          <w:sz w:val="20"/>
        </w:rPr>
        <w:t>💡 মনে রাখার উপায়: MLPA 2012</w:t>
      </w:r>
    </w:p>
    <w:p>
      <w:pPr>
        <w:ind w:left="283"/>
      </w:pPr>
      <w:r>
        <w:rPr>
          <w:i/>
          <w:sz w:val="18"/>
        </w:rPr>
        <w:t xml:space="preserve">  • CTR = ১০ লাখ+ নগদ লেনদেন = BFIU-তে রিপোর্ট</w:t>
      </w:r>
    </w:p>
    <w:p>
      <w:pPr>
        <w:ind w:left="283"/>
      </w:pPr>
      <w:r>
        <w:rPr>
          <w:i/>
          <w:sz w:val="18"/>
        </w:rPr>
        <w:t xml:space="preserve">  • STR = সন্দেহজনক = ১৫ দিনে BFIU-তে</w:t>
      </w:r>
    </w:p>
    <w:p>
      <w:pPr>
        <w:ind w:left="283"/>
      </w:pPr>
      <w:r>
        <w:rPr>
          <w:i/>
          <w:sz w:val="18"/>
        </w:rPr>
        <w:t xml:space="preserve">  • Tipping Off = গ্রাহককে না বলা = ৩ বছর জেল!</w:t>
      </w:r>
    </w:p>
    <w:p>
      <w:pPr>
        <w:ind w:left="283"/>
      </w:pPr>
      <w:r>
        <w:rPr>
          <w:i/>
          <w:sz w:val="18"/>
        </w:rPr>
        <w:t xml:space="preserve">  • BFIU = বাংলাদেশ ফাইন্যান্সিয়াল ইন্টেলিজেন্স ইউনিট</w:t>
      </w:r>
    </w:p>
    <w:p>
      <w:pPr>
        <w:ind w:left="283"/>
      </w:pPr>
      <w:r>
        <w:rPr>
          <w:i/>
          <w:sz w:val="18"/>
        </w:rPr>
        <w:t xml:space="preserve">  • সম্পদ বাজেয়াপ্ত = আদালতের অনুমোদনে</w:t>
      </w:r>
    </w:p>
    <w:p/>
    <w:p>
      <w:r>
        <w:br w:type="page"/>
      </w:r>
    </w:p>
    <w:p>
      <w:pPr>
        <w:pStyle w:val="Heading2"/>
      </w:pPr>
      <w:r>
        <w:t>PART I: MODULE D — BUSINESS RELATED LAWS</w:t>
      </w:r>
    </w:p>
    <w:p>
      <w:r>
        <w:rPr>
          <w:i/>
          <w:color w:val="800080"/>
          <w:sz w:val="22"/>
        </w:rPr>
        <w:t>ব্যবসায় সংক্রান্ত আইন</w:t>
      </w:r>
    </w:p>
    <w:p>
      <w:r>
        <w:rPr>
          <w:b/>
          <w:color w:val="8B0000"/>
          <w:sz w:val="22"/>
        </w:rPr>
        <w:t xml:space="preserve">Q8(ক) </w:t>
      </w:r>
      <w:r>
        <w:rPr>
          <w:b/>
          <w:sz w:val="22"/>
        </w:rPr>
        <w:t>Describe types of companies under Companies Act 1994. Explain MOA (Section 5) and AOA (Section 17).</w:t>
      </w:r>
    </w:p>
    <w:p>
      <w:r>
        <w:rPr>
          <w:rFonts w:cs="Nirmala UI"/>
          <w:b/>
          <w:sz w:val="22"/>
        </w:rPr>
        <w:t>প্র: কোম্পানি আইন ১৯৯৪ অনুযাযায়ী কোম্পানির প্রকারভেদ বর্ণনা করো। সেকশন ৫ ও ১৭ অনুযাযায়ী মেমোরেন্ডাম ও আর্টিকেল অফ অ্যাসোসিয়েশন ব্যাখ্যা করো।</w:t>
      </w:r>
    </w:p>
    <w:p/>
    <w:p>
      <w:r>
        <w:rPr>
          <w:b/>
          <w:color w:val="8B0000"/>
          <w:sz w:val="22"/>
        </w:rPr>
        <w:t xml:space="preserve">Q8(খ) </w:t>
      </w:r>
      <w:r>
        <w:rPr>
          <w:b/>
          <w:sz w:val="22"/>
        </w:rPr>
        <w:t>Describe essential elements of contract and valid contract conditions (Section 10) under Contract Act 1872. Explain causes of absence of free consent.</w:t>
      </w:r>
    </w:p>
    <w:p>
      <w:r>
        <w:rPr>
          <w:rFonts w:cs="Nirmala UI"/>
          <w:b/>
          <w:sz w:val="22"/>
        </w:rPr>
        <w:t>প্র: চুক্তি আইন ১৮৭২ অনুযাযায়ী চুক্তির অপরিহার্য উপাদান ও বৈধ চুক্তির শর্ত (সেকশন ১০) বর্ণনা করো। মুক্ত সম্মতি না থাকার কারণ বর্ণনা করো।</w:t>
      </w:r>
    </w:p>
    <w:p/>
    <w:p>
      <w:r>
        <w:rPr>
          <w:b/>
          <w:color w:val="006400"/>
          <w:sz w:val="22"/>
        </w:rPr>
        <w:t>(ক) উত্তর / Answer:</w:t>
      </w:r>
    </w:p>
    <w:p>
      <w:r>
        <w:rPr>
          <w:rFonts w:cs="Nirmala UI"/>
          <w:sz w:val="20"/>
        </w:rPr>
        <w:t>কোম্যানির প্রকারভেদ [কোম্পানি আইন ১৯৯৪]:</w:t>
        <w:br/>
        <w:t>১. প্রাইভেট কোম্পানি: সর্বনিম্ন ২, সর্বোচ্চ ৫০ সদস্য, শেয়ার হস্তান্তরে বিধিনিষেধ, জনসাধারণে শেয়ার প্রস্তাব নয়, ন্যূনতম ২ পরিচালক।</w:t>
        <w:br/>
        <w:br/>
        <w:t>২. পাবলিক কোম্যানি: সর্বনিম্ন ৭ সদস্য, সর্বোচ্চ সীমিত নয়, শেয়ার প্রস্তাব করতে পারে, ন্যূনতম ৩ পরিচালক, স্টক এক্সচেঞ্জে তালিকাভুক্ত হতে পারে।</w:t>
        <w:br/>
        <w:br/>
        <w:t>মেমোরেন্ডাম [সেকশন ৫]:</w:t>
        <w:br/>
        <w:t>কোম্পানির সনদপত্র — কোম্পানি ও জনসাধারণের মধ্যে সম্পর্ক নির্ধারণ করে।</w:t>
        <w:br/>
        <w:t>ক) কোম্পানির নাম, খ) রেজিস্টার্ড অফিস, গ) উদ্দেশ্য (অবজেক্টস), ঘ) দায়িত্বের সীমা, ঙ) মূলধন।</w:t>
        <w:br/>
        <w:br/>
        <w:t>আর্টিকেল অফ অ্যাসোসিয়েশন [সেকশন ১৭]:</w:t>
        <w:br/>
        <w:t>কোম্পানির অভ্যন্তরীণ বিধি — কোম্পানি ও সদস্যদের মধ্যে সম্পর্ক নিয়ন্ত্রণ।</w:t>
        <w:br/>
        <w:t>ক) শেয়ার ক্যাপিটাল, খ) শেয়ার হস্তান্তর পদ্ধতি, গ) সদস্য সভা, ঘ) লভ্যাংশ বন্টন, ঙ) পরিচালক নিয়োগ, চ) অডিট।</w:t>
      </w:r>
    </w:p>
    <w:p>
      <w:r>
        <w:rPr>
          <w:sz w:val="20"/>
        </w:rPr>
        <w:t>Types of Companies [Companies Act 1994]:</w:t>
        <w:br/>
        <w:t>1. Private: Min 2, Max 50 members, restricted share transfer, no public offer, min 2 directors.</w:t>
        <w:br/>
        <w:t>2. Public: Min 7, unlimited members, can make public offer, min 3 directors, can be listed on stock exchange.</w:t>
        <w:br/>
        <w:br/>
        <w:t>MOA [Section 5]: Charter — company-public relationship. Contains: Name, Registered Office, Objects, Liability, Capital.</w:t>
        <w:br/>
        <w:t>AOA [Section 17]: Internal regulations — company-member relationship. Contains: Share capital, Meetings, Directors, Dividend, Audit.</w:t>
      </w:r>
    </w:p>
    <w:p/>
    <w:p>
      <w:r>
        <w:rPr>
          <w:b/>
          <w:color w:val="006400"/>
          <w:sz w:val="22"/>
        </w:rPr>
        <w:t>(খ) উত্তর / Answer:</w:t>
      </w:r>
    </w:p>
    <w:p>
      <w:r>
        <w:rPr>
          <w:rFonts w:cs="Nirmala UI"/>
          <w:sz w:val="20"/>
        </w:rPr>
        <w:t>চুক্তির অপরিহার্য উপাদান [চুক্তি আইন ১৮৭২]:</w:t>
        <w:br/>
        <w:br/>
        <w:t>১. প্রস্তাব (Offer): এক পক্ষের অন্য পক্ষের কাছে কিছু করতে/না করতে প্রস্তাব</w:t>
        <w:br/>
        <w:t>২. গ্রহণ (Acceptance): প্রস্তাব বিনা শর্তে পূর্ণ গৃহীত হতে হবে</w:t>
        <w:br/>
        <w:t>৩. বিবেচনা (Consideration): উভয় পক্ষের মধ্যে কিছু বিনিময় হতে হবে</w:t>
        <w:br/>
        <w:t>৪. সম্মতি (Consent): উভয় পক্ষের মুক্ত সম্মতি [সেকশন ১৩-১৪]</w:t>
        <w:br/>
        <w:t>৫. সক্ষমতা (Capacity): পক্ষদের আইনি সক্ষমতা থাকতে হবে [সেকশন ১১]</w:t>
        <w:br/>
        <w:t>৬. বৈধ উদ্দেশ্য (Lawful Object): উদ্দেশ্য বৈধ ও আইনসম্মত [সেকশন ২৩]</w:t>
        <w:br/>
        <w:t>৭. বৈধ রূপ: লিখিত বা মৌখিক, প্রয়োজনীয় আইনি ফর্ম পূরণ</w:t>
        <w:br/>
        <w:br/>
        <w:t>বৈধ চুক্তির শর্ত [সেকশন ১০]:</w:t>
        <w:br/>
        <w:t>সব উপরের শর্ত + চুক্তি নিষ্প্রভাবে ঘোষিত নয়।</w:t>
        <w:br/>
        <w:br/>
        <w:t>মুক্ত সম্মতি না থাকার কারণ [সেকশন ১৫-২২]:</w:t>
        <w:br/>
        <w:t>ক) বাধ্যবাধকতা (Coercion) — ভয় দেখানো [সেকশন ১৫]</w:t>
        <w:br/>
        <w:t>খ) অনৈতিক প্রভাব (Undue Influence) — আধিপত্য ব্যবহার [সেকশন ১৬]</w:t>
        <w:br/>
        <w:t>গ) জোরপূর্বক সম্মতি (Fraud) — প্রতারচনা [সেকশন ১৭]</w:t>
        <w:br/>
        <w:t>ঘ) মিথ্যা বিবৃতি (Misrepresentation) — ভুল তথ্য দেওয়া [সেকশন ১৮]</w:t>
        <w:br/>
        <w:t>ঙ) ভুল বোঝাবুঝি (Mistake) [সেকশন ২০-২২]</w:t>
      </w:r>
    </w:p>
    <w:p>
      <w:r>
        <w:rPr>
          <w:sz w:val="20"/>
        </w:rPr>
        <w:t>Essential Elements [Contract Act 1872]: (1) Offer, (2) Acceptance, (3) Consideration, (4) Free consent [Section 13], (5) Legal capacity [Section 11], (6) Lawful object [Section 23], (7) Not expressly void.</w:t>
        <w:br/>
        <w:br/>
        <w:t>Valid Contract [Section 10]: All above conditions met + contract not expressly declared void.</w:t>
        <w:br/>
        <w:br/>
        <w:t>Absence of Free Consent [Sections 15-22]: Coercion (threat), Undue Influence (domination), Fraud (deception), Misrepresentation (false statement), Mistake (error).</w:t>
      </w:r>
    </w:p>
    <w:p/>
    <w:p>
      <w:r>
        <w:rPr>
          <w:rFonts w:cs="Nirmala UI"/>
          <w:b/>
          <w:color w:val="800080"/>
          <w:sz w:val="22"/>
        </w:rPr>
        <w:t>📌 চুক্তি আইন ১৮৭২ — মনে রাখুন</w:t>
      </w:r>
    </w:p>
    <w:p>
      <w:pPr>
        <w:ind w:left="567"/>
      </w:pPr>
      <w:r>
        <w:rPr>
          <w:sz w:val="20"/>
        </w:rPr>
        <w:t xml:space="preserve">  ⬇ সেকশন ১০ = বৈধ চুক্তির ৭টি শর্ত (Offer + Accept + Consideration + Consent + Capacity + Object + Lawful)</w:t>
      </w:r>
    </w:p>
    <w:p>
      <w:pPr>
        <w:ind w:left="567"/>
      </w:pPr>
      <w:r>
        <w:rPr>
          <w:sz w:val="20"/>
        </w:rPr>
        <w:t xml:space="preserve">  ⬇ সেকশন ১১ = সক্ষমতা (নাবালিগ/পাগল/দেউলিয়া চুক্তি নয়)</w:t>
      </w:r>
    </w:p>
    <w:p>
      <w:pPr>
        <w:ind w:left="567"/>
      </w:pPr>
      <w:r>
        <w:rPr>
          <w:sz w:val="20"/>
        </w:rPr>
        <w:t xml:space="preserve">  ⬇ সেকশন ১৩-১৪ = মুক্ত সম্মতি (বাধ্যবাধকতা, প্রভাব, জোর, মিথ্যা, ভুল)</w:t>
      </w:r>
    </w:p>
    <w:p>
      <w:pPr>
        <w:ind w:left="567"/>
      </w:pPr>
      <w:r>
        <w:rPr>
          <w:sz w:val="20"/>
        </w:rPr>
        <w:t xml:space="preserve">  ⬇ সেকশন ১২৪ = ইন্ডেমনিটি (ক্ষতি থেকে রক্ষা)</w:t>
      </w:r>
    </w:p>
    <w:p>
      <w:pPr>
        <w:ind w:left="567"/>
      </w:pPr>
      <w:r>
        <w:rPr>
          <w:sz w:val="20"/>
        </w:rPr>
        <w:t xml:space="preserve">  ⬇ সেকশন ১২৬ = গ্যারান্টি (তৃতীয় পক্ষের ঋণ পরিশোধের নিশ্চয়তা)</w:t>
      </w:r>
    </w:p>
    <w:p>
      <w:pPr>
        <w:ind w:left="567"/>
      </w:pPr>
      <w:r>
        <w:rPr>
          <w:sz w:val="20"/>
        </w:rPr>
        <w:t xml:space="preserve">  ✅ সেকশন ১৭২ = প্লেজ (চল সম্পদ বন্ধক)</w:t>
      </w:r>
    </w:p>
    <w:p/>
    <w:p>
      <w:r>
        <w:br w:type="page"/>
      </w:r>
    </w:p>
    <w:p>
      <w:r>
        <w:rPr>
          <w:b/>
          <w:color w:val="8B0000"/>
          <w:sz w:val="22"/>
        </w:rPr>
        <w:t xml:space="preserve">Q9(ক) </w:t>
      </w:r>
      <w:r>
        <w:rPr>
          <w:b/>
          <w:sz w:val="22"/>
        </w:rPr>
        <w:t>Explain Contract of Indemnity and Guarantee and differentiate between them. [Sections 124, 126]</w:t>
      </w:r>
    </w:p>
    <w:p>
      <w:r>
        <w:rPr>
          <w:rFonts w:cs="Nirmala UI"/>
          <w:b/>
          <w:sz w:val="22"/>
        </w:rPr>
        <w:t>প্র: ইন্ডেমনিটি ও গ্যারান্টি চুক্তি ব্যাখ্যা করো ও পার্থক্য বর্ণনা করো। [সেকশন ১২৪, ১২৬]</w:t>
      </w:r>
    </w:p>
    <w:p/>
    <w:p>
      <w:r>
        <w:rPr>
          <w:b/>
          <w:color w:val="8B0000"/>
          <w:sz w:val="22"/>
        </w:rPr>
        <w:t xml:space="preserve">Q9(খ) </w:t>
      </w:r>
      <w:r>
        <w:rPr>
          <w:b/>
          <w:sz w:val="22"/>
        </w:rPr>
        <w:t>Describe conditions for bankruptcy declaration, creditor's rights and consequences under Bankruptcy Act 1997. Discuss Sections 17 and 53B of Registration Act 1908.</w:t>
      </w:r>
    </w:p>
    <w:p>
      <w:r>
        <w:rPr>
          <w:rFonts w:cs="Nirmala UI"/>
          <w:b/>
          <w:sz w:val="22"/>
        </w:rPr>
        <w:t>প্র: দেউলিয়া আইন ১৯৯৭ অনুযায়ী দেউলিয়া ঘোষণার শর্ত, ক্রেডিটরের অধিকার ও পরিণতি বর্ণনা করো। রেজিস্ট্রেশন আইন ১৯০৮ এর সেকশন ১৭ ও ৫৩বি আলোচনা করো।</w:t>
      </w:r>
    </w:p>
    <w:p/>
    <w:p>
      <w:r>
        <w:rPr>
          <w:b/>
          <w:color w:val="006400"/>
          <w:sz w:val="22"/>
        </w:rPr>
        <w:t>(ক) উত্তর / Answer:</w:t>
      </w:r>
    </w:p>
    <w:p>
      <w:r>
        <w:rPr>
          <w:rFonts w:cs="Nirmala UI"/>
          <w:sz w:val="20"/>
        </w:rPr>
        <w:t>ইন্ডেমনিটি চুক্তি [সেকশন ১২৪]: একজন ব্যক্তি অন্য ব্যক্তিকে ক্ষতি, ক্ষতিসাধন বা ব্যয় থেকে রক্ষা করার প্রতিশ্রুতি দেওয়া। ২ পক্ষ।</w:t>
        <w:br/>
        <w:br/>
        <w:t>গ্যারান্টি চুক্তি [সেকশন ১২৬]: তৃতীয় পক্ষের (মূল ঋণগ্রহীতা) দায় পরিশোধে ব্যর্থ হলে তার পক্ষে পরিশোধের প্রতিশ্রুতি। ৩ পক্ষ = নিশ্চয়তাকারী (Surety) + মূল ঋণগ্রহীতা (Principal Debtor) + ঋণদাতা (Creditor)।</w:t>
        <w:br/>
        <w:br/>
        <w:t>পার্থক্য:</w:t>
        <w:br/>
        <w:t>| বিষয় | ইন্ডেমনিটি | গ্যারান্টি |</w:t>
        <w:br/>
        <w:t>| পক্ষ | ২ জন | ৩ জন |</w:t>
        <w:br/>
        <w:t>| দায়ের সংখ্যা | ১টি | ২টি (মূল + গ্যারান্টি) |</w:t>
        <w:br/>
        <w:t>| উদ্দেশ্য | ক্ষতি থেকে রক্ষা | ঋণ পরিশোধের নিশ্চয়তা |</w:t>
      </w:r>
    </w:p>
    <w:p>
      <w:r>
        <w:rPr>
          <w:sz w:val="20"/>
        </w:rPr>
        <w:t>Indemnity [Section 124]: Contract to protect another from loss/damage. 2 parties. 1 liability. Purpose: Protection.</w:t>
        <w:br/>
        <w:br/>
        <w:t>Guarantee [Section 126]: Contract to pay third party's debt if they default. 3 parties (Surety, Principal Debtor, Creditor). 2 liabilities. Purpose: Debt security.</w:t>
        <w:br/>
        <w:br/>
        <w:t>Differences:</w:t>
        <w:br/>
        <w:t>| Feature | Indemnity | Guarantee |</w:t>
        <w:br/>
        <w:t>| Parties | 2 | 3 |</w:t>
        <w:br/>
        <w:t>| Liabilities | 1 | 2 (Main + Guarantee) |</w:t>
        <w:br/>
        <w:t>| Purpose | Protection from loss | Security for debt |</w:t>
      </w:r>
    </w:p>
    <w:p/>
    <w:p>
      <w:r>
        <w:rPr>
          <w:b/>
          <w:color w:val="006400"/>
          <w:sz w:val="22"/>
        </w:rPr>
        <w:t>(খ) উত্তর / Answer:</w:t>
      </w:r>
    </w:p>
    <w:p>
      <w:r>
        <w:rPr>
          <w:rFonts w:cs="Nirmala UI"/>
          <w:sz w:val="20"/>
        </w:rPr>
        <w:t>দেউলিয়া আইন ১৯৯৭:</w:t>
        <w:br/>
        <w:t>ঘোষণার শর্ত: ১০ লাখ টাকার উপরে দাবি, দেবতার দেউলিয়া আচরণ (যেমন: পরিচালনা এড়ি, সম্পদ গোপন, মিথ্যা হস্তান্তর)।</w:t>
        <w:br/>
        <w:t>ক্রেডিটরের অধিকার: রিসিভার নিয়োগ, সম্পদ বিক্রি, ক্রেডিটরদের মধ্যে অনুপাতিক বন্টন।</w:t>
        <w:br/>
        <w:t>পরিণতি: দেবতার পদ থেকে বহিষ্কৃত, পেশাগতিক/ধর্মীয় সামগ্রী বাদ বাকি বিক্রি।</w:t>
        <w:br/>
        <w:br/>
        <w:t>রেজিস্ট্রেশন আইন ১৯০৮ — সেকশন ১৭এ:</w:t>
        <w:br/>
        <w:t>অনুচ্ছেদ ১৭এ অনুযায়ী অচল সম্পত্তির চুক্তি বা বিক্রয় চুক্তি বাধ্যতামূলকভাবে রেজিস্ট্রি করতে হবে। না রেজিস্ট্রি করলে চুক্তি অবৈধ/ফলপ্রমাযোগ্য নয়।</w:t>
        <w:br/>
        <w:br/>
        <w:t>সেকশন ৫৩বি: অনুচ্ছেদ ৫৩বি অনুযাযায়ী চুক্তি বিক্রয়ের অধীনে অচল সম্পত্তি হস্তান্তর করা নিষিদ্ধ। যেখানে চুক্তি বিক্রয় সম্পাদনের আগে সম্পত্তি করা হয়েছে, সেই সম্পত্তির অধীনে কেউ সম্পত্তি হস্তান্তর করতে পারবে না।</w:t>
      </w:r>
    </w:p>
    <w:p>
      <w:r>
        <w:rPr>
          <w:sz w:val="20"/>
        </w:rPr>
        <w:t>Bankruptcy Act 1997: Conditions: BDT 10 lakh+ claim, debtor's act of bankruptcy. Creditor's rights: Receiver appointment, asset sale, proportional distribution. Consequences: Removed from position, exempt assets (professional tools, religious items).</w:t>
        <w:br/>
        <w:br/>
        <w:t>Registration Act 1908 — Section 17A: Contract for sale of immovable property must be registered. Non-registration makes it void.</w:t>
        <w:br/>
        <w:t>Section 53B: Cannot transfer immovable property under unregistered contract for sale.</w:t>
      </w:r>
    </w:p>
    <w:p/>
    <w:p>
      <w:r>
        <w:br w:type="page"/>
      </w:r>
    </w:p>
    <w:p>
      <w:pPr>
        <w:pStyle w:val="Heading2"/>
      </w:pPr>
      <w:r>
        <w:t>PART I: MODULE E — INFORMATION AND DATA RELATED LAWS</w:t>
      </w:r>
    </w:p>
    <w:p>
      <w:r>
        <w:rPr>
          <w:i/>
          <w:color w:val="800080"/>
          <w:sz w:val="22"/>
        </w:rPr>
        <w:t>তথ্য ও যোগাযোগ সংক্রান্ত আইন</w:t>
      </w:r>
    </w:p>
    <w:p>
      <w:r>
        <w:rPr>
          <w:b/>
          <w:color w:val="8B0000"/>
          <w:sz w:val="22"/>
        </w:rPr>
        <w:t xml:space="preserve">Q10(ক) </w:t>
      </w:r>
      <w:r>
        <w:rPr>
          <w:b/>
          <w:sz w:val="22"/>
        </w:rPr>
        <w:t>Describe objectives, legal recognition of electronic records, digital signature and Cyber Tribunal under ICT Act 2006.</w:t>
      </w:r>
    </w:p>
    <w:p>
      <w:r>
        <w:rPr>
          <w:rFonts w:cs="Nirmala UI"/>
          <w:b/>
          <w:sz w:val="22"/>
        </w:rPr>
        <w:t>প্র: আইসিটি অ্যাক্ট ২০০৬ এর উদ্দেশ্য, ইলেকট্রনিক রেকর্ডের আইনি স্বীকৃতি, ডিজিটাল স্বাক্ষর ও সাইবার ট্রাইব্যুনাল ব্যাখ্যা করো।</w:t>
      </w:r>
    </w:p>
    <w:p/>
    <w:p>
      <w:r>
        <w:rPr>
          <w:b/>
          <w:color w:val="8B0000"/>
          <w:sz w:val="22"/>
        </w:rPr>
        <w:t xml:space="preserve">Q10(খ) </w:t>
      </w:r>
      <w:r>
        <w:rPr>
          <w:b/>
          <w:sz w:val="22"/>
        </w:rPr>
        <w:t>Describe objectives and main provisions of DSA 2018. Discuss bank's obligations under RTI Act 2009.</w:t>
      </w:r>
    </w:p>
    <w:p>
      <w:r>
        <w:rPr>
          <w:rFonts w:cs="Nirmala UI"/>
          <w:b/>
          <w:sz w:val="22"/>
        </w:rPr>
        <w:t>প্র: ডিজিটাল সিকিউরিটি আইন ২০১৮ এর উদ্দেশ্য ও প্রধান বিধান বর্ণনা করো। তথ্য অধিকার আইন ২০০৯ এর ব্যাংকের কর্তব্য আলোচনা করো।</w:t>
      </w:r>
    </w:p>
    <w:p/>
    <w:p>
      <w:r>
        <w:rPr>
          <w:b/>
          <w:color w:val="006400"/>
          <w:sz w:val="22"/>
        </w:rPr>
        <w:t>(ক) উত্তর / Answer:</w:t>
      </w:r>
    </w:p>
    <w:p>
      <w:r>
        <w:rPr>
          <w:rFonts w:cs="Nirmala UI"/>
          <w:sz w:val="20"/>
        </w:rPr>
        <w:t>আইসিটি অ্যাক্ট ২০০৬ [৯ অধ্যায়, ৯০ সেকশন]:</w:t>
        <w:br/>
        <w:t>উদ্দেশ্য: ইলেকট্রনিক লেনদেনে আইনি স্বীকৃতি, সাইবার অপরাধ দমন, ইলেকট্রনিক বাণিজ্য প্রচার।</w:t>
        <w:br/>
        <w:br/>
        <w:t>ইলেকট্রনিক রেকর্ডের স্বীকৃতি [সেকশন ৬]: কোনো আইনে লিখিত/মুদ্রিত তথ্য প্রয়োজন হলে ইলেকট্রনিক রূপও গ্রহণযোগ্য।</w:t>
        <w:br/>
        <w:br/>
        <w:t>ডিজিটাল স্বাক্ষর [সেকশন ১৮-২২]: সার্টিফাইং অথরিটি ডিজিটাল স্বাক্ষর সার্টিফিকেট প্রদান করে। বিবি-র কন্ট্রোলার এই সার্টিফিকেট পরিচালনা করে।</w:t>
        <w:br/>
        <w:br/>
        <w:t>সাইবার ট্রাইব্যুনাল [সেকশন ৬৮]: সরকার সাইবার ট্রাইব্যুনাল প্রতিষ্ঠা করতে পারে। সাইবার অপরাধের বিচার হয়। সাইবার অ্যাপেলেট ট্রাইব্যুনাল আছে [সেকশন ৮২]।</w:t>
      </w:r>
    </w:p>
    <w:p>
      <w:r>
        <w:rPr>
          <w:sz w:val="20"/>
        </w:rPr>
        <w:t>ICT Act 2006 [9 Chapters, 90 Sections]:</w:t>
        <w:br/>
        <w:t>Objective: Legal recognition of e-records, cyber crime prevention, e-commerce promotion.</w:t>
        <w:br/>
        <w:br/>
        <w:t>E-Record Recognition [Section 6]: Information required in writing/printed → electronic form also acceptable.</w:t>
        <w:br/>
        <w:t>Digital Signature [Sections 18-22]: Certifying Authority issues Digital Signature Certificate. Controller manages.</w:t>
        <w:br/>
        <w:t>Cyber Tribunal [Section 68]: Government establishes Cyber Tribunal for cyber crimes.</w:t>
        <w:br/>
        <w:t>Cyber Appellate Tribunal [Section 82]: Appeals against Cyber Tribunal orders.</w:t>
      </w:r>
    </w:p>
    <w:p/>
    <w:p>
      <w:r>
        <w:rPr>
          <w:b/>
          <w:color w:val="006400"/>
          <w:sz w:val="22"/>
        </w:rPr>
        <w:t>(খ) উত্তর / Answer:</w:t>
      </w:r>
    </w:p>
    <w:p>
      <w:r>
        <w:rPr>
          <w:rFonts w:cs="Nirmala UI"/>
          <w:sz w:val="20"/>
        </w:rPr>
        <w:t>ডিজিটাল সিকিউরিটি আইন ২০১৮:</w:t>
        <w:br/>
        <w:t>উদ্দেশ্য: সাইবার নিরাপত্তায় বিশ্বেষ্ট করা, বাক্ত করা ও ব্যবহার স্বাধান করা।</w:t>
        <w:br/>
        <w:br/>
        <w:t>প্রধান বিধান: সাইবার হুমকি, সাইবার প্রচারণ, সাইবার হামলা/হুমকি উস্কার, গুপ্ত স্রোতা, বিদেশে সাইবার হামলা।</w:t>
        <w:br/>
        <w:br/>
        <w:t>তথ্য অধিকার আইন ২০০৯ [সেকশন ১৭৩]:</w:t>
        <w:br/>
        <w:t>উদ্দেশ্য: সরকারি প্রতিষ্ঠানগুলোর স্বচ্ছন্দত তথ্য প্রকাশন।</w:t>
        <w:br/>
        <w:t>ব্যাংকের কর্তব্য: প্রতিষ্ঠান তথ্য, ব্যবস্থাপন প্রক্রিয়া, অভিযোগী ব্যবহারের তথ্য, আবেদন গ্রহণ ও নির্দিষ্ট সময়ে তথ্য প্রদান।</w:t>
        <w:br/>
        <w:t>ব্যতিক্ত করতে হবে: সূচনা বাংলা/ইংরেজিতে, তথ্য অধিকার কর্মকর্মী নিয়োগ, গোপনীয়তা নীতি।</w:t>
      </w:r>
    </w:p>
    <w:p>
      <w:r>
        <w:rPr>
          <w:sz w:val="20"/>
        </w:rPr>
        <w:t>DSA 2018: Objective: Protect national security, prevent cyber crimes. Key offences: Cyber terrorism, propaganda, defamation, hacking, data theft, secret information disclosure.</w:t>
        <w:br/>
        <w:br/>
        <w:t>RTI Act 2009: Purpose: Transparency and accountability. Bank's duties: Publish proactively, respond to applications within 20 working days, appoint Information Officer, maintain records. Publish: Organizational structure, functions, budgets, rules, regulations, concessions.</w:t>
      </w:r>
    </w:p>
    <w:p/>
    <w:p>
      <w:r>
        <w:br w:type="page"/>
      </w:r>
    </w:p>
    <w:p>
      <w:pPr>
        <w:pStyle w:val="Heading2"/>
      </w:pPr>
      <w:r>
        <w:t>PART I: MODULE F — GENERAL LAWS</w:t>
      </w:r>
    </w:p>
    <w:p>
      <w:r>
        <w:rPr>
          <w:i/>
          <w:color w:val="800080"/>
          <w:sz w:val="22"/>
        </w:rPr>
        <w:t>সাধারণ আইন</w:t>
      </w:r>
    </w:p>
    <w:p>
      <w:r>
        <w:rPr>
          <w:b/>
          <w:color w:val="8B0000"/>
          <w:sz w:val="22"/>
        </w:rPr>
        <w:t xml:space="preserve">Q11(ক) </w:t>
      </w:r>
      <w:r>
        <w:rPr>
          <w:b/>
          <w:sz w:val="22"/>
        </w:rPr>
        <w:t>Describe objectives, DG's powers (Section 4) and prohibited activities (Section 6A) under BECA 1995.</w:t>
      </w:r>
    </w:p>
    <w:p>
      <w:r>
        <w:rPr>
          <w:rFonts w:cs="Nirmala UI"/>
          <w:b/>
          <w:sz w:val="22"/>
        </w:rPr>
        <w:t>প্র: বাংলাদেশ পরিবেশ সংরক্ষণ আইন ১৯৯৫ এর উদ্দেশ্য, পরিবেশ অধিদক্ষক জেনারেলের ক্ষমতা ও পরিবেশ ছাড়পত্র সনদ বর্ণনা করো।</w:t>
      </w:r>
    </w:p>
    <w:p/>
    <w:p>
      <w:r>
        <w:rPr>
          <w:b/>
          <w:color w:val="8B0000"/>
          <w:sz w:val="22"/>
        </w:rPr>
        <w:t xml:space="preserve">Q11(খ) </w:t>
      </w:r>
      <w:r>
        <w:rPr>
          <w:b/>
          <w:sz w:val="22"/>
        </w:rPr>
        <w:t>Describe GPA and SPA under POA 2012 with differences. Explain DITF and coverage under Bank Deposit Insurance Act 2000.</w:t>
      </w:r>
    </w:p>
    <w:p>
      <w:r>
        <w:rPr>
          <w:rFonts w:cs="Nirmala UI"/>
          <w:b/>
          <w:sz w:val="22"/>
        </w:rPr>
        <w:t>প্র: পাওয়ার অফ অ্যাটর্নি আইন ২০১২ অনুযায়ী সাধারণ GPA ও SPA বর্ণনা করো ও পার্থক্য দাও। ব্যাংক আমানত বীমা আইন ২০০০ অনুযাযায়ী DITF ও কভারেজ ব্যাখ্যা করো।</w:t>
      </w:r>
    </w:p>
    <w:p/>
    <w:p>
      <w:r>
        <w:rPr>
          <w:b/>
          <w:color w:val="006400"/>
          <w:sz w:val="22"/>
        </w:rPr>
        <w:t>(ক) উত্তর / Answer:</w:t>
      </w:r>
    </w:p>
    <w:p>
      <w:r>
        <w:rPr>
          <w:rFonts w:cs="Nirmala UI"/>
          <w:sz w:val="20"/>
        </w:rPr>
        <w:t>বাংলাদেশ পরিবেশ সংরক্ষণ আইন (BECA) ১৯৯৫:</w:t>
        <w:br/>
        <w:t>উদ্দেশ্য: পরিবেশ দূষণ প্রতিরোধ, নিয়ন্ত্রণ ও প্রশমন। পরিবেশ অধিদক্ষক (DoE) পরিচালিত করে।</w:t>
        <w:br/>
        <w:br/>
        <w:t>অধিদক্ষকের ক্ষমতা [সেকশন ৪]:</w:t>
        <w:br/>
        <w:t>ক) পরিবেশ পরীক্ষণ করা, খ) পরিবেশ মানচিত্র, গ) অবৈধ কারখানা পরিচালনা, ঘ) পরিবেশ ছাড়পত্র এলাকা ঘোষণা, ঙ) পরিবেশ প্রভাবেশন নীতি প্রণয়ন, চ) পরিবেশ ছাড়পত্র সনদ বাতিল/বন্ধ করতে আদেশ দেওয়া।</w:t>
        <w:br/>
        <w:br/>
        <w:t>পরিবেশ ছাড়পত্র কারখানা [সেকশন ৬এ]: নিষিদ্ধ সামগ্রী উৎপাদন/ব্যবহার, বিক্রি/ব্যবহার ছাড়া বিশেষায়িত এলাকায় উৎপাদন, নিষিদ্ধ অনুমোদন ছাড়া আমদানি/বিষ্য়াগী সামগ্রী আমদানি।</w:t>
      </w:r>
    </w:p>
    <w:p>
      <w:r>
        <w:rPr>
          <w:sz w:val="20"/>
        </w:rPr>
        <w:t>BECA 1995: Objective: Prevent environmental pollution, conservation and improvement. DoE administers.</w:t>
        <w:br/>
        <w:t>DG's Powers [Section 4]: Environmental monitoring, declaring ecologically critical areas, controlling prohibited activities, issuing environmental clearance certificates.</w:t>
        <w:br/>
        <w:t>Prohibited Activities [Section 6A]: Manufacturing/selling harmful items without approval, importing/prohibited substances, operating in ecologically critical areas without clearance.</w:t>
      </w:r>
    </w:p>
    <w:p/>
    <w:p>
      <w:r>
        <w:rPr>
          <w:b/>
          <w:color w:val="006400"/>
          <w:sz w:val="22"/>
        </w:rPr>
        <w:t>(খ) উত্তর / Answer:</w:t>
      </w:r>
    </w:p>
    <w:p>
      <w:r>
        <w:rPr>
          <w:rFonts w:cs="Nirmala UI"/>
          <w:sz w:val="20"/>
        </w:rPr>
        <w:t>পাওয়ার অফ অ্যাটর্নি আইন (POA) ২০১২:</w:t>
        <w:br/>
        <w:br/>
        <w:t>সাধারণ GPA (General Power of Attorney): ব্যাপক ক্ষমতা — সাধারণ বিষয়ে সিদ্ধান্ত করতে পারে। নোটারি পাবলিক সত্যাপন। উদাহরণ: সম্পত্ত বিক্রি, ব্যাংক অ্যাকাউন্ট পরিচালনা, আইনি কাজ।</w:t>
        <w:br/>
        <w:br/>
        <w:t>বিশেষ SPA (Special Power of Attorney): নির্দিষ্ট কাজের জন্য — শুধুমাত্র উল্লিখিত কাজ। সাব-রেজিস্ট্রার অফিসে রেজিস্ট্রি করতে হবে। উদাহরণ: নির্দিষ্ট সম্পত্ত বিক্রি, আইনি মামলায় হস্তান্তর।</w:t>
        <w:br/>
        <w:br/>
        <w:t>ব্যাংক আমানত বীমা আইন ২০০০ — DITF:</w:t>
        <w:br/>
        <w:t>সব তফসিলি ব্যাংক সদস্য। কভারেজ = প্রিমিয়াম জমা।</w:t>
        <w:br/>
        <w:t>কভারেজ: প্রতি আমানতকারীর জন্য সর্বোচ্চ ২ লাখ টাকা। ব্যাংক ব্যর্থ/লাইসেন্স বাতিল হলে ক্ষতিপূরণ।</w:t>
      </w:r>
    </w:p>
    <w:p>
      <w:r>
        <w:rPr>
          <w:sz w:val="20"/>
        </w:rPr>
        <w:t>POA 2012: GPA = broad authority, notarized. SPA = specific task, sub-registrar registered.</w:t>
        <w:br/>
        <w:br/>
        <w:t>Bank Deposit Insurance Act 2000 — DITF: All scheduled banks are members. Coverage: Maximum BDT 2 lakh per depositor per bank. Covers all deposit types.</w:t>
      </w:r>
    </w:p>
    <w:p/>
    <w:p>
      <w:r>
        <w:rPr>
          <w:rFonts w:cs="Nirmala UI"/>
          <w:b/>
          <w:color w:val="800080"/>
          <w:sz w:val="22"/>
        </w:rPr>
        <w:t>📌 POA 2012 — GPA vs SPA</w:t>
      </w:r>
    </w:p>
    <w:p>
      <w:pPr>
        <w:ind w:left="567"/>
      </w:pPr>
      <w:r>
        <w:rPr>
          <w:sz w:val="20"/>
        </w:rPr>
        <w:t xml:space="preserve">  ⬇ GPA = সাধারণ → নোটারি সত্যাপন → বিস্তৃত/সাধারণ বিষয়ে কাজ</w:t>
      </w:r>
    </w:p>
    <w:p>
      <w:pPr>
        <w:ind w:left="567"/>
      </w:pPr>
      <w:r>
        <w:rPr>
          <w:sz w:val="20"/>
        </w:rPr>
        <w:t xml:space="preserve">  ⬇ SPA = নির্দিষ্ট কাজ → সাব-রেজিস্ট্রার অফিসে রেজিস্ট্রি → শুধুমাত্র উল্লিখিত কাজ</w:t>
      </w:r>
    </w:p>
    <w:p>
      <w:pPr>
        <w:ind w:left="567"/>
      </w:pPr>
      <w:r>
        <w:rPr>
          <w:sz w:val="20"/>
        </w:rPr>
        <w:t xml:space="preserve">  ✅ DITF = সব তফসিলি ব্যাংক সদস্য, কভারেজ = প্রিমিয়াম, কভারেজ = সর্বোচ্চ ২ লাখ/গ্রাহক/ব্যাংক</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