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96th Banking Professional Examination</w:t>
      </w:r>
    </w:p>
    <w:p>
      <w:pPr>
        <w:jc w:val="center"/>
      </w:pPr>
      <w:r>
        <w:rPr>
          <w:b/>
          <w:bCs/>
          <w:sz w:val="28"/>
          <w:szCs w:val="28"/>
        </w:rPr>
        <w:t xml:space="preserve">Laws and Practice of General Banking (LPGB)</w:t>
      </w:r>
    </w:p>
    <w:p>
      <w:pPr>
        <w:spacing w:after="400"/>
        <w:jc w:val="center"/>
      </w:pPr>
      <w:r>
        <w:rPr>
          <w:i/>
          <w:iCs/>
          <w:sz w:val="24"/>
          <w:szCs w:val="24"/>
        </w:rPr>
        <w:t xml:space="preserve">Complete Bilingual Guide (Bengali &amp; English)</w:t>
      </w:r>
    </w:p>
    <w:p>
      <w:pPr>
        <w:spacing w:after="200"/>
        <w:jc w:val="center"/>
      </w:pPr>
      <w:r>
        <w:rPr>
          <w:sz w:val="22"/>
          <w:szCs w:val="22"/>
        </w:rPr>
        <w:t xml:space="preserve">Subject Code: 104 | Full Marks: 100 | Pass Marks: 45 | Time: 3 Hours</w:t>
      </w:r>
    </w:p>
    <w:p>
      <w:pPr>
        <w:spacing w:after="400"/>
        <w:jc w:val="center"/>
      </w:pPr>
      <w:r>
        <w:rPr>
          <w:i/>
          <w:iCs/>
          <w:sz w:val="22"/>
          <w:szCs w:val="22"/>
        </w:rPr>
        <w:t xml:space="preserve">[Answer any five questions of which two must be from Group B]</w:t>
      </w:r>
    </w:p>
    <w:p>
      <w:pPr>
        <w:pStyle w:val="Heading1"/>
      </w:pPr>
      <w:r>
        <w:t xml:space="preserve">GROUP A</w:t>
      </w:r>
    </w:p>
    <w:p>
      <w:pPr>
        <w:pStyle w:val="Heading2"/>
      </w:pPr>
      <w:r>
        <w:t xml:space="preserve">Question 1</w:t>
      </w:r>
    </w:p>
    <w:p>
      <w:pPr>
        <w:spacing w:after="200"/>
      </w:pPr>
      <w:r>
        <w:rPr>
          <w:b/>
          <w:bCs/>
        </w:rPr>
        <w:t xml:space="preserve">(a) What procedure does a banker follow in opening a new account? What precautions does he take in opening the account of Politically Exposed Persons (PEPs) and why? [5+5=10]</w:t>
      </w:r>
    </w:p>
    <w:p>
      <w:pPr>
        <w:pStyle w:val="Heading3"/>
      </w:pPr>
      <w:r>
        <w:t xml:space="preserve">বাংলা উত্তর:</w:t>
      </w:r>
    </w:p>
    <w:p>
      <w:pPr>
        <w:spacing w:after="100"/>
      </w:pPr>
      <w:r>
        <w:rPr>
          <w:b/>
          <w:bCs/>
        </w:rPr>
        <w:t xml:space="preserve">নতুন অ্যাকাউন্ট খোলার পদ্ধতি:</w:t>
      </w:r>
    </w:p>
    <w:p>
      <w:pPr>
        <w:pStyle w:val="ListParagraph"/>
        <w:numPr>
          <w:ilvl w:val="0"/>
          <w:numId w:val="2"/>
        </w:numPr>
      </w:pPr>
      <w:r>
        <w:t xml:space="preserve">গ্রাহকের আবেদন ফর্ম গ্রহণ করা হয়।</w:t>
      </w:r>
    </w:p>
    <w:p>
      <w:pPr>
        <w:pStyle w:val="ListParagraph"/>
        <w:numPr>
          <w:ilvl w:val="0"/>
          <w:numId w:val="2"/>
        </w:numPr>
      </w:pPr>
      <w:r>
        <w:t xml:space="preserve">পরিচয় প্রমাণের জন্য সঠিক কাগজপত্র সংগ্রহ করা হয়।</w:t>
      </w:r>
    </w:p>
    <w:p>
      <w:pPr>
        <w:pStyle w:val="ListParagraph"/>
        <w:numPr>
          <w:ilvl w:val="0"/>
          <w:numId w:val="2"/>
        </w:numPr>
      </w:pPr>
      <w:r>
        <w:t xml:space="preserve">ঠিকানা যাচাইকরণের জন্য প্রমাণপত্র নেওয়া হয়।</w:t>
      </w:r>
    </w:p>
    <w:p>
      <w:pPr>
        <w:pStyle w:val="ListParagraph"/>
        <w:numPr>
          <w:ilvl w:val="0"/>
          <w:numId w:val="2"/>
        </w:numPr>
      </w:pPr>
      <w:r>
        <w:t xml:space="preserve">পরিচিত ব্যক্তির সুপারিশ বা সই গ্রহণ করা হয়।</w:t>
      </w:r>
    </w:p>
    <w:p>
      <w:pPr>
        <w:pStyle w:val="ListParagraph"/>
        <w:numPr>
          <w:ilvl w:val="0"/>
          <w:numId w:val="2"/>
        </w:numPr>
      </w:pPr>
      <w:r>
        <w:t xml:space="preserve">গ্রাহকের ছবি সংগ্রহ করা হয়।</w:t>
      </w:r>
    </w:p>
    <w:p>
      <w:pPr>
        <w:pStyle w:val="ListParagraph"/>
        <w:numPr>
          <w:ilvl w:val="0"/>
          <w:numId w:val="2"/>
        </w:numPr>
      </w:pPr>
      <w:r>
        <w:t xml:space="preserve">অ্যাকাউন্ট খোলার ফর্মে গ্রাহকের সই নেওয়া হয়।</w:t>
      </w:r>
    </w:p>
    <w:p>
      <w:pPr>
        <w:pStyle w:val="ListParagraph"/>
        <w:numPr>
          <w:ilvl w:val="0"/>
          <w:numId w:val="2"/>
        </w:numPr>
      </w:pPr>
      <w:r>
        <w:t xml:space="preserve">প্রাথমিক আমানত গ্রহণ করা হয়।</w:t>
      </w:r>
    </w:p>
    <w:p>
      <w:pPr>
        <w:pStyle w:val="ListParagraph"/>
        <w:numPr>
          <w:ilvl w:val="0"/>
          <w:numId w:val="2"/>
        </w:numPr>
      </w:pPr>
      <w:r>
        <w:t xml:space="preserve">অ্যাকাউন্ট নম্বর বরাদ্দ করা হয়।</w:t>
      </w:r>
    </w:p>
    <w:p>
      <w:pPr>
        <w:pStyle w:val="ListParagraph"/>
        <w:numPr>
          <w:ilvl w:val="0"/>
          <w:numId w:val="2"/>
        </w:numPr>
      </w:pPr>
      <w:r>
        <w:t xml:space="preserve">চেক বই এবং পাসবুক ইস্যু করা হয়।</w:t>
      </w:r>
    </w:p>
    <w:p>
      <w:pPr>
        <w:spacing w:after="100" w:before="200"/>
      </w:pPr>
      <w:r>
        <w:rPr>
          <w:b/>
          <w:bCs/>
        </w:rPr>
        <w:t xml:space="preserve">PEP অ্যাকাউন্ট খোলায় সতর্কতা:</w:t>
      </w:r>
    </w:p>
    <w:p>
      <w:pPr>
        <w:pStyle w:val="ListParagraph"/>
        <w:numPr>
          <w:ilvl w:val="0"/>
          <w:numId w:val="3"/>
        </w:numPr>
      </w:pPr>
      <w:r>
        <w:t xml:space="preserve">PEP বা রাজনৈতিকভাবে প্রভাবশালী ব্যক্তিদের অ্যাকাউন্ট খোলায় বিশেষ যত্ন নেওয়া হয়।</w:t>
      </w:r>
    </w:p>
    <w:p>
      <w:pPr>
        <w:pStyle w:val="ListParagraph"/>
        <w:numPr>
          <w:ilvl w:val="0"/>
          <w:numId w:val="3"/>
        </w:numPr>
      </w:pPr>
      <w:r>
        <w:t xml:space="preserve">তাদের পরিচয় ও তথ্য সম্পর্কে গভীর তদন্ত করা হয়।</w:t>
      </w:r>
    </w:p>
    <w:p>
      <w:pPr>
        <w:pStyle w:val="ListParagraph"/>
        <w:numPr>
          <w:ilvl w:val="0"/>
          <w:numId w:val="3"/>
        </w:numPr>
      </w:pPr>
      <w:r>
        <w:t xml:space="preserve">অর্থ পাচারের ঝুঁকি এড়াতে বিশেষ নজরদারি করা হয়।</w:t>
      </w:r>
    </w:p>
    <w:p>
      <w:pPr>
        <w:pStyle w:val="ListParagraph"/>
        <w:numPr>
          <w:ilvl w:val="0"/>
          <w:numId w:val="3"/>
        </w:numPr>
      </w:pPr>
      <w:r>
        <w:t xml:space="preserve">তাদের আয়ের উৎস যাচাই করা হয়।</w:t>
      </w:r>
    </w:p>
    <w:p>
      <w:pPr>
        <w:pStyle w:val="ListParagraph"/>
        <w:numPr>
          <w:ilvl w:val="0"/>
          <w:numId w:val="3"/>
        </w:numPr>
      </w:pPr>
      <w:r>
        <w:t xml:space="preserve">সিনিয়র ম্যানেজমেন্টের অনুমোদন প্রয়োজন হয়।</w:t>
      </w:r>
    </w:p>
    <w:p>
      <w:pPr>
        <w:spacing w:after="200" w:before="100"/>
      </w:pPr>
      <w:r>
        <w:rPr>
          <w:i/>
          <w:iCs/>
        </w:rPr>
        <w:t xml:space="preserve">কারণ: PEP গণ অর্থ পাচারের সাথে জড়িত হতে পারেন। Money Laundering Prevention Act, 2012 অনুযায়ী ব্যাংককে বিশেষ সতর্কতা অবলম্বন করতে হয়।</w:t>
      </w:r>
    </w:p>
    <w:p>
      <w:pPr>
        <w:pStyle w:val="Heading3"/>
      </w:pPr>
      <w:r>
        <w:t xml:space="preserve">English Answer:</w:t>
      </w:r>
    </w:p>
    <w:p>
      <w:pPr>
        <w:spacing w:after="100"/>
      </w:pPr>
      <w:r>
        <w:rPr>
          <w:b/>
          <w:bCs/>
        </w:rPr>
        <w:t xml:space="preserve">Procedure for Opening a New Account:</w:t>
      </w:r>
    </w:p>
    <w:p>
      <w:pPr>
        <w:pStyle w:val="ListParagraph"/>
        <w:numPr>
          <w:ilvl w:val="0"/>
          <w:numId w:val="4"/>
        </w:numPr>
      </w:pPr>
      <w:r>
        <w:t xml:space="preserve">Receive application form from the customer.</w:t>
      </w:r>
    </w:p>
    <w:p>
      <w:pPr>
        <w:pStyle w:val="ListParagraph"/>
        <w:numPr>
          <w:ilvl w:val="0"/>
          <w:numId w:val="4"/>
        </w:numPr>
      </w:pPr>
      <w:r>
        <w:t xml:space="preserve">Collect proper identification documents.</w:t>
      </w:r>
    </w:p>
    <w:p>
      <w:pPr>
        <w:pStyle w:val="ListParagraph"/>
        <w:numPr>
          <w:ilvl w:val="0"/>
          <w:numId w:val="4"/>
        </w:numPr>
      </w:pPr>
      <w:r>
        <w:t xml:space="preserve">Obtain address verification proof.</w:t>
      </w:r>
    </w:p>
    <w:p>
      <w:pPr>
        <w:pStyle w:val="ListParagraph"/>
        <w:numPr>
          <w:ilvl w:val="0"/>
          <w:numId w:val="4"/>
        </w:numPr>
      </w:pPr>
      <w:r>
        <w:t xml:space="preserve">Take introduction or reference from an existing account holder.</w:t>
      </w:r>
    </w:p>
    <w:p>
      <w:pPr>
        <w:pStyle w:val="ListParagraph"/>
        <w:numPr>
          <w:ilvl w:val="0"/>
          <w:numId w:val="4"/>
        </w:numPr>
      </w:pPr>
      <w:r>
        <w:t xml:space="preserve">Collect recent photograph of the customer.</w:t>
      </w:r>
    </w:p>
    <w:p>
      <w:pPr>
        <w:pStyle w:val="ListParagraph"/>
        <w:numPr>
          <w:ilvl w:val="0"/>
          <w:numId w:val="4"/>
        </w:numPr>
      </w:pPr>
      <w:r>
        <w:t xml:space="preserve">Obtain customer's signature on account opening form.</w:t>
      </w:r>
    </w:p>
    <w:p>
      <w:pPr>
        <w:pStyle w:val="ListParagraph"/>
        <w:numPr>
          <w:ilvl w:val="0"/>
          <w:numId w:val="4"/>
        </w:numPr>
      </w:pPr>
      <w:r>
        <w:t xml:space="preserve">Receive initial deposit.</w:t>
      </w:r>
    </w:p>
    <w:p>
      <w:pPr>
        <w:pStyle w:val="ListParagraph"/>
        <w:numPr>
          <w:ilvl w:val="0"/>
          <w:numId w:val="4"/>
        </w:numPr>
      </w:pPr>
      <w:r>
        <w:t xml:space="preserve">Allocate account number.</w:t>
      </w:r>
    </w:p>
    <w:p>
      <w:pPr>
        <w:pStyle w:val="ListParagraph"/>
        <w:numPr>
          <w:ilvl w:val="0"/>
          <w:numId w:val="4"/>
        </w:numPr>
      </w:pPr>
      <w:r>
        <w:t xml:space="preserve">Issue cheque book and pass book.</w:t>
      </w:r>
    </w:p>
    <w:p>
      <w:pPr>
        <w:spacing w:after="100" w:before="200"/>
      </w:pPr>
      <w:r>
        <w:rPr>
          <w:b/>
          <w:bCs/>
        </w:rPr>
        <w:t xml:space="preserve">Precautions for PEP Account Opening:</w:t>
      </w:r>
    </w:p>
    <w:p>
      <w:pPr>
        <w:pStyle w:val="ListParagraph"/>
        <w:numPr>
          <w:ilvl w:val="0"/>
          <w:numId w:val="5"/>
        </w:numPr>
      </w:pPr>
      <w:r>
        <w:t xml:space="preserve">Special care is taken for Politically Exposed Persons (PEP) accounts.</w:t>
      </w:r>
    </w:p>
    <w:p>
      <w:pPr>
        <w:pStyle w:val="ListParagraph"/>
        <w:numPr>
          <w:ilvl w:val="0"/>
          <w:numId w:val="5"/>
        </w:numPr>
      </w:pPr>
      <w:r>
        <w:t xml:space="preserve">Deep investigation is conducted on their identity and information.</w:t>
      </w:r>
    </w:p>
    <w:p>
      <w:pPr>
        <w:pStyle w:val="ListParagraph"/>
        <w:numPr>
          <w:ilvl w:val="0"/>
          <w:numId w:val="5"/>
        </w:numPr>
      </w:pPr>
      <w:r>
        <w:t xml:space="preserve">Special monitoring is done to avoid money laundering risks.</w:t>
      </w:r>
    </w:p>
    <w:p>
      <w:pPr>
        <w:pStyle w:val="ListParagraph"/>
        <w:numPr>
          <w:ilvl w:val="0"/>
          <w:numId w:val="5"/>
        </w:numPr>
      </w:pPr>
      <w:r>
        <w:t xml:space="preserve">Their source of income is verified.</w:t>
      </w:r>
    </w:p>
    <w:p>
      <w:pPr>
        <w:pStyle w:val="ListParagraph"/>
        <w:numPr>
          <w:ilvl w:val="0"/>
          <w:numId w:val="5"/>
        </w:numPr>
      </w:pPr>
      <w:r>
        <w:t xml:space="preserve">Senior management approval is required.</w:t>
      </w:r>
    </w:p>
    <w:p>
      <w:pPr>
        <w:spacing w:after="400" w:before="100"/>
      </w:pPr>
      <w:r>
        <w:rPr>
          <w:i/>
          <w:iCs/>
        </w:rPr>
        <w:t xml:space="preserve">Reason: PEPs may be involved in money laundering. According to Money Laundering Prevention Act, 2012, banks must take special precautions.</w:t>
      </w:r>
    </w:p>
    <w:p>
      <w:pPr>
        <w:spacing w:after="200"/>
      </w:pPr>
      <w:r>
        <w:rPr>
          <w:b/>
          <w:bCs/>
        </w:rPr>
        <w:t xml:space="preserve">(b) Why is introduction necessary for opening an account? What are the liabilities and responsibilities of the introducer? [5+5=10]</w:t>
      </w:r>
    </w:p>
    <w:p>
      <w:pPr>
        <w:pStyle w:val="Heading3"/>
      </w:pPr>
      <w:r>
        <w:t xml:space="preserve">বাংলা উত্তর:</w:t>
      </w:r>
    </w:p>
    <w:p>
      <w:pPr>
        <w:spacing w:after="100"/>
      </w:pPr>
      <w:r>
        <w:rPr>
          <w:b/>
          <w:bCs/>
        </w:rPr>
        <w:t xml:space="preserve">সুপারিশ বা পরিচয়ের প্রয়োজনীয়তা:</w:t>
      </w:r>
    </w:p>
    <w:p>
      <w:pPr>
        <w:pStyle w:val="ListParagraph"/>
        <w:numPr>
          <w:ilvl w:val="0"/>
          <w:numId w:val="6"/>
        </w:numPr>
      </w:pPr>
      <w:r>
        <w:t xml:space="preserve">নতুন গ্রাহকের পরিচয় নিশ্চিত করতে।</w:t>
      </w:r>
    </w:p>
    <w:p>
      <w:pPr>
        <w:pStyle w:val="ListParagraph"/>
        <w:numPr>
          <w:ilvl w:val="0"/>
          <w:numId w:val="6"/>
        </w:numPr>
      </w:pPr>
      <w:r>
        <w:t xml:space="preserve">জালিয়াতি ও প্রতারণা রোধ করতে।</w:t>
      </w:r>
    </w:p>
    <w:p>
      <w:pPr>
        <w:pStyle w:val="ListParagraph"/>
        <w:numPr>
          <w:ilvl w:val="0"/>
          <w:numId w:val="6"/>
        </w:numPr>
      </w:pPr>
      <w:r>
        <w:t xml:space="preserve">ব্যাংকের নিরাপত্তা নিশ্চিত করতে।</w:t>
      </w:r>
    </w:p>
    <w:p>
      <w:pPr>
        <w:pStyle w:val="ListParagraph"/>
        <w:numPr>
          <w:ilvl w:val="0"/>
          <w:numId w:val="6"/>
        </w:numPr>
      </w:pPr>
      <w:r>
        <w:t xml:space="preserve">অর্থ পাচার প্রতিরোধে।</w:t>
      </w:r>
    </w:p>
    <w:p>
      <w:pPr>
        <w:pStyle w:val="ListParagraph"/>
        <w:numPr>
          <w:ilvl w:val="0"/>
          <w:numId w:val="6"/>
        </w:numPr>
      </w:pPr>
      <w:r>
        <w:t xml:space="preserve">গ্রাহকের সুনাম যাচাই করতে।</w:t>
      </w:r>
    </w:p>
    <w:p>
      <w:pPr>
        <w:spacing w:after="100" w:before="200"/>
      </w:pPr>
      <w:r>
        <w:rPr>
          <w:b/>
          <w:bCs/>
        </w:rPr>
        <w:t xml:space="preserve">সুপারিশকারীর দায়িত্ব ও দায়বদ্ধতা:</w:t>
      </w:r>
    </w:p>
    <w:p>
      <w:pPr>
        <w:pStyle w:val="ListParagraph"/>
        <w:numPr>
          <w:ilvl w:val="0"/>
          <w:numId w:val="6"/>
        </w:numPr>
      </w:pPr>
      <w:r>
        <w:t xml:space="preserve">তিনি নতুন গ্রাহককে ব্যক্তিগতভাবে চিনতে পারেন।</w:t>
      </w:r>
    </w:p>
    <w:p>
      <w:pPr>
        <w:pStyle w:val="ListParagraph"/>
        <w:numPr>
          <w:ilvl w:val="0"/>
          <w:numId w:val="6"/>
        </w:numPr>
      </w:pPr>
      <w:r>
        <w:t xml:space="preserve">নতুন গ্রাহকের সততা ও বিশ্বস্ততা সম্পর্কে নিশ্চিত থাকেন।</w:t>
      </w:r>
    </w:p>
    <w:p>
      <w:pPr>
        <w:pStyle w:val="ListParagraph"/>
        <w:numPr>
          <w:ilvl w:val="0"/>
          <w:numId w:val="6"/>
        </w:numPr>
      </w:pPr>
      <w:r>
        <w:t xml:space="preserve">যদি নতুন গ্রাহক জালিয়াতি করেন, সুপারিশকারী দায়ী হতে পারেন।</w:t>
      </w:r>
    </w:p>
    <w:p>
      <w:pPr>
        <w:pStyle w:val="ListParagraph"/>
        <w:numPr>
          <w:ilvl w:val="0"/>
          <w:numId w:val="6"/>
        </w:numPr>
      </w:pPr>
      <w:r>
        <w:t xml:space="preserve">ব্যাংক ক্ষতিগ্রস্ত হলে সুপারিশকারীর বিরুদ্ধে ব্যবস্থা নেওয়া যেতে পারে।</w:t>
      </w:r>
    </w:p>
    <w:p>
      <w:pPr>
        <w:spacing w:after="200"/>
      </w:pPr>
      <w:r>
        <w:rPr>
          <w:i/>
          <w:iCs/>
        </w:rPr>
        <w:t xml:space="preserve">আইনি দিক: ব্যাংকিং প্রথা অনুযায়ী, সুপারিশকারী গ্রাহকের পরিচয় সম্পর্কে সঠিক তথ্য দেওয়ার দায়িত্ব পালন করেন।</w:t>
      </w:r>
    </w:p>
    <w:p>
      <w:pPr>
        <w:pStyle w:val="Heading3"/>
      </w:pPr>
      <w:r>
        <w:t xml:space="preserve">English Answer:</w:t>
      </w:r>
    </w:p>
    <w:p>
      <w:pPr>
        <w:spacing w:after="100"/>
      </w:pPr>
      <w:r>
        <w:rPr>
          <w:b/>
          <w:bCs/>
        </w:rPr>
        <w:t xml:space="preserve">Necessity of Introduction:</w:t>
      </w:r>
    </w:p>
    <w:p>
      <w:pPr>
        <w:pStyle w:val="ListParagraph"/>
        <w:numPr>
          <w:ilvl w:val="0"/>
          <w:numId w:val="6"/>
        </w:numPr>
      </w:pPr>
      <w:r>
        <w:t xml:space="preserve">To verify the identity of the new customer.</w:t>
      </w:r>
    </w:p>
    <w:p>
      <w:pPr>
        <w:pStyle w:val="ListParagraph"/>
        <w:numPr>
          <w:ilvl w:val="0"/>
          <w:numId w:val="6"/>
        </w:numPr>
      </w:pPr>
      <w:r>
        <w:t xml:space="preserve">To prevent fraud and deception.</w:t>
      </w:r>
    </w:p>
    <w:p>
      <w:pPr>
        <w:pStyle w:val="ListParagraph"/>
        <w:numPr>
          <w:ilvl w:val="0"/>
          <w:numId w:val="6"/>
        </w:numPr>
      </w:pPr>
      <w:r>
        <w:t xml:space="preserve">To ensure bank's security.</w:t>
      </w:r>
    </w:p>
    <w:p>
      <w:pPr>
        <w:pStyle w:val="ListParagraph"/>
        <w:numPr>
          <w:ilvl w:val="0"/>
          <w:numId w:val="6"/>
        </w:numPr>
      </w:pPr>
      <w:r>
        <w:t xml:space="preserve">To prevent money laundering.</w:t>
      </w:r>
    </w:p>
    <w:p>
      <w:pPr>
        <w:pStyle w:val="ListParagraph"/>
        <w:numPr>
          <w:ilvl w:val="0"/>
          <w:numId w:val="6"/>
        </w:numPr>
      </w:pPr>
      <w:r>
        <w:t xml:space="preserve">To verify customer's reputation.</w:t>
      </w:r>
    </w:p>
    <w:p>
      <w:pPr>
        <w:spacing w:after="100" w:before="200"/>
      </w:pPr>
      <w:r>
        <w:rPr>
          <w:b/>
          <w:bCs/>
        </w:rPr>
        <w:t xml:space="preserve">Liabilities and Responsibilities of Introducer:</w:t>
      </w:r>
    </w:p>
    <w:p>
      <w:pPr>
        <w:pStyle w:val="ListParagraph"/>
        <w:numPr>
          <w:ilvl w:val="0"/>
          <w:numId w:val="6"/>
        </w:numPr>
      </w:pPr>
      <w:r>
        <w:t xml:space="preserve">He must know the new customer personally.</w:t>
      </w:r>
    </w:p>
    <w:p>
      <w:pPr>
        <w:pStyle w:val="ListParagraph"/>
        <w:numPr>
          <w:ilvl w:val="0"/>
          <w:numId w:val="6"/>
        </w:numPr>
      </w:pPr>
      <w:r>
        <w:t xml:space="preserve">He must be certain about the new customer's honesty and trustworthiness.</w:t>
      </w:r>
    </w:p>
    <w:p>
      <w:pPr>
        <w:pStyle w:val="ListParagraph"/>
        <w:numPr>
          <w:ilvl w:val="0"/>
          <w:numId w:val="6"/>
        </w:numPr>
      </w:pPr>
      <w:r>
        <w:t xml:space="preserve">If the new customer commits fraud, the introducer may be held liable.</w:t>
      </w:r>
    </w:p>
    <w:p>
      <w:pPr>
        <w:pStyle w:val="ListParagraph"/>
        <w:numPr>
          <w:ilvl w:val="0"/>
          <w:numId w:val="6"/>
        </w:numPr>
      </w:pPr>
      <w:r>
        <w:t xml:space="preserve">If the bank suffers loss, action may be taken against the introducer.</w:t>
      </w:r>
    </w:p>
    <w:p>
      <w:pPr>
        <w:spacing w:after="400"/>
      </w:pPr>
      <w:r>
        <w:rPr>
          <w:i/>
          <w:iCs/>
        </w:rPr>
        <w:t xml:space="preserve">Legal Aspect: According to banking practice, the introducer has the responsibility to provide correct information about the customer's identity.</w:t>
      </w:r>
    </w:p>
    <w:p>
      <w:pPr>
        <w:pStyle w:val="Heading2"/>
      </w:pPr>
      <w:r>
        <w:t xml:space="preserve">Question 2</w:t>
      </w:r>
    </w:p>
    <w:p>
      <w:pPr>
        <w:spacing w:after="200"/>
      </w:pPr>
      <w:r>
        <w:rPr>
          <w:b/>
          <w:bCs/>
        </w:rPr>
        <w:t xml:space="preserve">(a) What are negotiable instruments and their characteristics? Would you consider the following a negotiable instrument? Give reasons: (i) Bill of Lading (ii) Railway Receipt (iii) Life Insurance (iv) Promissory Note (v) A Debenture. [5+5=10]</w:t>
      </w:r>
    </w:p>
    <w:p>
      <w:pPr>
        <w:pStyle w:val="Heading3"/>
      </w:pPr>
      <w:r>
        <w:t xml:space="preserve">বাংলা উত্তর:</w:t>
      </w:r>
    </w:p>
    <w:p>
      <w:pPr>
        <w:spacing w:after="100"/>
      </w:pPr>
      <w:r>
        <w:rPr>
          <w:b/>
          <w:bCs/>
        </w:rPr>
        <w:t xml:space="preserve">নিয়োগযোগ্য দলিল:</w:t>
      </w:r>
      <w:r>
        <w:t xml:space="preserve"> Negotiable Instrument Act, 1881 অনুযায়ী, নিয়োগযোগ্য দলিল এমন একটি দলিল যা সহজে হস্তান্তরযোগ্য এবং যার মাধ্যমে নির্দিষ্ট পরিমাণ অর্থ দাবি করা যায়।</w:t>
      </w:r>
    </w:p>
    <w:p>
      <w:pPr>
        <w:spacing w:after="100" w:before="200"/>
      </w:pPr>
      <w:r>
        <w:rPr>
          <w:b/>
          <w:bCs/>
        </w:rPr>
        <w:t xml:space="preserve">বৈশিষ্ট্যসমূহ:</w:t>
      </w:r>
    </w:p>
    <w:p>
      <w:pPr>
        <w:pStyle w:val="ListParagraph"/>
        <w:numPr>
          <w:ilvl w:val="0"/>
          <w:numId w:val="6"/>
        </w:numPr>
      </w:pPr>
      <w:r>
        <w:t xml:space="preserve">লিখিত আকারে থাকতে হয়।</w:t>
      </w:r>
    </w:p>
    <w:p>
      <w:pPr>
        <w:pStyle w:val="ListParagraph"/>
        <w:numPr>
          <w:ilvl w:val="0"/>
          <w:numId w:val="6"/>
        </w:numPr>
      </w:pPr>
      <w:r>
        <w:t xml:space="preserve">নির্দিষ্ট ব্যক্তি বা আদেশে পরিশোধযোগ্য।</w:t>
      </w:r>
    </w:p>
    <w:p>
      <w:pPr>
        <w:pStyle w:val="ListParagraph"/>
        <w:numPr>
          <w:ilvl w:val="0"/>
          <w:numId w:val="6"/>
        </w:numPr>
      </w:pPr>
      <w:r>
        <w:t xml:space="preserve">সহজে হস্তান্তরযোগ্য।</w:t>
      </w:r>
    </w:p>
    <w:p>
      <w:pPr>
        <w:pStyle w:val="ListParagraph"/>
        <w:numPr>
          <w:ilvl w:val="0"/>
          <w:numId w:val="6"/>
        </w:numPr>
      </w:pPr>
      <w:r>
        <w:t xml:space="preserve">নির্দিষ্ট পরিমাণ অর্থের দাবি।</w:t>
      </w:r>
    </w:p>
    <w:p>
      <w:pPr>
        <w:pStyle w:val="ListParagraph"/>
        <w:numPr>
          <w:ilvl w:val="0"/>
          <w:numId w:val="6"/>
        </w:numPr>
      </w:pPr>
      <w:r>
        <w:t xml:space="preserve">আইনসম্মত দলিল।</w:t>
      </w:r>
    </w:p>
    <w:p>
      <w:pPr>
        <w:pStyle w:val="ListParagraph"/>
        <w:numPr>
          <w:ilvl w:val="0"/>
          <w:numId w:val="6"/>
        </w:numPr>
      </w:pPr>
      <w:r>
        <w:t xml:space="preserve">দাবিদারের অধিকার সুরক্ষিত।</w:t>
      </w:r>
    </w:p>
    <w:p>
      <w:pPr>
        <w:spacing w:after="100" w:before="200"/>
      </w:pPr>
      <w:r>
        <w:rPr>
          <w:b/>
          <w:bCs/>
        </w:rPr>
        <w:t xml:space="preserve">উল্লিখিত দলিলগুলোর বিশ্লেষণ:</w:t>
      </w:r>
    </w:p>
    <w:p>
      <w:pPr>
        <w:pStyle w:val="ListParagraph"/>
        <w:numPr>
          <w:ilvl w:val="0"/>
          <w:numId w:val="6"/>
        </w:numPr>
      </w:pPr>
      <w:r>
        <w:rPr>
          <w:b/>
          <w:bCs/>
        </w:rPr>
        <w:t xml:space="preserve">(i) Bill of Lading: নিয়োগযোগ্য নয়। </w:t>
      </w:r>
      <w:r>
        <w:t xml:space="preserve">এটি পণ্য পরিবহনের রসিদ মাত্র।</w:t>
      </w:r>
    </w:p>
    <w:p>
      <w:pPr>
        <w:pStyle w:val="ListParagraph"/>
        <w:numPr>
          <w:ilvl w:val="0"/>
          <w:numId w:val="6"/>
        </w:numPr>
      </w:pPr>
      <w:r>
        <w:rPr>
          <w:b/>
          <w:bCs/>
        </w:rPr>
        <w:t xml:space="preserve">(ii) Railway Receipt: নিয়োগযোগ্য নয়। </w:t>
      </w:r>
      <w:r>
        <w:t xml:space="preserve">এটি রেলওয়েতে পণ্য প্রেরণের রসিদ।</w:t>
      </w:r>
    </w:p>
    <w:p>
      <w:pPr>
        <w:pStyle w:val="ListParagraph"/>
        <w:numPr>
          <w:ilvl w:val="0"/>
          <w:numId w:val="6"/>
        </w:numPr>
      </w:pPr>
      <w:r>
        <w:rPr>
          <w:b/>
          <w:bCs/>
        </w:rPr>
        <w:t xml:space="preserve">(iii) Life Insurance Policy: নিয়োগযোগ্য নয়। </w:t>
      </w:r>
      <w:r>
        <w:t xml:space="preserve">এটি বীমা চুক্তি, দলিল নয়।</w:t>
      </w:r>
    </w:p>
    <w:p>
      <w:pPr>
        <w:pStyle w:val="ListParagraph"/>
        <w:numPr>
          <w:ilvl w:val="0"/>
          <w:numId w:val="6"/>
        </w:numPr>
      </w:pPr>
      <w:r>
        <w:rPr>
          <w:b/>
          <w:bCs/>
        </w:rPr>
        <w:t xml:space="preserve">(iv) Promissory Note: নিয়োগযোগ্য। </w:t>
      </w:r>
      <w:r>
        <w:t xml:space="preserve">Negotiable Instrument Act, 1881 এর Section 4 অনুযায়ী এটি নিয়োগযোগ্য দলিল।</w:t>
      </w:r>
    </w:p>
    <w:p>
      <w:pPr>
        <w:pStyle w:val="ListParagraph"/>
        <w:numPr>
          <w:ilvl w:val="0"/>
          <w:numId w:val="6"/>
        </w:numPr>
      </w:pPr>
      <w:r>
        <w:rPr>
          <w:b/>
          <w:bCs/>
        </w:rPr>
        <w:t xml:space="preserve">(v) Debenture: নিয়োগযোগ্য নয়। </w:t>
      </w:r>
      <w:r>
        <w:t xml:space="preserve">এটি ঋণপত্র যা কোম্পানি ইস্যু করে।</w:t>
      </w:r>
    </w:p>
    <w:p>
      <w:pPr>
        <w:spacing w:after="200"/>
      </w:pPr>
      <w:r>
        <w:rPr>
          <w:i/>
          <w:iCs/>
        </w:rPr>
        <w:t xml:space="preserve">আইনি উল্লেখ: Negotiable Instrument Act, 1881 এর Section 4, 5 ও 6 অনুযায়ী Promissory Note, Bill of Exchange এবং Cheque নিয়োগযোগ্য দলিল।</w:t>
      </w:r>
    </w:p>
    <w:p>
      <w:pPr>
        <w:pStyle w:val="Heading3"/>
      </w:pPr>
      <w:r>
        <w:t xml:space="preserve">English Answer:</w:t>
      </w:r>
    </w:p>
    <w:p>
      <w:pPr>
        <w:spacing w:after="100"/>
      </w:pPr>
      <w:r>
        <w:rPr>
          <w:b/>
          <w:bCs/>
        </w:rPr>
        <w:t xml:space="preserve">Negotiable Instruments:</w:t>
      </w:r>
      <w:r>
        <w:t xml:space="preserve"> According to Negotiable Instrument Act, 1881, a negotiable instrument is a document that is easily transferable and through which a specific amount of money can be claimed.</w:t>
      </w:r>
    </w:p>
    <w:p>
      <w:pPr>
        <w:spacing w:after="100" w:before="200"/>
      </w:pPr>
      <w:r>
        <w:rPr>
          <w:b/>
          <w:bCs/>
        </w:rPr>
        <w:t xml:space="preserve">Characteristics:</w:t>
      </w:r>
    </w:p>
    <w:p>
      <w:pPr>
        <w:pStyle w:val="ListParagraph"/>
        <w:numPr>
          <w:ilvl w:val="0"/>
          <w:numId w:val="6"/>
        </w:numPr>
      </w:pPr>
      <w:r>
        <w:t xml:space="preserve">Must be in written form.</w:t>
      </w:r>
    </w:p>
    <w:p>
      <w:pPr>
        <w:pStyle w:val="ListParagraph"/>
        <w:numPr>
          <w:ilvl w:val="0"/>
          <w:numId w:val="6"/>
        </w:numPr>
      </w:pPr>
      <w:r>
        <w:t xml:space="preserve">Payable to a specific person or order.</w:t>
      </w:r>
    </w:p>
    <w:p>
      <w:pPr>
        <w:pStyle w:val="ListParagraph"/>
        <w:numPr>
          <w:ilvl w:val="0"/>
          <w:numId w:val="6"/>
        </w:numPr>
      </w:pPr>
      <w:r>
        <w:t xml:space="preserve">Easily transferable.</w:t>
      </w:r>
    </w:p>
    <w:p>
      <w:pPr>
        <w:pStyle w:val="ListParagraph"/>
        <w:numPr>
          <w:ilvl w:val="0"/>
          <w:numId w:val="6"/>
        </w:numPr>
      </w:pPr>
      <w:r>
        <w:t xml:space="preserve">Claim for a specific amount of money.</w:t>
      </w:r>
    </w:p>
    <w:p>
      <w:pPr>
        <w:pStyle w:val="ListParagraph"/>
        <w:numPr>
          <w:ilvl w:val="0"/>
          <w:numId w:val="6"/>
        </w:numPr>
      </w:pPr>
      <w:r>
        <w:t xml:space="preserve">Legal document.</w:t>
      </w:r>
    </w:p>
    <w:p>
      <w:pPr>
        <w:pStyle w:val="ListParagraph"/>
        <w:numPr>
          <w:ilvl w:val="0"/>
          <w:numId w:val="6"/>
        </w:numPr>
      </w:pPr>
      <w:r>
        <w:t xml:space="preserve">Protection of claimant's rights.</w:t>
      </w:r>
    </w:p>
    <w:p>
      <w:pPr>
        <w:spacing w:after="100" w:before="200"/>
      </w:pPr>
      <w:r>
        <w:rPr>
          <w:b/>
          <w:bCs/>
        </w:rPr>
        <w:t xml:space="preserve">Analysis of Listed Documents:</w:t>
      </w:r>
    </w:p>
    <w:p>
      <w:pPr>
        <w:pStyle w:val="ListParagraph"/>
        <w:numPr>
          <w:ilvl w:val="0"/>
          <w:numId w:val="6"/>
        </w:numPr>
      </w:pPr>
      <w:r>
        <w:rPr>
          <w:b/>
          <w:bCs/>
        </w:rPr>
        <w:t xml:space="preserve">(i) Bill of Lading: Not Negotiable. </w:t>
      </w:r>
      <w:r>
        <w:t xml:space="preserve">It is merely a receipt for goods transported.</w:t>
      </w:r>
    </w:p>
    <w:p>
      <w:pPr>
        <w:pStyle w:val="ListParagraph"/>
        <w:numPr>
          <w:ilvl w:val="0"/>
          <w:numId w:val="6"/>
        </w:numPr>
      </w:pPr>
      <w:r>
        <w:rPr>
          <w:b/>
          <w:bCs/>
        </w:rPr>
        <w:t xml:space="preserve">(ii) Railway Receipt: Not Negotiable. </w:t>
      </w:r>
      <w:r>
        <w:t xml:space="preserve">It is a receipt for goods sent by railway.</w:t>
      </w:r>
    </w:p>
    <w:p>
      <w:pPr>
        <w:pStyle w:val="ListParagraph"/>
        <w:numPr>
          <w:ilvl w:val="0"/>
          <w:numId w:val="6"/>
        </w:numPr>
      </w:pPr>
      <w:r>
        <w:rPr>
          <w:b/>
          <w:bCs/>
        </w:rPr>
        <w:t xml:space="preserve">(iii) Life Insurance Policy: Not Negotiable. </w:t>
      </w:r>
      <w:r>
        <w:t xml:space="preserve">It is an insurance contract, not an instrument.</w:t>
      </w:r>
    </w:p>
    <w:p>
      <w:pPr>
        <w:pStyle w:val="ListParagraph"/>
        <w:numPr>
          <w:ilvl w:val="0"/>
          <w:numId w:val="6"/>
        </w:numPr>
      </w:pPr>
      <w:r>
        <w:rPr>
          <w:b/>
          <w:bCs/>
        </w:rPr>
        <w:t xml:space="preserve">(iv) Promissory Note: Negotiable. </w:t>
      </w:r>
      <w:r>
        <w:t xml:space="preserve">According to Section 4 of Negotiable Instrument Act, 1881, it is a negotiable instrument.</w:t>
      </w:r>
    </w:p>
    <w:p>
      <w:pPr>
        <w:pStyle w:val="ListParagraph"/>
        <w:numPr>
          <w:ilvl w:val="0"/>
          <w:numId w:val="6"/>
        </w:numPr>
      </w:pPr>
      <w:r>
        <w:rPr>
          <w:b/>
          <w:bCs/>
        </w:rPr>
        <w:t xml:space="preserve">(v) Debenture: Not Negotiable. </w:t>
      </w:r>
      <w:r>
        <w:t xml:space="preserve">It is a debt instrument issued by a company.</w:t>
      </w:r>
    </w:p>
    <w:p>
      <w:pPr>
        <w:spacing w:after="400"/>
      </w:pPr>
      <w:r>
        <w:rPr>
          <w:i/>
          <w:iCs/>
        </w:rPr>
        <w:t xml:space="preserve">Legal Reference: According to Sections 4, 5 and 6 of Negotiable Instrument Act, 1881, Promissory Note, Bill of Exchange and Cheque are negotiable instruments.</w:t>
      </w:r>
    </w:p>
    <w:p>
      <w:pPr>
        <w:spacing w:after="200"/>
      </w:pPr>
      <w:r>
        <w:rPr>
          <w:b/>
          <w:bCs/>
        </w:rPr>
        <w:t xml:space="preserve">(b) What do you understand by payment in due course? Bring out the main difference between 'Holder for Value' and 'Holder in due Course'. [5+5=10]</w:t>
      </w:r>
    </w:p>
    <w:p>
      <w:pPr>
        <w:pStyle w:val="Heading3"/>
      </w:pPr>
      <w:r>
        <w:t xml:space="preserve">বাংলা উত্তর:</w:t>
      </w:r>
    </w:p>
    <w:p>
      <w:pPr>
        <w:spacing w:after="100"/>
      </w:pPr>
      <w:r>
        <w:rPr>
          <w:b/>
          <w:bCs/>
        </w:rPr>
        <w:t xml:space="preserve">যথাযথ পরিশোধ (Payment in Due Course):</w:t>
      </w:r>
    </w:p>
    <w:p>
      <w:r>
        <w:t xml:space="preserve">Negotiable Instrument Act, 1881 এর Section 10 অনুযায়ী, যথাযথ পরিশোধ বলতে বোঝায় - দলিলের শর্তানুযায়ী, সদিচ্ছায়, দাবিদার বা তার আদেশে নির্দিষ্ট পরিমাণ অর্থ পরিশোধ করা।</w:t>
      </w:r>
    </w:p>
    <w:p>
      <w:pPr>
        <w:spacing w:after="100" w:before="100"/>
      </w:pPr>
      <w:r>
        <w:rPr>
          <w:b/>
          <w:bCs/>
        </w:rPr>
        <w:t xml:space="preserve">শর্তাবলী:</w:t>
      </w:r>
    </w:p>
    <w:p>
      <w:pPr>
        <w:pStyle w:val="ListParagraph"/>
        <w:numPr>
          <w:ilvl w:val="0"/>
          <w:numId w:val="6"/>
        </w:numPr>
      </w:pPr>
      <w:r>
        <w:t xml:space="preserve">দলিলের মেয়াদে পরিশোধ।</w:t>
      </w:r>
    </w:p>
    <w:p>
      <w:pPr>
        <w:pStyle w:val="ListParagraph"/>
        <w:numPr>
          <w:ilvl w:val="0"/>
          <w:numId w:val="6"/>
        </w:numPr>
      </w:pPr>
      <w:r>
        <w:t xml:space="preserve">সদিচ্ছায় পরিশোধ।</w:t>
      </w:r>
    </w:p>
    <w:p>
      <w:pPr>
        <w:pStyle w:val="ListParagraph"/>
        <w:numPr>
          <w:ilvl w:val="0"/>
          <w:numId w:val="6"/>
        </w:numPr>
      </w:pPr>
      <w:r>
        <w:t xml:space="preserve">সঠিক দাবিদারকে পরিশোধ।</w:t>
      </w:r>
    </w:p>
    <w:p>
      <w:pPr>
        <w:pStyle w:val="ListParagraph"/>
        <w:numPr>
          <w:ilvl w:val="0"/>
          <w:numId w:val="6"/>
        </w:numPr>
      </w:pPr>
      <w:r>
        <w:t xml:space="preserve">দলিলের শর্ত অনুযায়ী পরিশোধ।</w:t>
      </w:r>
    </w:p>
    <w:p>
      <w:pPr>
        <w:spacing w:after="100" w:before="200"/>
      </w:pPr>
      <w:r>
        <w:rPr>
          <w:b/>
          <w:bCs/>
        </w:rPr>
        <w:t xml:space="preserve">Holder for Value বনাম Holder in due Course:</w:t>
      </w:r>
    </w:p>
    <w:p>
      <w:pPr>
        <w:pStyle w:val="ListParagraph"/>
        <w:numPr>
          <w:ilvl w:val="0"/>
          <w:numId w:val="6"/>
        </w:numPr>
      </w:pPr>
      <w:r>
        <w:rPr>
          <w:b/>
          <w:bCs/>
        </w:rPr>
        <w:t xml:space="preserve">Holder for Value: </w:t>
      </w:r>
      <w:r>
        <w:t xml:space="preserve">যিনি দলিলের বিনিময়ে মূল্য দিয়েছেন কিন্তু তা প্রাপ্তির সময় দলিলের বৈধতা সম্পর্কে অবগত ছিলেন না।</w:t>
      </w:r>
    </w:p>
    <w:p>
      <w:pPr>
        <w:pStyle w:val="ListParagraph"/>
        <w:numPr>
          <w:ilvl w:val="0"/>
          <w:numId w:val="6"/>
        </w:numPr>
      </w:pPr>
      <w:r>
        <w:rPr>
          <w:b/>
          <w:bCs/>
        </w:rPr>
        <w:t xml:space="preserve">Holder in due Course: </w:t>
      </w:r>
      <w:r>
        <w:t xml:space="preserve">যিনি ভালো বিশ্বাসে, মূল্য প্রদানের বিনিময়ে, দলিলের কোনো ত্রুটি সম্পর্কে না জেনে দলিল প্রাপ্ত হয়েছেন।</w:t>
      </w:r>
    </w:p>
    <w:p>
      <w:pPr>
        <w:spacing w:after="200"/>
      </w:pPr>
      <w:r>
        <w:rPr>
          <w:i/>
          <w:iCs/>
        </w:rPr>
        <w:t xml:space="preserve">মূল পার্থক্য: Holder in due Course সম্পূর্ণ বৈধ অধিকার পান, কিন্তু Holder for Value সীমিত অধিকার পান।</w:t>
      </w:r>
    </w:p>
    <w:p>
      <w:pPr>
        <w:pStyle w:val="Heading3"/>
      </w:pPr>
      <w:r>
        <w:t xml:space="preserve">English Answer:</w:t>
      </w:r>
    </w:p>
    <w:p>
      <w:pPr>
        <w:spacing w:after="100"/>
      </w:pPr>
      <w:r>
        <w:rPr>
          <w:b/>
          <w:bCs/>
        </w:rPr>
        <w:t xml:space="preserve">Payment in Due Course:</w:t>
      </w:r>
    </w:p>
    <w:p>
      <w:r>
        <w:t xml:space="preserve">According to Section 10 of Negotiable Instrument Act, 1881, payment in due course means payment of the specified amount to the holder or his order, in good faith and in accordance with the terms of the instrument.</w:t>
      </w:r>
    </w:p>
    <w:p>
      <w:pPr>
        <w:spacing w:after="100" w:before="100"/>
      </w:pPr>
      <w:r>
        <w:rPr>
          <w:b/>
          <w:bCs/>
        </w:rPr>
        <w:t xml:space="preserve">Conditions:</w:t>
      </w:r>
    </w:p>
    <w:p>
      <w:pPr>
        <w:pStyle w:val="ListParagraph"/>
        <w:numPr>
          <w:ilvl w:val="0"/>
          <w:numId w:val="6"/>
        </w:numPr>
      </w:pPr>
      <w:r>
        <w:t xml:space="preserve">Payment within the instrument's maturity.</w:t>
      </w:r>
    </w:p>
    <w:p>
      <w:pPr>
        <w:pStyle w:val="ListParagraph"/>
        <w:numPr>
          <w:ilvl w:val="0"/>
          <w:numId w:val="6"/>
        </w:numPr>
      </w:pPr>
      <w:r>
        <w:t xml:space="preserve">Payment in good faith.</w:t>
      </w:r>
    </w:p>
    <w:p>
      <w:pPr>
        <w:pStyle w:val="ListParagraph"/>
        <w:numPr>
          <w:ilvl w:val="0"/>
          <w:numId w:val="6"/>
        </w:numPr>
      </w:pPr>
      <w:r>
        <w:t xml:space="preserve">Payment to the rightful holder.</w:t>
      </w:r>
    </w:p>
    <w:p>
      <w:pPr>
        <w:pStyle w:val="ListParagraph"/>
        <w:numPr>
          <w:ilvl w:val="0"/>
          <w:numId w:val="6"/>
        </w:numPr>
      </w:pPr>
      <w:r>
        <w:t xml:space="preserve">Payment according to the instrument's terms.</w:t>
      </w:r>
    </w:p>
    <w:p>
      <w:pPr>
        <w:spacing w:after="100" w:before="200"/>
      </w:pPr>
      <w:r>
        <w:rPr>
          <w:b/>
          <w:bCs/>
        </w:rPr>
        <w:t xml:space="preserve">Holder for Value vs Holder in due Course:</w:t>
      </w:r>
    </w:p>
    <w:p>
      <w:pPr>
        <w:pStyle w:val="ListParagraph"/>
        <w:numPr>
          <w:ilvl w:val="0"/>
          <w:numId w:val="6"/>
        </w:numPr>
      </w:pPr>
      <w:r>
        <w:rPr>
          <w:b/>
          <w:bCs/>
        </w:rPr>
        <w:t xml:space="preserve">Holder for Value: </w:t>
      </w:r>
      <w:r>
        <w:t xml:space="preserve">One who has given value for the instrument but was not aware of its validity at the time of receipt.</w:t>
      </w:r>
    </w:p>
    <w:p>
      <w:pPr>
        <w:pStyle w:val="ListParagraph"/>
        <w:numPr>
          <w:ilvl w:val="0"/>
          <w:numId w:val="6"/>
        </w:numPr>
      </w:pPr>
      <w:r>
        <w:rPr>
          <w:b/>
          <w:bCs/>
        </w:rPr>
        <w:t xml:space="preserve">Holder in due Course: </w:t>
      </w:r>
      <w:r>
        <w:t xml:space="preserve">One who has received the instrument in good faith, for value, without knowledge of any defect in the instrument.</w:t>
      </w:r>
    </w:p>
    <w:p>
      <w:pPr>
        <w:spacing w:after="400"/>
      </w:pPr>
      <w:r>
        <w:rPr>
          <w:i/>
          <w:iCs/>
        </w:rPr>
        <w:t xml:space="preserve">Key Difference: Holder in due Course gets complete legal rights, but Holder for Value gets limited rights.</w:t>
      </w:r>
    </w:p>
    <w:p>
      <w:pPr>
        <w:pStyle w:val="Heading2"/>
      </w:pPr>
      <w:r>
        <w:t xml:space="preserve">Question 3</w:t>
      </w:r>
    </w:p>
    <w:p>
      <w:pPr>
        <w:spacing w:after="200"/>
      </w:pPr>
      <w:r>
        <w:rPr>
          <w:b/>
          <w:bCs/>
        </w:rPr>
        <w:t xml:space="preserve">(a) Explain the term 'Collecting banker'. What are his duties and responsibilities in this connection? [4+6=10]</w:t>
      </w:r>
    </w:p>
    <w:p>
      <w:pPr>
        <w:pStyle w:val="Heading3"/>
      </w:pPr>
      <w:r>
        <w:t xml:space="preserve">বাংলা উত্তর:</w:t>
      </w:r>
    </w:p>
    <w:p>
      <w:pPr>
        <w:spacing w:after="100"/>
      </w:pPr>
      <w:r>
        <w:rPr>
          <w:b/>
          <w:bCs/>
        </w:rPr>
        <w:t xml:space="preserve">সংগ্রহকারী ব্যাংকার (Collecting Banker):</w:t>
      </w:r>
    </w:p>
    <w:p>
      <w:r>
        <w:t xml:space="preserve">সংগ্রহকারী ব্যাংকার হলেন যিনি তার গ্রাহকের পক্ষে চেক বা অন্যান্য নিয়োগযোগ্য দলিল সংগ্রহ করেন। Negotiable Instrument Act, 1881 এর Section 131 অনুযায়ী তাকে সুরক্ষা দেওয়া হয়।</w:t>
      </w:r>
    </w:p>
    <w:p>
      <w:pPr>
        <w:spacing w:after="100" w:before="200"/>
      </w:pPr>
      <w:r>
        <w:rPr>
          <w:b/>
          <w:bCs/>
        </w:rPr>
        <w:t xml:space="preserve">দায়িত্ব ও কর্তব্য:</w:t>
      </w:r>
    </w:p>
    <w:p>
      <w:pPr>
        <w:pStyle w:val="ListParagraph"/>
        <w:numPr>
          <w:ilvl w:val="0"/>
          <w:numId w:val="6"/>
        </w:numPr>
      </w:pPr>
      <w:r>
        <w:t xml:space="preserve">চেকের সততা যাচাই করা।</w:t>
      </w:r>
    </w:p>
    <w:p>
      <w:pPr>
        <w:pStyle w:val="ListParagraph"/>
        <w:numPr>
          <w:ilvl w:val="0"/>
          <w:numId w:val="6"/>
        </w:numPr>
      </w:pPr>
      <w:r>
        <w:t xml:space="preserve">এন্ডোর্সমেন্টের বৈধতা নিশ্চিত করা।</w:t>
      </w:r>
    </w:p>
    <w:p>
      <w:pPr>
        <w:pStyle w:val="ListParagraph"/>
        <w:numPr>
          <w:ilvl w:val="0"/>
          <w:numId w:val="6"/>
        </w:numPr>
      </w:pPr>
      <w:r>
        <w:t xml:space="preserve">চেক ক্রসিং যাচাই করা।</w:t>
      </w:r>
    </w:p>
    <w:p>
      <w:pPr>
        <w:pStyle w:val="ListParagraph"/>
        <w:numPr>
          <w:ilvl w:val="0"/>
          <w:numId w:val="6"/>
        </w:numPr>
      </w:pPr>
      <w:r>
        <w:t xml:space="preserve">গ্রাহকের পরিচয় নিশ্চিত করা।</w:t>
      </w:r>
    </w:p>
    <w:p>
      <w:pPr>
        <w:pStyle w:val="ListParagraph"/>
        <w:numPr>
          <w:ilvl w:val="0"/>
          <w:numId w:val="6"/>
        </w:numPr>
      </w:pPr>
      <w:r>
        <w:t xml:space="preserve">প্রতারণামূলক কার্যকলাপ সম্পর্কে সতর্ক থাকা।</w:t>
      </w:r>
    </w:p>
    <w:p>
      <w:pPr>
        <w:pStyle w:val="ListParagraph"/>
        <w:numPr>
          <w:ilvl w:val="0"/>
          <w:numId w:val="6"/>
        </w:numPr>
      </w:pPr>
      <w:r>
        <w:t xml:space="preserve">সঠিক সময়ে দাবি দাখিল করা।</w:t>
      </w:r>
    </w:p>
    <w:p>
      <w:pPr>
        <w:spacing w:after="200"/>
      </w:pPr>
      <w:r>
        <w:rPr>
          <w:i/>
          <w:iCs/>
        </w:rPr>
        <w:t xml:space="preserve">আইনি সুরক্ষা: Section 131 অনুযায়ী, যদি ব্যাংকার ভালো বিশ্বাসে এবং সতর্কতার সাথে কাজ করেন, তবে তিনি সুরক্ষিত থাকেন।</w:t>
      </w:r>
    </w:p>
    <w:p>
      <w:pPr>
        <w:pStyle w:val="Heading3"/>
      </w:pPr>
      <w:r>
        <w:t xml:space="preserve">English Answer:</w:t>
      </w:r>
    </w:p>
    <w:p>
      <w:pPr>
        <w:spacing w:after="100"/>
      </w:pPr>
      <w:r>
        <w:rPr>
          <w:b/>
          <w:bCs/>
        </w:rPr>
        <w:t xml:space="preserve">Collecting Banker:</w:t>
      </w:r>
    </w:p>
    <w:p>
      <w:r>
        <w:t xml:space="preserve">A collecting banker is one who collects cheques or other negotiable instruments on behalf of his customer. According to Section 131 of Negotiable Instrument Act, 1881, he is provided protection.</w:t>
      </w:r>
    </w:p>
    <w:p>
      <w:pPr>
        <w:spacing w:after="100" w:before="200"/>
      </w:pPr>
      <w:r>
        <w:rPr>
          <w:b/>
          <w:bCs/>
        </w:rPr>
        <w:t xml:space="preserve">Duties and Responsibilities:</w:t>
      </w:r>
    </w:p>
    <w:p>
      <w:pPr>
        <w:pStyle w:val="ListParagraph"/>
        <w:numPr>
          <w:ilvl w:val="0"/>
          <w:numId w:val="6"/>
        </w:numPr>
      </w:pPr>
      <w:r>
        <w:t xml:space="preserve">Verify the genuineness of the cheque.</w:t>
      </w:r>
    </w:p>
    <w:p>
      <w:pPr>
        <w:pStyle w:val="ListParagraph"/>
        <w:numPr>
          <w:ilvl w:val="0"/>
          <w:numId w:val="6"/>
        </w:numPr>
      </w:pPr>
      <w:r>
        <w:t xml:space="preserve">Ensure validity of endorsements.</w:t>
      </w:r>
    </w:p>
    <w:p>
      <w:pPr>
        <w:pStyle w:val="ListParagraph"/>
        <w:numPr>
          <w:ilvl w:val="0"/>
          <w:numId w:val="6"/>
        </w:numPr>
      </w:pPr>
      <w:r>
        <w:t xml:space="preserve">Check the crossing of the cheque.</w:t>
      </w:r>
    </w:p>
    <w:p>
      <w:pPr>
        <w:pStyle w:val="ListParagraph"/>
        <w:numPr>
          <w:ilvl w:val="0"/>
          <w:numId w:val="6"/>
        </w:numPr>
      </w:pPr>
      <w:r>
        <w:t xml:space="preserve">Confirm customer's identity.</w:t>
      </w:r>
    </w:p>
    <w:p>
      <w:pPr>
        <w:pStyle w:val="ListParagraph"/>
        <w:numPr>
          <w:ilvl w:val="0"/>
          <w:numId w:val="6"/>
        </w:numPr>
      </w:pPr>
      <w:r>
        <w:t xml:space="preserve">Be alert about fraudulent activities.</w:t>
      </w:r>
    </w:p>
    <w:p>
      <w:pPr>
        <w:pStyle w:val="ListParagraph"/>
        <w:numPr>
          <w:ilvl w:val="0"/>
          <w:numId w:val="6"/>
        </w:numPr>
      </w:pPr>
      <w:r>
        <w:t xml:space="preserve">Present the claim within proper time.</w:t>
      </w:r>
    </w:p>
    <w:p>
      <w:pPr>
        <w:spacing w:after="400"/>
      </w:pPr>
      <w:r>
        <w:rPr>
          <w:i/>
          <w:iCs/>
        </w:rPr>
        <w:t xml:space="preserve">Legal Protection: According to Section 131, if the banker acts in good faith and with due diligence, he remains protected.</w:t>
      </w:r>
    </w:p>
    <w:p>
      <w:pPr>
        <w:spacing w:after="200"/>
      </w:pPr>
      <w:r>
        <w:rPr>
          <w:b/>
          <w:bCs/>
        </w:rPr>
        <w:t xml:space="preserve">(b) A crossed order cheque for Tk. 30,000 drawn on 'X' bank is collected by 'P' bank for the latter's customer in whose favour it has been indorsed by the payee. Discuss the position of the payee bank and the collecting bank: (i) If the signature of the drawer has been forged. (ii) If the endorsement of the payee has been forged. [10]</w:t>
      </w:r>
    </w:p>
    <w:p>
      <w:pPr>
        <w:pStyle w:val="Heading3"/>
      </w:pPr>
      <w:r>
        <w:t xml:space="preserve">বাংলা উত্তর:</w:t>
      </w:r>
    </w:p>
    <w:p>
      <w:pPr>
        <w:spacing w:after="100"/>
      </w:pPr>
      <w:r>
        <w:rPr>
          <w:b/>
          <w:bCs/>
        </w:rPr>
        <w:t xml:space="preserve">(i) যদি দাতার সই জাল হয়:</w:t>
      </w:r>
    </w:p>
    <w:p>
      <w:pPr>
        <w:pStyle w:val="ListParagraph"/>
        <w:numPr>
          <w:ilvl w:val="0"/>
          <w:numId w:val="6"/>
        </w:numPr>
      </w:pPr>
      <w:r>
        <w:t xml:space="preserve">দাতার সই জাল হলে চেকটি বাতিল বলে গণ্য হবে।</w:t>
      </w:r>
    </w:p>
    <w:p>
      <w:pPr>
        <w:pStyle w:val="ListParagraph"/>
        <w:numPr>
          <w:ilvl w:val="0"/>
          <w:numId w:val="6"/>
        </w:numPr>
      </w:pPr>
      <w:r>
        <w:t xml:space="preserve">X ব্যাংক পরিশোধের দায়িত্ব থেকে মুক্ত থাকবে।</w:t>
      </w:r>
    </w:p>
    <w:p>
      <w:pPr>
        <w:pStyle w:val="ListParagraph"/>
        <w:numPr>
          <w:ilvl w:val="0"/>
          <w:numId w:val="6"/>
        </w:numPr>
      </w:pPr>
      <w:r>
        <w:t xml:space="preserve">P ব্যাংক সংগ্রহকারী হিসেবে Section 131 এর সুরক্ষা পেতে পারে যদি সতর্কতা অবলম্বন করে।</w:t>
      </w:r>
    </w:p>
    <w:p>
      <w:pPr>
        <w:pStyle w:val="ListParagraph"/>
        <w:numPr>
          <w:ilvl w:val="0"/>
          <w:numId w:val="6"/>
        </w:numPr>
      </w:pPr>
      <w:r>
        <w:t xml:space="preserve">ক্ষতিগ্রস্ত ব্যক্তি জালকারীর বিরুদ্ধে ব্যবস্থা নিতে পারেন।</w:t>
      </w:r>
    </w:p>
    <w:p>
      <w:pPr>
        <w:spacing w:after="100" w:before="200"/>
      </w:pPr>
      <w:r>
        <w:rPr>
          <w:b/>
          <w:bCs/>
        </w:rPr>
        <w:t xml:space="preserve">(ii) যদি প্রাপকের এন্ডোর্সমেন্ট জাল হয়:</w:t>
      </w:r>
    </w:p>
    <w:p>
      <w:pPr>
        <w:pStyle w:val="ListParagraph"/>
        <w:numPr>
          <w:ilvl w:val="0"/>
          <w:numId w:val="6"/>
        </w:numPr>
      </w:pPr>
      <w:r>
        <w:t xml:space="preserve">এন্ডোর্সমেন্ট জাল হলে স্বত্ব হস্তান্তর বাতিল হবে।</w:t>
      </w:r>
    </w:p>
    <w:p>
      <w:pPr>
        <w:pStyle w:val="ListParagraph"/>
        <w:numPr>
          <w:ilvl w:val="0"/>
          <w:numId w:val="6"/>
        </w:numPr>
      </w:pPr>
      <w:r>
        <w:t xml:space="preserve">P ব্যাংক Section 131 এর সুরক্ষা পেতে পারে যদি ভালো বিশ্বাসে কাজ করে।</w:t>
      </w:r>
    </w:p>
    <w:p>
      <w:pPr>
        <w:pStyle w:val="ListParagraph"/>
        <w:numPr>
          <w:ilvl w:val="0"/>
          <w:numId w:val="6"/>
        </w:numPr>
      </w:pPr>
      <w:r>
        <w:t xml:space="preserve">প্রকৃত প্রাপক তার অর্থ ফেরত পাওয়ার দাবিদার হবেন।</w:t>
      </w:r>
    </w:p>
    <w:p>
      <w:pPr>
        <w:spacing w:after="200"/>
      </w:pPr>
      <w:r>
        <w:rPr>
          <w:i/>
          <w:iCs/>
        </w:rPr>
        <w:t xml:space="preserve">আইনি উল্লেখ: Negotiable Instrument Act, 1881 এর Section 85(1) ও Section 131 প্রযোজ্য।</w:t>
      </w:r>
    </w:p>
    <w:p>
      <w:pPr>
        <w:pStyle w:val="Heading3"/>
      </w:pPr>
      <w:r>
        <w:t xml:space="preserve">English Answer:</w:t>
      </w:r>
    </w:p>
    <w:p>
      <w:pPr>
        <w:spacing w:after="100"/>
      </w:pPr>
      <w:r>
        <w:rPr>
          <w:b/>
          <w:bCs/>
        </w:rPr>
        <w:t xml:space="preserve">(i) If the Drawer's Signature is Forged:</w:t>
      </w:r>
    </w:p>
    <w:p>
      <w:pPr>
        <w:pStyle w:val="ListParagraph"/>
        <w:numPr>
          <w:ilvl w:val="0"/>
          <w:numId w:val="6"/>
        </w:numPr>
      </w:pPr>
      <w:r>
        <w:t xml:space="preserve">If the drawer's signature is forged, the cheque will be considered invalid.</w:t>
      </w:r>
    </w:p>
    <w:p>
      <w:pPr>
        <w:pStyle w:val="ListParagraph"/>
        <w:numPr>
          <w:ilvl w:val="0"/>
          <w:numId w:val="6"/>
        </w:numPr>
      </w:pPr>
      <w:r>
        <w:t xml:space="preserve">X bank will be free from payment liability.</w:t>
      </w:r>
    </w:p>
    <w:p>
      <w:pPr>
        <w:pStyle w:val="ListParagraph"/>
        <w:numPr>
          <w:ilvl w:val="0"/>
          <w:numId w:val="6"/>
        </w:numPr>
      </w:pPr>
      <w:r>
        <w:t xml:space="preserve">P bank may get protection under Section 131 as collecting bank if due diligence was taken.</w:t>
      </w:r>
    </w:p>
    <w:p>
      <w:pPr>
        <w:pStyle w:val="ListParagraph"/>
        <w:numPr>
          <w:ilvl w:val="0"/>
          <w:numId w:val="6"/>
        </w:numPr>
      </w:pPr>
      <w:r>
        <w:t xml:space="preserve">The aggrieved person can take action against the forger.</w:t>
      </w:r>
    </w:p>
    <w:p>
      <w:pPr>
        <w:spacing w:after="100" w:before="200"/>
      </w:pPr>
      <w:r>
        <w:rPr>
          <w:b/>
          <w:bCs/>
        </w:rPr>
        <w:t xml:space="preserve">(ii) If the Payee's Endorsement is Forged:</w:t>
      </w:r>
    </w:p>
    <w:p>
      <w:pPr>
        <w:pStyle w:val="ListParagraph"/>
        <w:numPr>
          <w:ilvl w:val="0"/>
          <w:numId w:val="6"/>
        </w:numPr>
      </w:pPr>
      <w:r>
        <w:t xml:space="preserve">If the endorsement is forged, the transfer of title becomes void.</w:t>
      </w:r>
    </w:p>
    <w:p>
      <w:pPr>
        <w:pStyle w:val="ListParagraph"/>
        <w:numPr>
          <w:ilvl w:val="0"/>
          <w:numId w:val="6"/>
        </w:numPr>
      </w:pPr>
      <w:r>
        <w:t xml:space="preserve">P bank may get protection under Section 131 if acting in good faith.</w:t>
      </w:r>
    </w:p>
    <w:p>
      <w:pPr>
        <w:pStyle w:val="ListParagraph"/>
        <w:numPr>
          <w:ilvl w:val="0"/>
          <w:numId w:val="6"/>
        </w:numPr>
      </w:pPr>
      <w:r>
        <w:t xml:space="preserve">The true payee will be entitled to claim return of his money.</w:t>
      </w:r>
    </w:p>
    <w:p>
      <w:pPr>
        <w:spacing w:after="400"/>
      </w:pPr>
      <w:r>
        <w:rPr>
          <w:i/>
          <w:iCs/>
        </w:rPr>
        <w:t xml:space="preserve">Legal Reference: Sections 85(1) and 131 of Negotiable Instrument Act, 1881 apply.</w:t>
      </w:r>
    </w:p>
    <w:p>
      <w:pPr>
        <w:pStyle w:val="Heading2"/>
      </w:pPr>
      <w:r>
        <w:t xml:space="preserve">Question 4</w:t>
      </w:r>
    </w:p>
    <w:p>
      <w:pPr>
        <w:spacing w:after="200"/>
      </w:pPr>
      <w:r>
        <w:rPr>
          <w:b/>
          <w:bCs/>
        </w:rPr>
        <w:t xml:space="preserve">(a) State the right and duties of banker and customer. [6]</w:t>
      </w:r>
    </w:p>
    <w:p>
      <w:pPr>
        <w:pStyle w:val="Heading3"/>
      </w:pPr>
      <w:r>
        <w:t xml:space="preserve">বাংলা উত্তর:</w:t>
      </w:r>
    </w:p>
    <w:p>
      <w:pPr>
        <w:spacing w:after="100"/>
      </w:pPr>
      <w:r>
        <w:rPr>
          <w:b/>
          <w:bCs/>
        </w:rPr>
        <w:t xml:space="preserve">ব্যাংকারের অধিকার:</w:t>
      </w:r>
    </w:p>
    <w:p>
      <w:pPr>
        <w:pStyle w:val="ListParagraph"/>
        <w:numPr>
          <w:ilvl w:val="0"/>
          <w:numId w:val="6"/>
        </w:numPr>
      </w:pPr>
      <w:r>
        <w:t xml:space="preserve">লিয়েন বা জামানতের অধিকার (Banker's Lien)।</w:t>
      </w:r>
    </w:p>
    <w:p>
      <w:pPr>
        <w:pStyle w:val="ListParagraph"/>
        <w:numPr>
          <w:ilvl w:val="0"/>
          <w:numId w:val="6"/>
        </w:numPr>
      </w:pPr>
      <w:r>
        <w:t xml:space="preserve">সেট-অফ বা পরিশোধের অধিকার (Right of Set-off)।</w:t>
      </w:r>
    </w:p>
    <w:p>
      <w:pPr>
        <w:pStyle w:val="ListParagraph"/>
        <w:numPr>
          <w:ilvl w:val="0"/>
          <w:numId w:val="6"/>
        </w:numPr>
      </w:pPr>
      <w:r>
        <w:t xml:space="preserve">কমিশন বা ফি আদায়ের অধিকার।</w:t>
      </w:r>
    </w:p>
    <w:p>
      <w:pPr>
        <w:pStyle w:val="ListParagraph"/>
        <w:numPr>
          <w:ilvl w:val="0"/>
          <w:numId w:val="6"/>
        </w:numPr>
      </w:pPr>
      <w:r>
        <w:t xml:space="preserve">গ্যারিনি আদেশ মেনে চলার অধিকার।</w:t>
      </w:r>
    </w:p>
    <w:p>
      <w:pPr>
        <w:spacing w:after="100" w:before="200"/>
      </w:pPr>
      <w:r>
        <w:rPr>
          <w:b/>
          <w:bCs/>
        </w:rPr>
        <w:t xml:space="preserve">ব্যাংকারের কর্তব্য:</w:t>
      </w:r>
    </w:p>
    <w:p>
      <w:pPr>
        <w:pStyle w:val="ListParagraph"/>
        <w:numPr>
          <w:ilvl w:val="0"/>
          <w:numId w:val="6"/>
        </w:numPr>
      </w:pPr>
      <w:r>
        <w:t xml:space="preserve">গ্রাহকের অর্থ সুরক্ষিত রাখা।</w:t>
      </w:r>
    </w:p>
    <w:p>
      <w:pPr>
        <w:pStyle w:val="ListParagraph"/>
        <w:numPr>
          <w:ilvl w:val="0"/>
          <w:numId w:val="6"/>
        </w:numPr>
      </w:pPr>
      <w:r>
        <w:t xml:space="preserve">গ্রাহকের গোপনীয়তা রক্ষা করা।</w:t>
      </w:r>
    </w:p>
    <w:p>
      <w:pPr>
        <w:pStyle w:val="ListParagraph"/>
        <w:numPr>
          <w:ilvl w:val="0"/>
          <w:numId w:val="6"/>
        </w:numPr>
      </w:pPr>
      <w:r>
        <w:t xml:space="preserve">চেক যথাযথভাবে পরিশোধ করা।</w:t>
      </w:r>
    </w:p>
    <w:p>
      <w:pPr>
        <w:pStyle w:val="ListParagraph"/>
        <w:numPr>
          <w:ilvl w:val="0"/>
          <w:numId w:val="6"/>
        </w:numPr>
      </w:pPr>
      <w:r>
        <w:t xml:space="preserve">হিসাবের তথ্য সরবরাহ করা।</w:t>
      </w:r>
    </w:p>
    <w:p>
      <w:pPr>
        <w:spacing w:after="100" w:before="200"/>
      </w:pPr>
      <w:r>
        <w:rPr>
          <w:b/>
          <w:bCs/>
        </w:rPr>
        <w:t xml:space="preserve">গ্রাহকের অধিকার:</w:t>
      </w:r>
    </w:p>
    <w:p>
      <w:pPr>
        <w:pStyle w:val="ListParagraph"/>
        <w:numPr>
          <w:ilvl w:val="0"/>
          <w:numId w:val="6"/>
        </w:numPr>
      </w:pPr>
      <w:r>
        <w:t xml:space="preserve">আমানত ফেরত পাওয়ার অধিকার।</w:t>
      </w:r>
    </w:p>
    <w:p>
      <w:pPr>
        <w:pStyle w:val="ListParagraph"/>
        <w:numPr>
          <w:ilvl w:val="0"/>
          <w:numId w:val="6"/>
        </w:numPr>
      </w:pPr>
      <w:r>
        <w:t xml:space="preserve">চেক ইস্যু ও পরিশোধের অধিকার।</w:t>
      </w:r>
    </w:p>
    <w:p>
      <w:pPr>
        <w:pStyle w:val="ListParagraph"/>
        <w:numPr>
          <w:ilvl w:val="0"/>
          <w:numId w:val="6"/>
        </w:numPr>
      </w:pPr>
      <w:r>
        <w:t xml:space="preserve">হিসাব সম্পর্কে তথ্য পাওয়ার অধিকার।</w:t>
      </w:r>
    </w:p>
    <w:p>
      <w:pPr>
        <w:spacing w:after="100" w:before="200"/>
      </w:pPr>
      <w:r>
        <w:rPr>
          <w:b/>
          <w:bCs/>
        </w:rPr>
        <w:t xml:space="preserve">গ্রাহকের কর্তব্য:</w:t>
      </w:r>
    </w:p>
    <w:p>
      <w:pPr>
        <w:pStyle w:val="ListParagraph"/>
        <w:numPr>
          <w:ilvl w:val="0"/>
          <w:numId w:val="6"/>
        </w:numPr>
      </w:pPr>
      <w:r>
        <w:t xml:space="preserve">চেক বই সুরক্ষিত রাখা।</w:t>
      </w:r>
    </w:p>
    <w:p>
      <w:pPr>
        <w:pStyle w:val="ListParagraph"/>
        <w:numPr>
          <w:ilvl w:val="0"/>
          <w:numId w:val="6"/>
        </w:numPr>
      </w:pPr>
      <w:r>
        <w:t xml:space="preserve">ঋণ সঠিক সময়ে পরিশোধ করা।</w:t>
      </w:r>
    </w:p>
    <w:p>
      <w:pPr>
        <w:spacing w:after="200"/>
      </w:pPr>
      <w:r>
        <w:rPr>
          <w:i/>
          <w:iCs/>
        </w:rPr>
        <w:t xml:space="preserve">আইনি ভিত্তি: ব্যাংকার-গ্রাহক সম্পর্ক চুক্তির আইনের অধীন।</w:t>
      </w:r>
    </w:p>
    <w:p>
      <w:pPr>
        <w:pStyle w:val="Heading3"/>
      </w:pPr>
      <w:r>
        <w:t xml:space="preserve">English Answer:</w:t>
      </w:r>
    </w:p>
    <w:p>
      <w:pPr>
        <w:spacing w:after="100"/>
      </w:pPr>
      <w:r>
        <w:rPr>
          <w:b/>
          <w:bCs/>
        </w:rPr>
        <w:t xml:space="preserve">Banker's Rights:</w:t>
      </w:r>
    </w:p>
    <w:p>
      <w:pPr>
        <w:pStyle w:val="ListParagraph"/>
        <w:numPr>
          <w:ilvl w:val="0"/>
          <w:numId w:val="6"/>
        </w:numPr>
      </w:pPr>
      <w:r>
        <w:t xml:space="preserve">Right of Lien (Banker's Lien).</w:t>
      </w:r>
    </w:p>
    <w:p>
      <w:pPr>
        <w:pStyle w:val="ListParagraph"/>
        <w:numPr>
          <w:ilvl w:val="0"/>
          <w:numId w:val="6"/>
        </w:numPr>
      </w:pPr>
      <w:r>
        <w:t xml:space="preserve">Right of Set-off.</w:t>
      </w:r>
    </w:p>
    <w:p>
      <w:pPr>
        <w:pStyle w:val="ListParagraph"/>
        <w:numPr>
          <w:ilvl w:val="0"/>
          <w:numId w:val="6"/>
        </w:numPr>
      </w:pPr>
      <w:r>
        <w:t xml:space="preserve">Right to charge commission or fees.</w:t>
      </w:r>
    </w:p>
    <w:p>
      <w:pPr>
        <w:pStyle w:val="ListParagraph"/>
        <w:numPr>
          <w:ilvl w:val="0"/>
          <w:numId w:val="6"/>
        </w:numPr>
      </w:pPr>
      <w:r>
        <w:t xml:space="preserve">Right to follow Garnishee Order.</w:t>
      </w:r>
    </w:p>
    <w:p>
      <w:pPr>
        <w:spacing w:after="100" w:before="200"/>
      </w:pPr>
      <w:r>
        <w:rPr>
          <w:b/>
          <w:bCs/>
        </w:rPr>
        <w:t xml:space="preserve">Banker's Duties:</w:t>
      </w:r>
    </w:p>
    <w:p>
      <w:pPr>
        <w:pStyle w:val="ListParagraph"/>
        <w:numPr>
          <w:ilvl w:val="0"/>
          <w:numId w:val="6"/>
        </w:numPr>
      </w:pPr>
      <w:r>
        <w:t xml:space="preserve">Keep customer's money safe.</w:t>
      </w:r>
    </w:p>
    <w:p>
      <w:pPr>
        <w:pStyle w:val="ListParagraph"/>
        <w:numPr>
          <w:ilvl w:val="0"/>
          <w:numId w:val="6"/>
        </w:numPr>
      </w:pPr>
      <w:r>
        <w:t xml:space="preserve">Maintain customer's confidentiality.</w:t>
      </w:r>
    </w:p>
    <w:p>
      <w:pPr>
        <w:pStyle w:val="ListParagraph"/>
        <w:numPr>
          <w:ilvl w:val="0"/>
          <w:numId w:val="6"/>
        </w:numPr>
      </w:pPr>
      <w:r>
        <w:t xml:space="preserve">Honor cheques properly.</w:t>
      </w:r>
    </w:p>
    <w:p>
      <w:pPr>
        <w:pStyle w:val="ListParagraph"/>
        <w:numPr>
          <w:ilvl w:val="0"/>
          <w:numId w:val="6"/>
        </w:numPr>
      </w:pPr>
      <w:r>
        <w:t xml:space="preserve">Provide account information.</w:t>
      </w:r>
    </w:p>
    <w:p>
      <w:pPr>
        <w:spacing w:after="100" w:before="200"/>
      </w:pPr>
      <w:r>
        <w:rPr>
          <w:b/>
          <w:bCs/>
        </w:rPr>
        <w:t xml:space="preserve">Customer's Rights:</w:t>
      </w:r>
    </w:p>
    <w:p>
      <w:pPr>
        <w:pStyle w:val="ListParagraph"/>
        <w:numPr>
          <w:ilvl w:val="0"/>
          <w:numId w:val="6"/>
        </w:numPr>
      </w:pPr>
      <w:r>
        <w:t xml:space="preserve">Right to withdraw deposits.</w:t>
      </w:r>
    </w:p>
    <w:p>
      <w:pPr>
        <w:pStyle w:val="ListParagraph"/>
        <w:numPr>
          <w:ilvl w:val="0"/>
          <w:numId w:val="6"/>
        </w:numPr>
      </w:pPr>
      <w:r>
        <w:t xml:space="preserve">Right to issue and encash cheques.</w:t>
      </w:r>
    </w:p>
    <w:p>
      <w:pPr>
        <w:pStyle w:val="ListParagraph"/>
        <w:numPr>
          <w:ilvl w:val="0"/>
          <w:numId w:val="6"/>
        </w:numPr>
      </w:pPr>
      <w:r>
        <w:t xml:space="preserve">Right to account information.</w:t>
      </w:r>
    </w:p>
    <w:p>
      <w:pPr>
        <w:spacing w:after="100" w:before="200"/>
      </w:pPr>
      <w:r>
        <w:rPr>
          <w:b/>
          <w:bCs/>
        </w:rPr>
        <w:t xml:space="preserve">Customer's Duties:</w:t>
      </w:r>
    </w:p>
    <w:p>
      <w:pPr>
        <w:pStyle w:val="ListParagraph"/>
        <w:numPr>
          <w:ilvl w:val="0"/>
          <w:numId w:val="6"/>
        </w:numPr>
      </w:pPr>
      <w:r>
        <w:t xml:space="preserve">Keep cheque book secure.</w:t>
      </w:r>
    </w:p>
    <w:p>
      <w:pPr>
        <w:pStyle w:val="ListParagraph"/>
        <w:numPr>
          <w:ilvl w:val="0"/>
          <w:numId w:val="6"/>
        </w:numPr>
      </w:pPr>
      <w:r>
        <w:t xml:space="preserve">Repay loans on time.</w:t>
      </w:r>
    </w:p>
    <w:p>
      <w:pPr>
        <w:spacing w:after="400"/>
      </w:pPr>
      <w:r>
        <w:rPr>
          <w:i/>
          <w:iCs/>
        </w:rPr>
        <w:t xml:space="preserve">Legal Basis: Banker-Customer relationship is governed by Contract Law.</w:t>
      </w:r>
    </w:p>
    <w:p>
      <w:pPr>
        <w:spacing w:after="200"/>
      </w:pPr>
      <w:r>
        <w:rPr>
          <w:b/>
          <w:bCs/>
        </w:rPr>
        <w:t xml:space="preserve">(b) What are service charges? Recently service charges have been increased. Do you justify this increase? If so, why? [2+5=7]</w:t>
      </w:r>
    </w:p>
    <w:p>
      <w:pPr>
        <w:pStyle w:val="Heading3"/>
      </w:pPr>
      <w:r>
        <w:t xml:space="preserve">বাংলা উত্তর:</w:t>
      </w:r>
    </w:p>
    <w:p>
      <w:pPr>
        <w:spacing w:after="100"/>
      </w:pPr>
      <w:r>
        <w:rPr>
          <w:b/>
          <w:bCs/>
        </w:rPr>
        <w:t xml:space="preserve">সার্ভিস চার্জ:</w:t>
      </w:r>
      <w:r>
        <w:t xml:space="preserve"> ব্যাংক যেসব সেবা প্রদান করে তার বিনিময়ে গ্রাহকের কাছ থেকে যে ফি আদায় করে তাকে সার্ভিস চার্জ বলে।</w:t>
      </w:r>
    </w:p>
    <w:p>
      <w:pPr>
        <w:spacing w:after="100" w:before="200"/>
      </w:pPr>
      <w:r>
        <w:rPr>
          <w:b/>
          <w:bCs/>
        </w:rPr>
        <w:t xml:space="preserve">সার্ভিস চার্জ বৃদ্ধির যৌক্তিকতা:</w:t>
      </w:r>
    </w:p>
    <w:p>
      <w:pPr>
        <w:pStyle w:val="ListParagraph"/>
        <w:numPr>
          <w:ilvl w:val="0"/>
          <w:numId w:val="6"/>
        </w:numPr>
      </w:pPr>
      <w:r>
        <w:t xml:space="preserve">প্রযুক্তিগত উন্নয়নে ব্যয় বেড়েছে।</w:t>
      </w:r>
    </w:p>
    <w:p>
      <w:pPr>
        <w:pStyle w:val="ListParagraph"/>
        <w:numPr>
          <w:ilvl w:val="0"/>
          <w:numId w:val="6"/>
        </w:numPr>
      </w:pPr>
      <w:r>
        <w:t xml:space="preserve">প্রশাসনিক খরচ বৃদ্ধি পেয়েছে।</w:t>
      </w:r>
    </w:p>
    <w:p>
      <w:pPr>
        <w:pStyle w:val="ListParagraph"/>
        <w:numPr>
          <w:ilvl w:val="0"/>
          <w:numId w:val="6"/>
        </w:numPr>
      </w:pPr>
      <w:r>
        <w:t xml:space="preserve">মহামারী পরবর্তী অর্থনৈতিক চাপ।</w:t>
      </w:r>
    </w:p>
    <w:p>
      <w:pPr>
        <w:pStyle w:val="ListParagraph"/>
        <w:numPr>
          <w:ilvl w:val="0"/>
          <w:numId w:val="6"/>
        </w:numPr>
      </w:pPr>
      <w:r>
        <w:t xml:space="preserve">সাইবার নিরাপত্তা ব্যবস্থার উন্নয়ন।</w:t>
      </w:r>
    </w:p>
    <w:p>
      <w:pPr>
        <w:spacing w:after="200"/>
      </w:pPr>
      <w:r>
        <w:rPr>
          <w:i/>
          <w:iCs/>
        </w:rPr>
        <w:t xml:space="preserve">উল্লেখ: Bangladesh Bank এর নির্দেশনা অনুযায়ী সার্ভিস চার্জ নির্ধারিত হয়।</w:t>
      </w:r>
    </w:p>
    <w:p>
      <w:pPr>
        <w:pStyle w:val="Heading3"/>
      </w:pPr>
      <w:r>
        <w:t xml:space="preserve">English Answer:</w:t>
      </w:r>
    </w:p>
    <w:p>
      <w:pPr>
        <w:spacing w:after="100"/>
      </w:pPr>
      <w:r>
        <w:rPr>
          <w:b/>
          <w:bCs/>
        </w:rPr>
        <w:t xml:space="preserve">Service Charges:</w:t>
      </w:r>
      <w:r>
        <w:t xml:space="preserve"> The fees collected from customers in exchange for various services provided by the bank are called service charges.</w:t>
      </w:r>
    </w:p>
    <w:p>
      <w:pPr>
        <w:spacing w:after="100" w:before="200"/>
      </w:pPr>
      <w:r>
        <w:rPr>
          <w:b/>
          <w:bCs/>
        </w:rPr>
        <w:t xml:space="preserve">Justification for Increase:</w:t>
      </w:r>
    </w:p>
    <w:p>
      <w:pPr>
        <w:pStyle w:val="ListParagraph"/>
        <w:numPr>
          <w:ilvl w:val="0"/>
          <w:numId w:val="6"/>
        </w:numPr>
      </w:pPr>
      <w:r>
        <w:t xml:space="preserve">Increased costs for technological development.</w:t>
      </w:r>
    </w:p>
    <w:p>
      <w:pPr>
        <w:pStyle w:val="ListParagraph"/>
        <w:numPr>
          <w:ilvl w:val="0"/>
          <w:numId w:val="6"/>
        </w:numPr>
      </w:pPr>
      <w:r>
        <w:t xml:space="preserve">Increased administrative expenses.</w:t>
      </w:r>
    </w:p>
    <w:p>
      <w:pPr>
        <w:pStyle w:val="ListParagraph"/>
        <w:numPr>
          <w:ilvl w:val="0"/>
          <w:numId w:val="6"/>
        </w:numPr>
      </w:pPr>
      <w:r>
        <w:t xml:space="preserve">Post-pandemic economic pressure.</w:t>
      </w:r>
    </w:p>
    <w:p>
      <w:pPr>
        <w:pStyle w:val="ListParagraph"/>
        <w:numPr>
          <w:ilvl w:val="0"/>
          <w:numId w:val="6"/>
        </w:numPr>
      </w:pPr>
      <w:r>
        <w:t xml:space="preserve">Development of cyber security systems.</w:t>
      </w:r>
    </w:p>
    <w:p>
      <w:pPr>
        <w:spacing w:after="400"/>
      </w:pPr>
      <w:r>
        <w:rPr>
          <w:i/>
          <w:iCs/>
        </w:rPr>
        <w:t xml:space="preserve">Note: Service charges are determined according to Bangladesh Bank guidelines.</w:t>
      </w:r>
    </w:p>
    <w:p>
      <w:pPr>
        <w:spacing w:after="200"/>
      </w:pPr>
      <w:r>
        <w:rPr>
          <w:b/>
          <w:bCs/>
        </w:rPr>
        <w:t xml:space="preserve">(c) What are the ancillary services rendered by banks to their customer? [7]</w:t>
      </w:r>
    </w:p>
    <w:p>
      <w:pPr>
        <w:pStyle w:val="Heading3"/>
      </w:pPr>
      <w:r>
        <w:t xml:space="preserve">বাংলা উত্তর:</w:t>
      </w:r>
    </w:p>
    <w:p>
      <w:pPr>
        <w:spacing w:after="100"/>
      </w:pPr>
      <w:r>
        <w:rPr>
          <w:b/>
          <w:bCs/>
        </w:rPr>
        <w:t xml:space="preserve">সহায়ক সেবাসমূহ:</w:t>
      </w:r>
    </w:p>
    <w:p>
      <w:pPr>
        <w:pStyle w:val="ListParagraph"/>
        <w:numPr>
          <w:ilvl w:val="0"/>
          <w:numId w:val="6"/>
        </w:numPr>
      </w:pPr>
      <w:r>
        <w:t xml:space="preserve">রেমিট্যান্স বা অর্থ স্থানান্তর সেবা।</w:t>
      </w:r>
    </w:p>
    <w:p>
      <w:pPr>
        <w:pStyle w:val="ListParagraph"/>
        <w:numPr>
          <w:ilvl w:val="0"/>
          <w:numId w:val="6"/>
        </w:numPr>
      </w:pPr>
      <w:r>
        <w:t xml:space="preserve">সেফ ডিপোজিট ভল্ট বা লকার সেবা।</w:t>
      </w:r>
    </w:p>
    <w:p>
      <w:pPr>
        <w:pStyle w:val="ListParagraph"/>
        <w:numPr>
          <w:ilvl w:val="0"/>
          <w:numId w:val="6"/>
        </w:numPr>
      </w:pPr>
      <w:r>
        <w:t xml:space="preserve">চলমান হিসাব পরিচালনা।</w:t>
      </w:r>
    </w:p>
    <w:p>
      <w:pPr>
        <w:pStyle w:val="ListParagraph"/>
        <w:numPr>
          <w:ilvl w:val="0"/>
          <w:numId w:val="6"/>
        </w:numPr>
      </w:pPr>
      <w:r>
        <w:t xml:space="preserve">বিল পেমেন্ট সেবা।</w:t>
      </w:r>
    </w:p>
    <w:p>
      <w:pPr>
        <w:pStyle w:val="ListParagraph"/>
        <w:numPr>
          <w:ilvl w:val="0"/>
          <w:numId w:val="6"/>
        </w:numPr>
      </w:pPr>
      <w:r>
        <w:t xml:space="preserve">ইন্টারনেট ব্যাংকিং।</w:t>
      </w:r>
    </w:p>
    <w:p>
      <w:pPr>
        <w:pStyle w:val="ListParagraph"/>
        <w:numPr>
          <w:ilvl w:val="0"/>
          <w:numId w:val="6"/>
        </w:numPr>
      </w:pPr>
      <w:r>
        <w:t xml:space="preserve">মোবাইল ব্যাংকিং।</w:t>
      </w:r>
    </w:p>
    <w:p>
      <w:pPr>
        <w:pStyle w:val="ListParagraph"/>
        <w:numPr>
          <w:ilvl w:val="0"/>
          <w:numId w:val="6"/>
        </w:numPr>
      </w:pPr>
      <w:r>
        <w:t xml:space="preserve">এটিএম কার্ড সেবা।</w:t>
      </w:r>
    </w:p>
    <w:p>
      <w:pPr>
        <w:pStyle w:val="ListParagraph"/>
        <w:numPr>
          <w:ilvl w:val="0"/>
          <w:numId w:val="6"/>
        </w:numPr>
      </w:pPr>
      <w:r>
        <w:t xml:space="preserve">ট্রাভেলার্স চেক ইস্যু।</w:t>
      </w:r>
    </w:p>
    <w:p>
      <w:pPr>
        <w:pStyle w:val="ListParagraph"/>
        <w:numPr>
          <w:ilvl w:val="0"/>
          <w:numId w:val="6"/>
        </w:numPr>
      </w:pPr>
      <w:r>
        <w:t xml:space="preserve">ডিমান্ড ড্রাফট ও পে-অর্ডার ইস্যু।</w:t>
      </w:r>
    </w:p>
    <w:p>
      <w:pPr>
        <w:spacing w:after="200"/>
      </w:pPr>
      <w:r>
        <w:rPr>
          <w:i/>
          <w:iCs/>
        </w:rPr>
        <w:t xml:space="preserve">উল্লেখ: Bank Company Act, 1991 এর Section 7 অনুযায়ী ব্যাংক এসব সেবা প্রদান করতে পারে।</w:t>
      </w:r>
    </w:p>
    <w:p>
      <w:pPr>
        <w:pStyle w:val="Heading3"/>
      </w:pPr>
      <w:r>
        <w:t xml:space="preserve">English Answer:</w:t>
      </w:r>
    </w:p>
    <w:p>
      <w:pPr>
        <w:spacing w:after="100"/>
      </w:pPr>
      <w:r>
        <w:rPr>
          <w:b/>
          <w:bCs/>
        </w:rPr>
        <w:t xml:space="preserve">Ancillary Services:</w:t>
      </w:r>
    </w:p>
    <w:p>
      <w:pPr>
        <w:pStyle w:val="ListParagraph"/>
        <w:numPr>
          <w:ilvl w:val="0"/>
          <w:numId w:val="6"/>
        </w:numPr>
      </w:pPr>
      <w:r>
        <w:t xml:space="preserve">Remittance or money transfer service.</w:t>
      </w:r>
    </w:p>
    <w:p>
      <w:pPr>
        <w:pStyle w:val="ListParagraph"/>
        <w:numPr>
          <w:ilvl w:val="0"/>
          <w:numId w:val="6"/>
        </w:numPr>
      </w:pPr>
      <w:r>
        <w:t xml:space="preserve">Safe deposit vault or locker service.</w:t>
      </w:r>
    </w:p>
    <w:p>
      <w:pPr>
        <w:pStyle w:val="ListParagraph"/>
        <w:numPr>
          <w:ilvl w:val="0"/>
          <w:numId w:val="6"/>
        </w:numPr>
      </w:pPr>
      <w:r>
        <w:t xml:space="preserve">Current account operation.</w:t>
      </w:r>
    </w:p>
    <w:p>
      <w:pPr>
        <w:pStyle w:val="ListParagraph"/>
        <w:numPr>
          <w:ilvl w:val="0"/>
          <w:numId w:val="6"/>
        </w:numPr>
      </w:pPr>
      <w:r>
        <w:t xml:space="preserve">Bill payment service.</w:t>
      </w:r>
    </w:p>
    <w:p>
      <w:pPr>
        <w:pStyle w:val="ListParagraph"/>
        <w:numPr>
          <w:ilvl w:val="0"/>
          <w:numId w:val="6"/>
        </w:numPr>
      </w:pPr>
      <w:r>
        <w:t xml:space="preserve">Internet banking.</w:t>
      </w:r>
    </w:p>
    <w:p>
      <w:pPr>
        <w:pStyle w:val="ListParagraph"/>
        <w:numPr>
          <w:ilvl w:val="0"/>
          <w:numId w:val="6"/>
        </w:numPr>
      </w:pPr>
      <w:r>
        <w:t xml:space="preserve">Mobile banking.</w:t>
      </w:r>
    </w:p>
    <w:p>
      <w:pPr>
        <w:pStyle w:val="ListParagraph"/>
        <w:numPr>
          <w:ilvl w:val="0"/>
          <w:numId w:val="6"/>
        </w:numPr>
      </w:pPr>
      <w:r>
        <w:t xml:space="preserve">ATM card service.</w:t>
      </w:r>
    </w:p>
    <w:p>
      <w:pPr>
        <w:pStyle w:val="ListParagraph"/>
        <w:numPr>
          <w:ilvl w:val="0"/>
          <w:numId w:val="6"/>
        </w:numPr>
      </w:pPr>
      <w:r>
        <w:t xml:space="preserve">Travelers cheque issuance.</w:t>
      </w:r>
    </w:p>
    <w:p>
      <w:pPr>
        <w:pStyle w:val="ListParagraph"/>
        <w:numPr>
          <w:ilvl w:val="0"/>
          <w:numId w:val="6"/>
        </w:numPr>
      </w:pPr>
      <w:r>
        <w:t xml:space="preserve">Demand draft and pay order issuance.</w:t>
      </w:r>
    </w:p>
    <w:p>
      <w:pPr>
        <w:spacing w:after="400"/>
      </w:pPr>
      <w:r>
        <w:rPr>
          <w:i/>
          <w:iCs/>
        </w:rPr>
        <w:t xml:space="preserve">Note: According to Section 7 of Bank Company Act, 1991, banks can provide these services.</w:t>
      </w:r>
    </w:p>
    <w:p>
      <w:pPr>
        <w:pStyle w:val="Heading2"/>
      </w:pPr>
      <w:r>
        <w:t xml:space="preserve">Question 5</w:t>
      </w:r>
    </w:p>
    <w:p>
      <w:pPr>
        <w:spacing w:after="200"/>
      </w:pPr>
      <w:r>
        <w:rPr>
          <w:b/>
          <w:bCs/>
        </w:rPr>
        <w:t xml:space="preserve">(a) What is Departmental Control Function Check list (DCFCL) in banking? Write the implications of DCFCL for a bank. [4+6=10]</w:t>
      </w:r>
    </w:p>
    <w:p>
      <w:pPr>
        <w:pStyle w:val="Heading3"/>
      </w:pPr>
      <w:r>
        <w:t xml:space="preserve">বাংলা উত্তর:</w:t>
      </w:r>
    </w:p>
    <w:p>
      <w:pPr>
        <w:spacing w:after="100"/>
      </w:pPr>
      <w:r>
        <w:rPr>
          <w:b/>
          <w:bCs/>
        </w:rPr>
        <w:t xml:space="preserve">DCFCL (Departmental Control Function Check List):</w:t>
      </w:r>
    </w:p>
    <w:p>
      <w:r>
        <w:t xml:space="preserve">DCFCL হলো ব্যাংকিং কার্যক্রমের অভ্যন্তরীণ নিয়ন্ত্রণ ব্যবস্থার একটি গুরুত্বপূর্ণ উপাদান। এটি প্রতিটি বিভাগের কার্যক্রম নিয়ন্ত্রণ ও তত্ত্বাবধানের জন্য তৈরি করা হয়।</w:t>
      </w:r>
    </w:p>
    <w:p>
      <w:pPr>
        <w:spacing w:after="100" w:before="200"/>
      </w:pPr>
      <w:r>
        <w:rPr>
          <w:b/>
          <w:bCs/>
        </w:rPr>
        <w:t xml:space="preserve">DCFCL এর প্রভাব:</w:t>
      </w:r>
    </w:p>
    <w:p>
      <w:pPr>
        <w:pStyle w:val="ListParagraph"/>
        <w:numPr>
          <w:ilvl w:val="0"/>
          <w:numId w:val="6"/>
        </w:numPr>
      </w:pPr>
      <w:r>
        <w:t xml:space="preserve">ঝুঁকি হ্রাস করে।</w:t>
      </w:r>
    </w:p>
    <w:p>
      <w:pPr>
        <w:pStyle w:val="ListParagraph"/>
        <w:numPr>
          <w:ilvl w:val="0"/>
          <w:numId w:val="6"/>
        </w:numPr>
      </w:pPr>
      <w:r>
        <w:t xml:space="preserve">জবাবদিহিতা নিশ্চিত করে।</w:t>
      </w:r>
    </w:p>
    <w:p>
      <w:pPr>
        <w:pStyle w:val="ListParagraph"/>
        <w:numPr>
          <w:ilvl w:val="0"/>
          <w:numId w:val="6"/>
        </w:numPr>
      </w:pPr>
      <w:r>
        <w:t xml:space="preserve">ত্রুটি ও জালিয়াতি কমায়।</w:t>
      </w:r>
    </w:p>
    <w:p>
      <w:pPr>
        <w:pStyle w:val="ListParagraph"/>
        <w:numPr>
          <w:ilvl w:val="0"/>
          <w:numId w:val="6"/>
        </w:numPr>
      </w:pPr>
      <w:r>
        <w:t xml:space="preserve">কার্যক্রমের স্বচ্ছতা বাড়ায়।</w:t>
      </w:r>
    </w:p>
    <w:p>
      <w:pPr>
        <w:pStyle w:val="ListParagraph"/>
        <w:numPr>
          <w:ilvl w:val="0"/>
          <w:numId w:val="6"/>
        </w:numPr>
      </w:pPr>
      <w:r>
        <w:t xml:space="preserve">নিয়ন্ত্রণ ব্যবস্থা শক্তিশালী করে।</w:t>
      </w:r>
    </w:p>
    <w:p>
      <w:pPr>
        <w:spacing w:after="200"/>
      </w:pPr>
      <w:r>
        <w:rPr>
          <w:i/>
          <w:iCs/>
        </w:rPr>
        <w:t xml:space="preserve">উল্লেখ: Bangladesh Bank এর Core Risk Management Guidelines অনুযায়ী DCFCL বাধ্যতামূলক।</w:t>
      </w:r>
    </w:p>
    <w:p>
      <w:pPr>
        <w:pStyle w:val="Heading3"/>
      </w:pPr>
      <w:r>
        <w:t xml:space="preserve">English Answer:</w:t>
      </w:r>
    </w:p>
    <w:p>
      <w:pPr>
        <w:spacing w:after="100"/>
      </w:pPr>
      <w:r>
        <w:rPr>
          <w:b/>
          <w:bCs/>
        </w:rPr>
        <w:t xml:space="preserve">DCFCL (Departmental Control Function Check List):</w:t>
      </w:r>
    </w:p>
    <w:p>
      <w:r>
        <w:t xml:space="preserve">DCFCL is an important element of internal control system in banking activities. It is designed to control and supervise the activities of each department.</w:t>
      </w:r>
    </w:p>
    <w:p>
      <w:pPr>
        <w:spacing w:after="100" w:before="200"/>
      </w:pPr>
      <w:r>
        <w:rPr>
          <w:b/>
          <w:bCs/>
        </w:rPr>
        <w:t xml:space="preserve">Implications of DCFCL:</w:t>
      </w:r>
    </w:p>
    <w:p>
      <w:pPr>
        <w:pStyle w:val="ListParagraph"/>
        <w:numPr>
          <w:ilvl w:val="0"/>
          <w:numId w:val="6"/>
        </w:numPr>
      </w:pPr>
      <w:r>
        <w:t xml:space="preserve">Reduces risk.</w:t>
      </w:r>
    </w:p>
    <w:p>
      <w:pPr>
        <w:pStyle w:val="ListParagraph"/>
        <w:numPr>
          <w:ilvl w:val="0"/>
          <w:numId w:val="6"/>
        </w:numPr>
      </w:pPr>
      <w:r>
        <w:t xml:space="preserve">Ensures accountability.</w:t>
      </w:r>
    </w:p>
    <w:p>
      <w:pPr>
        <w:pStyle w:val="ListParagraph"/>
        <w:numPr>
          <w:ilvl w:val="0"/>
          <w:numId w:val="6"/>
        </w:numPr>
      </w:pPr>
      <w:r>
        <w:t xml:space="preserve">Reduces errors and fraud.</w:t>
      </w:r>
    </w:p>
    <w:p>
      <w:pPr>
        <w:pStyle w:val="ListParagraph"/>
        <w:numPr>
          <w:ilvl w:val="0"/>
          <w:numId w:val="6"/>
        </w:numPr>
      </w:pPr>
      <w:r>
        <w:t xml:space="preserve">Increases transparency in operations.</w:t>
      </w:r>
    </w:p>
    <w:p>
      <w:pPr>
        <w:pStyle w:val="ListParagraph"/>
        <w:numPr>
          <w:ilvl w:val="0"/>
          <w:numId w:val="6"/>
        </w:numPr>
      </w:pPr>
      <w:r>
        <w:t xml:space="preserve">Strengthens control system.</w:t>
      </w:r>
    </w:p>
    <w:p>
      <w:pPr>
        <w:spacing w:after="400"/>
      </w:pPr>
      <w:r>
        <w:rPr>
          <w:i/>
          <w:iCs/>
        </w:rPr>
        <w:t xml:space="preserve">Note: According to Bangladesh Bank's Core Risk Management Guidelines, DCFCL is mandatory.</w:t>
      </w:r>
    </w:p>
    <w:p>
      <w:pPr>
        <w:spacing w:after="200"/>
      </w:pPr>
      <w:r>
        <w:rPr>
          <w:b/>
          <w:bCs/>
        </w:rPr>
        <w:t xml:space="preserve">(b) How morning call reduce the risk of the bank? Explain elaborately. [10]</w:t>
      </w:r>
    </w:p>
    <w:p>
      <w:pPr>
        <w:pStyle w:val="Heading3"/>
      </w:pPr>
      <w:r>
        <w:t xml:space="preserve">বাংলা উত্তর:</w:t>
      </w:r>
    </w:p>
    <w:p>
      <w:pPr>
        <w:spacing w:after="100"/>
      </w:pPr>
      <w:r>
        <w:rPr>
          <w:b/>
          <w:bCs/>
        </w:rPr>
        <w:t xml:space="preserve">মর্নিং কল:</w:t>
      </w:r>
    </w:p>
    <w:p>
      <w:r>
        <w:t xml:space="preserve">মর্নিং কল হলো প্রতিদিন সকালে ব্যাংকের শাখা প্রধান ও কর্মকর্তাদের মধ্যে অনুষ্ঠিত একটি সভা।</w:t>
      </w:r>
    </w:p>
    <w:p>
      <w:pPr>
        <w:spacing w:after="100" w:before="200"/>
      </w:pPr>
      <w:r>
        <w:rPr>
          <w:b/>
          <w:bCs/>
        </w:rPr>
        <w:t xml:space="preserve">ঝুঁকি হ্রাসে মর্নিং কলের ভূমিকা:</w:t>
      </w:r>
    </w:p>
    <w:p>
      <w:pPr>
        <w:pStyle w:val="ListParagraph"/>
        <w:numPr>
          <w:ilvl w:val="0"/>
          <w:numId w:val="6"/>
        </w:numPr>
      </w:pPr>
      <w:r>
        <w:t xml:space="preserve">পূর্ববর্তী দিনের লেনদেন পর্যালোচনা।</w:t>
      </w:r>
    </w:p>
    <w:p>
      <w:pPr>
        <w:pStyle w:val="ListParagraph"/>
        <w:numPr>
          <w:ilvl w:val="0"/>
          <w:numId w:val="6"/>
        </w:numPr>
      </w:pPr>
      <w:r>
        <w:t xml:space="preserve">বিশেষ লেনদেনের অনুমোদন যাচাই।</w:t>
      </w:r>
    </w:p>
    <w:p>
      <w:pPr>
        <w:pStyle w:val="ListParagraph"/>
        <w:numPr>
          <w:ilvl w:val="0"/>
          <w:numId w:val="6"/>
        </w:numPr>
      </w:pPr>
      <w:r>
        <w:t xml:space="preserve">ক্যাশ অবস্থান পর্যালোচনা।</w:t>
      </w:r>
    </w:p>
    <w:p>
      <w:pPr>
        <w:pStyle w:val="ListParagraph"/>
        <w:numPr>
          <w:ilvl w:val="0"/>
          <w:numId w:val="6"/>
        </w:numPr>
      </w:pPr>
      <w:r>
        <w:t xml:space="preserve">অস্বাভাবিক লেনদেন সনাক্তকরণ।</w:t>
      </w:r>
    </w:p>
    <w:p>
      <w:pPr>
        <w:pStyle w:val="ListParagraph"/>
        <w:numPr>
          <w:ilvl w:val="0"/>
          <w:numId w:val="6"/>
        </w:numPr>
      </w:pPr>
      <w:r>
        <w:t xml:space="preserve">নথিপত্রের সঠিকতা নিশ্চিতকরণ।</w:t>
      </w:r>
    </w:p>
    <w:p>
      <w:pPr>
        <w:pStyle w:val="ListParagraph"/>
        <w:numPr>
          <w:ilvl w:val="0"/>
          <w:numId w:val="6"/>
        </w:numPr>
      </w:pPr>
      <w:r>
        <w:t xml:space="preserve">কর্মীদের মধ্যে সমন্বয় সাধন।</w:t>
      </w:r>
    </w:p>
    <w:p>
      <w:pPr>
        <w:pStyle w:val="ListParagraph"/>
        <w:numPr>
          <w:ilvl w:val="0"/>
          <w:numId w:val="6"/>
        </w:numPr>
      </w:pPr>
      <w:r>
        <w:t xml:space="preserve">তাৎক্ষণিক সমস্যা সমাধান।</w:t>
      </w:r>
    </w:p>
    <w:p>
      <w:pPr>
        <w:spacing w:after="200"/>
      </w:pPr>
      <w:r>
        <w:rPr>
          <w:i/>
          <w:iCs/>
        </w:rPr>
        <w:t xml:space="preserve">উল্লেখ: Bangladesh Bank এর নির্দেশনা অনুযায়ী মর্নিং কল বাধ্যতামূলক।</w:t>
      </w:r>
    </w:p>
    <w:p>
      <w:pPr>
        <w:pStyle w:val="Heading3"/>
      </w:pPr>
      <w:r>
        <w:t xml:space="preserve">English Answer:</w:t>
      </w:r>
    </w:p>
    <w:p>
      <w:pPr>
        <w:spacing w:after="100"/>
      </w:pPr>
      <w:r>
        <w:rPr>
          <w:b/>
          <w:bCs/>
        </w:rPr>
        <w:t xml:space="preserve">Morning Call:</w:t>
      </w:r>
    </w:p>
    <w:p>
      <w:r>
        <w:t xml:space="preserve">Morning call is a meeting held every morning between the branch manager and officers of the bank.</w:t>
      </w:r>
    </w:p>
    <w:p>
      <w:pPr>
        <w:spacing w:after="100" w:before="200"/>
      </w:pPr>
      <w:r>
        <w:rPr>
          <w:b/>
          <w:bCs/>
        </w:rPr>
        <w:t xml:space="preserve">Role of Morning Call in Risk Reduction:</w:t>
      </w:r>
    </w:p>
    <w:p>
      <w:pPr>
        <w:pStyle w:val="ListParagraph"/>
        <w:numPr>
          <w:ilvl w:val="0"/>
          <w:numId w:val="6"/>
        </w:numPr>
      </w:pPr>
      <w:r>
        <w:t xml:space="preserve">Review of previous day's transactions.</w:t>
      </w:r>
    </w:p>
    <w:p>
      <w:pPr>
        <w:pStyle w:val="ListParagraph"/>
        <w:numPr>
          <w:ilvl w:val="0"/>
          <w:numId w:val="6"/>
        </w:numPr>
      </w:pPr>
      <w:r>
        <w:t xml:space="preserve">Verification of special transaction approvals.</w:t>
      </w:r>
    </w:p>
    <w:p>
      <w:pPr>
        <w:pStyle w:val="ListParagraph"/>
        <w:numPr>
          <w:ilvl w:val="0"/>
          <w:numId w:val="6"/>
        </w:numPr>
      </w:pPr>
      <w:r>
        <w:t xml:space="preserve">Review of cash position.</w:t>
      </w:r>
    </w:p>
    <w:p>
      <w:pPr>
        <w:pStyle w:val="ListParagraph"/>
        <w:numPr>
          <w:ilvl w:val="0"/>
          <w:numId w:val="6"/>
        </w:numPr>
      </w:pPr>
      <w:r>
        <w:t xml:space="preserve">Detection of unusual transactions.</w:t>
      </w:r>
    </w:p>
    <w:p>
      <w:pPr>
        <w:pStyle w:val="ListParagraph"/>
        <w:numPr>
          <w:ilvl w:val="0"/>
          <w:numId w:val="6"/>
        </w:numPr>
      </w:pPr>
      <w:r>
        <w:t xml:space="preserve">Ensuring accuracy of documents.</w:t>
      </w:r>
    </w:p>
    <w:p>
      <w:pPr>
        <w:pStyle w:val="ListParagraph"/>
        <w:numPr>
          <w:ilvl w:val="0"/>
          <w:numId w:val="6"/>
        </w:numPr>
      </w:pPr>
      <w:r>
        <w:t xml:space="preserve">Coordination among staff.</w:t>
      </w:r>
    </w:p>
    <w:p>
      <w:pPr>
        <w:pStyle w:val="ListParagraph"/>
        <w:numPr>
          <w:ilvl w:val="0"/>
          <w:numId w:val="6"/>
        </w:numPr>
      </w:pPr>
      <w:r>
        <w:t xml:space="preserve">Immediate problem solving.</w:t>
      </w:r>
    </w:p>
    <w:p>
      <w:pPr>
        <w:spacing w:after="400"/>
      </w:pPr>
      <w:r>
        <w:rPr>
          <w:i/>
          <w:iCs/>
        </w:rPr>
        <w:t xml:space="preserve">Note: According to Bangladesh Bank guidelines, morning call is mandatory.</w:t>
      </w:r>
    </w:p>
    <w:p>
      <w:pPr>
        <w:pStyle w:val="Heading2"/>
      </w:pPr>
      <w:r>
        <w:t xml:space="preserve">Question 6</w:t>
      </w:r>
    </w:p>
    <w:p>
      <w:pPr>
        <w:spacing w:after="200"/>
      </w:pPr>
      <w:r>
        <w:rPr>
          <w:b/>
          <w:bCs/>
        </w:rPr>
        <w:t xml:space="preserve">Distinguish between any 4 (Four) of the following: [5×4=20]</w:t>
      </w:r>
    </w:p>
    <w:p>
      <w:pPr>
        <w:spacing w:after="100"/>
      </w:pPr>
      <w:r>
        <w:rPr>
          <w:b/>
          <w:bCs/>
        </w:rPr>
        <w:t xml:space="preserve">(i) Banker's Lien vs Right of Set-off:</w:t>
      </w:r>
    </w:p>
    <w:p>
      <w:pPr>
        <w:pStyle w:val="ListParagraph"/>
        <w:numPr>
          <w:ilvl w:val="0"/>
          <w:numId w:val="6"/>
        </w:numPr>
      </w:pPr>
      <w:r>
        <w:rPr>
          <w:b/>
          <w:bCs/>
        </w:rPr>
        <w:t xml:space="preserve">Banker's Lien: </w:t>
      </w:r>
      <w:r>
        <w:t xml:space="preserve">ব্যাংকারের গ্রাহকের সম্পত্তি বা দলিল আটকে রাখার অধিকার। এটি সাধারণ আইনি অধিকার।</w:t>
      </w:r>
    </w:p>
    <w:p>
      <w:pPr>
        <w:pStyle w:val="ListParagraph"/>
        <w:numPr>
          <w:ilvl w:val="0"/>
          <w:numId w:val="6"/>
        </w:numPr>
      </w:pPr>
      <w:r>
        <w:rPr>
          <w:b/>
          <w:bCs/>
        </w:rPr>
        <w:t xml:space="preserve">Right of Set-off: </w:t>
      </w:r>
      <w:r>
        <w:t xml:space="preserve">গ্রাহকের বিভিন্ন হিসাবের মধ্যে পরিশোধের অধিকার। এটি চুক্তিভিত্তিক অধিকার।</w:t>
      </w:r>
    </w:p>
    <w:p>
      <w:pPr>
        <w:spacing w:after="100" w:before="100"/>
      </w:pPr>
      <w:r>
        <w:rPr>
          <w:b/>
          <w:bCs/>
        </w:rPr>
        <w:t xml:space="preserve">English:</w:t>
      </w:r>
    </w:p>
    <w:p>
      <w:pPr>
        <w:pStyle w:val="ListParagraph"/>
        <w:numPr>
          <w:ilvl w:val="0"/>
          <w:numId w:val="6"/>
        </w:numPr>
      </w:pPr>
      <w:r>
        <w:rPr>
          <w:b/>
          <w:bCs/>
        </w:rPr>
        <w:t xml:space="preserve">Banker's Lien: </w:t>
      </w:r>
      <w:r>
        <w:t xml:space="preserve">Right to retain customer's property or documents. It's a general legal right.</w:t>
      </w:r>
    </w:p>
    <w:p>
      <w:pPr>
        <w:pStyle w:val="ListParagraph"/>
        <w:numPr>
          <w:ilvl w:val="0"/>
          <w:numId w:val="6"/>
        </w:numPr>
      </w:pPr>
      <w:r>
        <w:rPr>
          <w:b/>
          <w:bCs/>
        </w:rPr>
        <w:t xml:space="preserve">Right of Set-off: </w:t>
      </w:r>
      <w:r>
        <w:t xml:space="preserve">Right to adjust between different accounts of customer. It's a contractual right.</w:t>
      </w:r>
    </w:p>
    <w:p>
      <w:pPr>
        <w:spacing w:after="100" w:before="200"/>
      </w:pPr>
      <w:r>
        <w:rPr>
          <w:b/>
          <w:bCs/>
        </w:rPr>
        <w:t xml:space="preserve">(ii) Bid Bond vs Performance Guarantee:</w:t>
      </w:r>
    </w:p>
    <w:p>
      <w:pPr>
        <w:pStyle w:val="ListParagraph"/>
        <w:numPr>
          <w:ilvl w:val="0"/>
          <w:numId w:val="6"/>
        </w:numPr>
      </w:pPr>
      <w:r>
        <w:rPr>
          <w:b/>
          <w:bCs/>
        </w:rPr>
        <w:t xml:space="preserve">Bid Bond: </w:t>
      </w:r>
      <w:r>
        <w:t xml:space="preserve">টেন্ডার জমা দেওয়ার সময় দিতে হয়। এটি বিড প্রত্যাহার বা চুক্তি সম্পাদনে ব্যর্থতার ক্ষেত্রে কার্যকর।</w:t>
      </w:r>
    </w:p>
    <w:p>
      <w:pPr>
        <w:pStyle w:val="ListParagraph"/>
        <w:numPr>
          <w:ilvl w:val="0"/>
          <w:numId w:val="6"/>
        </w:numPr>
      </w:pPr>
      <w:r>
        <w:rPr>
          <w:b/>
          <w:bCs/>
        </w:rPr>
        <w:t xml:space="preserve">Performance Guarantee: </w:t>
      </w:r>
      <w:r>
        <w:t xml:space="preserve">চুক্তি সম্পাদনের জন্য দিতে হয়। এটি কাজ সম্পূর্ণ না হলে কার্যকর।</w:t>
      </w:r>
    </w:p>
    <w:p>
      <w:pPr>
        <w:spacing w:after="100" w:before="100"/>
      </w:pPr>
      <w:r>
        <w:rPr>
          <w:b/>
          <w:bCs/>
        </w:rPr>
        <w:t xml:space="preserve">English:</w:t>
      </w:r>
    </w:p>
    <w:p>
      <w:pPr>
        <w:pStyle w:val="ListParagraph"/>
        <w:numPr>
          <w:ilvl w:val="0"/>
          <w:numId w:val="6"/>
        </w:numPr>
      </w:pPr>
      <w:r>
        <w:rPr>
          <w:b/>
          <w:bCs/>
        </w:rPr>
        <w:t xml:space="preserve">Bid Bond: </w:t>
      </w:r>
      <w:r>
        <w:t xml:space="preserve">Submitted at the time of tender. Effective if bid is withdrawn or contract not executed.</w:t>
      </w:r>
    </w:p>
    <w:p>
      <w:pPr>
        <w:pStyle w:val="ListParagraph"/>
        <w:numPr>
          <w:ilvl w:val="0"/>
          <w:numId w:val="6"/>
        </w:numPr>
      </w:pPr>
      <w:r>
        <w:rPr>
          <w:b/>
          <w:bCs/>
        </w:rPr>
        <w:t xml:space="preserve">Performance Guarantee: </w:t>
      </w:r>
      <w:r>
        <w:t xml:space="preserve">Given for contract execution. Effective if work is not completed.</w:t>
      </w:r>
    </w:p>
    <w:p>
      <w:pPr>
        <w:spacing w:after="100" w:before="200"/>
      </w:pPr>
      <w:r>
        <w:rPr>
          <w:b/>
          <w:bCs/>
        </w:rPr>
        <w:t xml:space="preserve">(iii) Traveller's Cheque vs Circular Letter of Credit:</w:t>
      </w:r>
    </w:p>
    <w:p>
      <w:pPr>
        <w:pStyle w:val="ListParagraph"/>
        <w:numPr>
          <w:ilvl w:val="0"/>
          <w:numId w:val="6"/>
        </w:numPr>
      </w:pPr>
      <w:r>
        <w:rPr>
          <w:b/>
          <w:bCs/>
        </w:rPr>
        <w:t xml:space="preserve">Traveller's Cheque: </w:t>
      </w:r>
      <w:r>
        <w:t xml:space="preserve">ব্যক্তিগত ভ্রমণের জন্য ইস্যু করা হয়। নির্দিষ্ট পরিমাণের জন্য বৈধ। স্বাক্ষর দ্বারা সুরক্ষিত।</w:t>
      </w:r>
    </w:p>
    <w:p>
      <w:pPr>
        <w:pStyle w:val="ListParagraph"/>
        <w:numPr>
          <w:ilvl w:val="0"/>
          <w:numId w:val="6"/>
        </w:numPr>
      </w:pPr>
      <w:r>
        <w:rPr>
          <w:b/>
          <w:bCs/>
        </w:rPr>
        <w:t xml:space="preserve">Circular Letter of Credit: </w:t>
      </w:r>
      <w:r>
        <w:t xml:space="preserve">বাণিজ্যিক কার্যক্রমের জন্য ইস্যু করা হয়। একাধিক পরিশোধ সম্ভব। ব্যাংকের মাধ্যমে পরিশোধযোগ্য।</w:t>
      </w:r>
    </w:p>
    <w:p>
      <w:pPr>
        <w:spacing w:after="100" w:before="100"/>
      </w:pPr>
      <w:r>
        <w:rPr>
          <w:b/>
          <w:bCs/>
        </w:rPr>
        <w:t xml:space="preserve">English:</w:t>
      </w:r>
    </w:p>
    <w:p>
      <w:pPr>
        <w:pStyle w:val="ListParagraph"/>
        <w:numPr>
          <w:ilvl w:val="0"/>
          <w:numId w:val="6"/>
        </w:numPr>
      </w:pPr>
      <w:r>
        <w:rPr>
          <w:b/>
          <w:bCs/>
        </w:rPr>
        <w:t xml:space="preserve">Traveller's Cheque: </w:t>
      </w:r>
      <w:r>
        <w:t xml:space="preserve">Issued for personal travel. Valid for specific amount. Secured by signature.</w:t>
      </w:r>
    </w:p>
    <w:p>
      <w:pPr>
        <w:pStyle w:val="ListParagraph"/>
        <w:numPr>
          <w:ilvl w:val="0"/>
          <w:numId w:val="6"/>
        </w:numPr>
      </w:pPr>
      <w:r>
        <w:rPr>
          <w:b/>
          <w:bCs/>
        </w:rPr>
        <w:t xml:space="preserve">Circular Letter of Credit: </w:t>
      </w:r>
      <w:r>
        <w:t xml:space="preserve">Issued for commercial activities. Multiple payments possible. Payable through banks.</w:t>
      </w:r>
    </w:p>
    <w:p>
      <w:pPr>
        <w:spacing w:after="100" w:before="200"/>
      </w:pPr>
      <w:r>
        <w:rPr>
          <w:b/>
          <w:bCs/>
        </w:rPr>
        <w:t xml:space="preserve">(iv) Deposit Bank vs Mixed Bank:</w:t>
      </w:r>
    </w:p>
    <w:p>
      <w:pPr>
        <w:pStyle w:val="ListParagraph"/>
        <w:numPr>
          <w:ilvl w:val="0"/>
          <w:numId w:val="6"/>
        </w:numPr>
      </w:pPr>
      <w:r>
        <w:rPr>
          <w:b/>
          <w:bCs/>
        </w:rPr>
        <w:t xml:space="preserve">Deposit Bank: </w:t>
      </w:r>
      <w:r>
        <w:t xml:space="preserve">শুধুমাত্র আমানত গ্রহণ করে। বিনিয়োগ কার্যক্রম সীমিত। ঝুঁকি কম।</w:t>
      </w:r>
    </w:p>
    <w:p>
      <w:pPr>
        <w:pStyle w:val="ListParagraph"/>
        <w:numPr>
          <w:ilvl w:val="0"/>
          <w:numId w:val="6"/>
        </w:numPr>
      </w:pPr>
      <w:r>
        <w:rPr>
          <w:b/>
          <w:bCs/>
        </w:rPr>
        <w:t xml:space="preserve">Mixed Bank: </w:t>
      </w:r>
      <w:r>
        <w:t xml:space="preserve">আমানত গ্রহণ ও বিনিয়োগ উভয় করে। বিস্তৃত সেবা প্রদান করে। ঝুঁকি বেশি।</w:t>
      </w:r>
    </w:p>
    <w:p>
      <w:pPr>
        <w:spacing w:after="100" w:before="100"/>
      </w:pPr>
      <w:r>
        <w:rPr>
          <w:b/>
          <w:bCs/>
        </w:rPr>
        <w:t xml:space="preserve">English:</w:t>
      </w:r>
    </w:p>
    <w:p>
      <w:pPr>
        <w:pStyle w:val="ListParagraph"/>
        <w:numPr>
          <w:ilvl w:val="0"/>
          <w:numId w:val="6"/>
        </w:numPr>
      </w:pPr>
      <w:r>
        <w:rPr>
          <w:b/>
          <w:bCs/>
        </w:rPr>
        <w:t xml:space="preserve">Deposit Bank: </w:t>
      </w:r>
      <w:r>
        <w:t xml:space="preserve">Only accepts deposits. Limited investment activities. Low risk.</w:t>
      </w:r>
    </w:p>
    <w:p>
      <w:pPr>
        <w:pStyle w:val="ListParagraph"/>
        <w:numPr>
          <w:ilvl w:val="0"/>
          <w:numId w:val="6"/>
        </w:numPr>
      </w:pPr>
      <w:r>
        <w:rPr>
          <w:b/>
          <w:bCs/>
        </w:rPr>
        <w:t xml:space="preserve">Mixed Bank: </w:t>
      </w:r>
      <w:r>
        <w:t xml:space="preserve">Accepts deposits and makes investments. Provides wide range of services. Higher risk.</w:t>
      </w:r>
    </w:p>
    <w:p>
      <w:r>
        <w:br w:type="page"/>
      </w:r>
    </w:p>
    <w:p>
      <w:pPr>
        <w:pStyle w:val="Heading1"/>
      </w:pPr>
      <w:r>
        <w:t xml:space="preserve">GROUP B</w:t>
      </w:r>
    </w:p>
    <w:p>
      <w:pPr>
        <w:pStyle w:val="Heading2"/>
      </w:pPr>
      <w:r>
        <w:t xml:space="preserve">Question 7</w:t>
      </w:r>
    </w:p>
    <w:p>
      <w:pPr>
        <w:spacing w:after="200"/>
      </w:pPr>
      <w:r>
        <w:rPr>
          <w:b/>
          <w:bCs/>
        </w:rPr>
        <w:t xml:space="preserve">(a) What do you mean by money laundering under Money Laundering Prevention Act, 2012? [6]</w:t>
      </w:r>
    </w:p>
    <w:p>
      <w:pPr>
        <w:pStyle w:val="Heading3"/>
      </w:pPr>
      <w:r>
        <w:t xml:space="preserve">বাংলা উত্তর:</w:t>
      </w:r>
    </w:p>
    <w:p>
      <w:pPr>
        <w:spacing w:after="100"/>
      </w:pPr>
      <w:r>
        <w:rPr>
          <w:b/>
          <w:bCs/>
        </w:rPr>
        <w:t xml:space="preserve">অর্থ পাচারের সংজ্ঞা:</w:t>
      </w:r>
    </w:p>
    <w:p>
      <w:r>
        <w:t xml:space="preserve">Money Laundering Prevention Act, 2012 এর Section 2(ছ) অনুযায়ী, অর্থ পাচার বলতে বোঝায়:</w:t>
      </w:r>
    </w:p>
    <w:p>
      <w:pPr>
        <w:pStyle w:val="ListParagraph"/>
        <w:numPr>
          <w:ilvl w:val="0"/>
          <w:numId w:val="6"/>
        </w:numPr>
      </w:pPr>
      <w:r>
        <w:t xml:space="preserve">অবৈধ উপায়ে অর্জিত সম্পত্তি বৈধভাবে অর্জিত বলে প্রকাশ করা।</w:t>
      </w:r>
    </w:p>
    <w:p>
      <w:pPr>
        <w:pStyle w:val="ListParagraph"/>
        <w:numPr>
          <w:ilvl w:val="0"/>
          <w:numId w:val="6"/>
        </w:numPr>
      </w:pPr>
      <w:r>
        <w:t xml:space="preserve">অবৈধ সম্পত্তি স্থানান্তর বা রূপান্তর করা।</w:t>
      </w:r>
    </w:p>
    <w:p>
      <w:pPr>
        <w:pStyle w:val="ListParagraph"/>
        <w:numPr>
          <w:ilvl w:val="0"/>
          <w:numId w:val="6"/>
        </w:numPr>
      </w:pPr>
      <w:r>
        <w:t xml:space="preserve">অবৈধ সম্পত্তির উৎস গোপন করা।</w:t>
      </w:r>
    </w:p>
    <w:p>
      <w:pPr>
        <w:pStyle w:val="ListParagraph"/>
        <w:numPr>
          <w:ilvl w:val="0"/>
          <w:numId w:val="6"/>
        </w:numPr>
      </w:pPr>
      <w:r>
        <w:t xml:space="preserve">অপরাধমূলক কার্যকলাপ থেকে প্রাপ্ত অর্থ ব্যবস্থাপনা করা।</w:t>
      </w:r>
    </w:p>
    <w:p>
      <w:pPr>
        <w:spacing w:after="200"/>
      </w:pPr>
      <w:r>
        <w:rPr>
          <w:i/>
          <w:iCs/>
        </w:rPr>
        <w:t xml:space="preserve">আইনি উল্লেখ: Section 4 অনুযায়ী অর্থ পাচারের সর্বোচ্চ শাস্তি ৪ বছর থেকে ১২ বছর কারাদণ্ড।</w:t>
      </w:r>
    </w:p>
    <w:p>
      <w:pPr>
        <w:pStyle w:val="Heading3"/>
      </w:pPr>
      <w:r>
        <w:t xml:space="preserve">English Answer:</w:t>
      </w:r>
    </w:p>
    <w:p>
      <w:pPr>
        <w:spacing w:after="100"/>
      </w:pPr>
      <w:r>
        <w:rPr>
          <w:b/>
          <w:bCs/>
        </w:rPr>
        <w:t xml:space="preserve">Definition of Money Laundering:</w:t>
      </w:r>
    </w:p>
    <w:p>
      <w:r>
        <w:t xml:space="preserve">According to Section 2(ছ) of Money Laundering Prevention Act, 2012, money laundering means:</w:t>
      </w:r>
    </w:p>
    <w:p>
      <w:pPr>
        <w:pStyle w:val="ListParagraph"/>
        <w:numPr>
          <w:ilvl w:val="0"/>
          <w:numId w:val="6"/>
        </w:numPr>
      </w:pPr>
      <w:r>
        <w:t xml:space="preserve">Showing illegally acquired property as legally acquired.</w:t>
      </w:r>
    </w:p>
    <w:p>
      <w:pPr>
        <w:pStyle w:val="ListParagraph"/>
        <w:numPr>
          <w:ilvl w:val="0"/>
          <w:numId w:val="6"/>
        </w:numPr>
      </w:pPr>
      <w:r>
        <w:t xml:space="preserve">Transferring or converting illegal property.</w:t>
      </w:r>
    </w:p>
    <w:p>
      <w:pPr>
        <w:pStyle w:val="ListParagraph"/>
        <w:numPr>
          <w:ilvl w:val="0"/>
          <w:numId w:val="6"/>
        </w:numPr>
      </w:pPr>
      <w:r>
        <w:t xml:space="preserve">Concealing the source of illegal property.</w:t>
      </w:r>
    </w:p>
    <w:p>
      <w:pPr>
        <w:pStyle w:val="ListParagraph"/>
        <w:numPr>
          <w:ilvl w:val="0"/>
          <w:numId w:val="6"/>
        </w:numPr>
      </w:pPr>
      <w:r>
        <w:t xml:space="preserve">Managing money obtained from criminal activities.</w:t>
      </w:r>
    </w:p>
    <w:p>
      <w:pPr>
        <w:spacing w:after="400"/>
      </w:pPr>
      <w:r>
        <w:rPr>
          <w:i/>
          <w:iCs/>
        </w:rPr>
        <w:t xml:space="preserve">Legal Reference: According to Section 4, maximum punishment for money laundering is 4 to 12 years imprisonment.</w:t>
      </w:r>
    </w:p>
    <w:p>
      <w:pPr>
        <w:spacing w:after="200"/>
      </w:pPr>
      <w:r>
        <w:rPr>
          <w:b/>
          <w:bCs/>
        </w:rPr>
        <w:t xml:space="preserve">(b) Discuss the negative effects of money laundering. [6]</w:t>
      </w:r>
    </w:p>
    <w:p>
      <w:pPr>
        <w:pStyle w:val="Heading3"/>
      </w:pPr>
      <w:r>
        <w:t xml:space="preserve">বাংলা উত্তর:</w:t>
      </w:r>
    </w:p>
    <w:p>
      <w:pPr>
        <w:spacing w:after="100"/>
      </w:pPr>
      <w:r>
        <w:rPr>
          <w:b/>
          <w:bCs/>
        </w:rPr>
        <w:t xml:space="preserve">অর্থ পাচারের নেতিবাচক প্রভাব:</w:t>
      </w:r>
    </w:p>
    <w:p>
      <w:pPr>
        <w:pStyle w:val="ListParagraph"/>
        <w:numPr>
          <w:ilvl w:val="0"/>
          <w:numId w:val="6"/>
        </w:numPr>
      </w:pPr>
      <w:r>
        <w:t xml:space="preserve">অর্থনীতির স্থিতিশীলতা বিঘ্নিত হয়।</w:t>
      </w:r>
    </w:p>
    <w:p>
      <w:pPr>
        <w:pStyle w:val="ListParagraph"/>
        <w:numPr>
          <w:ilvl w:val="0"/>
          <w:numId w:val="6"/>
        </w:numPr>
      </w:pPr>
      <w:r>
        <w:t xml:space="preserve">বিনিয়োগ পরিবেশ ক্ষতিগ্রস্ত হয়।</w:t>
      </w:r>
    </w:p>
    <w:p>
      <w:pPr>
        <w:pStyle w:val="ListParagraph"/>
        <w:numPr>
          <w:ilvl w:val="0"/>
          <w:numId w:val="6"/>
        </w:numPr>
      </w:pPr>
      <w:r>
        <w:t xml:space="preserve">রাষ্ট্রের রাজস্ব ক্ষতি হয়।</w:t>
      </w:r>
    </w:p>
    <w:p>
      <w:pPr>
        <w:pStyle w:val="ListParagraph"/>
        <w:numPr>
          <w:ilvl w:val="0"/>
          <w:numId w:val="6"/>
        </w:numPr>
      </w:pPr>
      <w:r>
        <w:t xml:space="preserve">সংগঠিত অপরাধ বৃদ্ধি পায়।</w:t>
      </w:r>
    </w:p>
    <w:p>
      <w:pPr>
        <w:pStyle w:val="ListParagraph"/>
        <w:numPr>
          <w:ilvl w:val="0"/>
          <w:numId w:val="6"/>
        </w:numPr>
      </w:pPr>
      <w:r>
        <w:t xml:space="preserve">ব্যাংকিং ব্যবস্থার সুনাম ক্ষুণ্ণ হয়।</w:t>
      </w:r>
    </w:p>
    <w:p>
      <w:pPr>
        <w:pStyle w:val="ListParagraph"/>
        <w:numPr>
          <w:ilvl w:val="0"/>
          <w:numId w:val="6"/>
        </w:numPr>
      </w:pPr>
      <w:r>
        <w:t xml:space="preserve">আন্তর্জাতিক সম্পর্কে বিরূপ প্রভাব পড়ে।</w:t>
      </w:r>
    </w:p>
    <w:p>
      <w:pPr>
        <w:spacing w:after="200"/>
      </w:pPr>
      <w:r>
        <w:rPr>
          <w:i/>
          <w:iCs/>
        </w:rPr>
        <w:t xml:space="preserve">উল্লেখ: FATF এবং অন্যান্য আন্তর্জাতিক সংস্থা অর্থ পাচার রোধে কাজ করে।</w:t>
      </w:r>
    </w:p>
    <w:p>
      <w:pPr>
        <w:pStyle w:val="Heading3"/>
      </w:pPr>
      <w:r>
        <w:t xml:space="preserve">English Answer:</w:t>
      </w:r>
    </w:p>
    <w:p>
      <w:pPr>
        <w:spacing w:after="100"/>
      </w:pPr>
      <w:r>
        <w:rPr>
          <w:b/>
          <w:bCs/>
        </w:rPr>
        <w:t xml:space="preserve">Negative Effects of Money Laundering:</w:t>
      </w:r>
    </w:p>
    <w:p>
      <w:pPr>
        <w:pStyle w:val="ListParagraph"/>
        <w:numPr>
          <w:ilvl w:val="0"/>
          <w:numId w:val="6"/>
        </w:numPr>
      </w:pPr>
      <w:r>
        <w:t xml:space="preserve">Disrupts economic stability.</w:t>
      </w:r>
    </w:p>
    <w:p>
      <w:pPr>
        <w:pStyle w:val="ListParagraph"/>
        <w:numPr>
          <w:ilvl w:val="0"/>
          <w:numId w:val="6"/>
        </w:numPr>
      </w:pPr>
      <w:r>
        <w:t xml:space="preserve">Damages investment environment.</w:t>
      </w:r>
    </w:p>
    <w:p>
      <w:pPr>
        <w:pStyle w:val="ListParagraph"/>
        <w:numPr>
          <w:ilvl w:val="0"/>
          <w:numId w:val="6"/>
        </w:numPr>
      </w:pPr>
      <w:r>
        <w:t xml:space="preserve">Causes revenue loss to the state.</w:t>
      </w:r>
    </w:p>
    <w:p>
      <w:pPr>
        <w:pStyle w:val="ListParagraph"/>
        <w:numPr>
          <w:ilvl w:val="0"/>
          <w:numId w:val="6"/>
        </w:numPr>
      </w:pPr>
      <w:r>
        <w:t xml:space="preserve">Increases organized crime.</w:t>
      </w:r>
    </w:p>
    <w:p>
      <w:pPr>
        <w:pStyle w:val="ListParagraph"/>
        <w:numPr>
          <w:ilvl w:val="0"/>
          <w:numId w:val="6"/>
        </w:numPr>
      </w:pPr>
      <w:r>
        <w:t xml:space="preserve">Damages reputation of banking system.</w:t>
      </w:r>
    </w:p>
    <w:p>
      <w:pPr>
        <w:pStyle w:val="ListParagraph"/>
        <w:numPr>
          <w:ilvl w:val="0"/>
          <w:numId w:val="6"/>
        </w:numPr>
      </w:pPr>
      <w:r>
        <w:t xml:space="preserve">Adversely affects international relations.</w:t>
      </w:r>
    </w:p>
    <w:p>
      <w:pPr>
        <w:spacing w:after="400"/>
      </w:pPr>
      <w:r>
        <w:rPr>
          <w:i/>
          <w:iCs/>
        </w:rPr>
        <w:t xml:space="preserve">Note: FATF and other international organizations work to prevent money laundering.</w:t>
      </w:r>
    </w:p>
    <w:p>
      <w:pPr>
        <w:spacing w:after="200"/>
      </w:pPr>
      <w:r>
        <w:rPr>
          <w:b/>
          <w:bCs/>
        </w:rPr>
        <w:t xml:space="preserve">(c) What measures can be taken to protect money laundering? [8]</w:t>
      </w:r>
    </w:p>
    <w:p>
      <w:pPr>
        <w:pStyle w:val="Heading3"/>
      </w:pPr>
      <w:r>
        <w:t xml:space="preserve">বাংলা উত্তর:</w:t>
      </w:r>
    </w:p>
    <w:p>
      <w:pPr>
        <w:spacing w:after="100"/>
      </w:pPr>
      <w:r>
        <w:rPr>
          <w:b/>
          <w:bCs/>
        </w:rPr>
        <w:t xml:space="preserve">অর্থ পাচার প্রতিরোধে ব্যবস্থা:</w:t>
      </w:r>
    </w:p>
    <w:p>
      <w:pPr>
        <w:pStyle w:val="ListParagraph"/>
        <w:numPr>
          <w:ilvl w:val="0"/>
          <w:numId w:val="6"/>
        </w:numPr>
      </w:pPr>
      <w:r>
        <w:t xml:space="preserve">Know Your Customer (KYC) নীতি প্রয়োগ।</w:t>
      </w:r>
    </w:p>
    <w:p>
      <w:pPr>
        <w:pStyle w:val="ListParagraph"/>
        <w:numPr>
          <w:ilvl w:val="0"/>
          <w:numId w:val="6"/>
        </w:numPr>
      </w:pPr>
      <w:r>
        <w:t xml:space="preserve">Customer Due Diligence (CDD) পালন।</w:t>
      </w:r>
    </w:p>
    <w:p>
      <w:pPr>
        <w:pStyle w:val="ListParagraph"/>
        <w:numPr>
          <w:ilvl w:val="0"/>
          <w:numId w:val="6"/>
        </w:numPr>
      </w:pPr>
      <w:r>
        <w:t xml:space="preserve">সন্দেহজনক লেনদেন প্রতিবেদন (STR) দাখিল।</w:t>
      </w:r>
    </w:p>
    <w:p>
      <w:pPr>
        <w:pStyle w:val="ListParagraph"/>
        <w:numPr>
          <w:ilvl w:val="0"/>
          <w:numId w:val="6"/>
        </w:numPr>
      </w:pPr>
      <w:r>
        <w:t xml:space="preserve">বৃহৎ লেনদেন প্রতিবেদন (CTR) দাখিল।</w:t>
      </w:r>
    </w:p>
    <w:p>
      <w:pPr>
        <w:pStyle w:val="ListParagraph"/>
        <w:numPr>
          <w:ilvl w:val="0"/>
          <w:numId w:val="6"/>
        </w:numPr>
      </w:pPr>
      <w:r>
        <w:t xml:space="preserve">PEP হিসেবে চিহ্নিত ব্যক্তিদের বিশেষ নজরদারি।</w:t>
      </w:r>
    </w:p>
    <w:p>
      <w:pPr>
        <w:pStyle w:val="ListParagraph"/>
        <w:numPr>
          <w:ilvl w:val="0"/>
          <w:numId w:val="6"/>
        </w:numPr>
      </w:pPr>
      <w:r>
        <w:t xml:space="preserve">কর্মচারীদের প্রশিক্ষণ।</w:t>
      </w:r>
    </w:p>
    <w:p>
      <w:pPr>
        <w:pStyle w:val="ListParagraph"/>
        <w:numPr>
          <w:ilvl w:val="0"/>
          <w:numId w:val="6"/>
        </w:numPr>
      </w:pPr>
      <w:r>
        <w:t xml:space="preserve">অভ্যন্তরীণ নিয়ন্ত্রণ ব্যবস্থা শক্তিশালীকরণ।</w:t>
      </w:r>
    </w:p>
    <w:p>
      <w:pPr>
        <w:spacing w:after="200"/>
      </w:pPr>
      <w:r>
        <w:rPr>
          <w:i/>
          <w:iCs/>
        </w:rPr>
        <w:t xml:space="preserve">আইনি উল্লেখ: Money Laundering Prevention Act, 2012 এর Section 25 অনুযায়ী রিপোর্টিং সংস্থার দায়িত্ব নির্ধারিত।</w:t>
      </w:r>
    </w:p>
    <w:p>
      <w:pPr>
        <w:pStyle w:val="Heading3"/>
      </w:pPr>
      <w:r>
        <w:t xml:space="preserve">English Answer:</w:t>
      </w:r>
    </w:p>
    <w:p>
      <w:pPr>
        <w:spacing w:after="100"/>
      </w:pPr>
      <w:r>
        <w:rPr>
          <w:b/>
          <w:bCs/>
        </w:rPr>
        <w:t xml:space="preserve">Measures to Prevent Money Laundering:</w:t>
      </w:r>
    </w:p>
    <w:p>
      <w:pPr>
        <w:pStyle w:val="ListParagraph"/>
        <w:numPr>
          <w:ilvl w:val="0"/>
          <w:numId w:val="6"/>
        </w:numPr>
      </w:pPr>
      <w:r>
        <w:t xml:space="preserve">Implementation of Know Your Customer (KYC) policy.</w:t>
      </w:r>
    </w:p>
    <w:p>
      <w:pPr>
        <w:pStyle w:val="ListParagraph"/>
        <w:numPr>
          <w:ilvl w:val="0"/>
          <w:numId w:val="6"/>
        </w:numPr>
      </w:pPr>
      <w:r>
        <w:t xml:space="preserve">Compliance with Customer Due Diligence (CDD).</w:t>
      </w:r>
    </w:p>
    <w:p>
      <w:pPr>
        <w:pStyle w:val="ListParagraph"/>
        <w:numPr>
          <w:ilvl w:val="0"/>
          <w:numId w:val="6"/>
        </w:numPr>
      </w:pPr>
      <w:r>
        <w:t xml:space="preserve">Submission of Suspicious Transaction Report (STR).</w:t>
      </w:r>
    </w:p>
    <w:p>
      <w:pPr>
        <w:pStyle w:val="ListParagraph"/>
        <w:numPr>
          <w:ilvl w:val="0"/>
          <w:numId w:val="6"/>
        </w:numPr>
      </w:pPr>
      <w:r>
        <w:t xml:space="preserve">Submission of Cash Transaction Report (CTR).</w:t>
      </w:r>
    </w:p>
    <w:p>
      <w:pPr>
        <w:pStyle w:val="ListParagraph"/>
        <w:numPr>
          <w:ilvl w:val="0"/>
          <w:numId w:val="6"/>
        </w:numPr>
      </w:pPr>
      <w:r>
        <w:t xml:space="preserve">Special monitoring of persons identified as PEP.</w:t>
      </w:r>
    </w:p>
    <w:p>
      <w:pPr>
        <w:pStyle w:val="ListParagraph"/>
        <w:numPr>
          <w:ilvl w:val="0"/>
          <w:numId w:val="6"/>
        </w:numPr>
      </w:pPr>
      <w:r>
        <w:t xml:space="preserve">Training of employees.</w:t>
      </w:r>
    </w:p>
    <w:p>
      <w:pPr>
        <w:pStyle w:val="ListParagraph"/>
        <w:numPr>
          <w:ilvl w:val="0"/>
          <w:numId w:val="6"/>
        </w:numPr>
      </w:pPr>
      <w:r>
        <w:t xml:space="preserve">Strengthening internal control system.</w:t>
      </w:r>
    </w:p>
    <w:p>
      <w:pPr>
        <w:spacing w:after="400"/>
      </w:pPr>
      <w:r>
        <w:rPr>
          <w:i/>
          <w:iCs/>
        </w:rPr>
        <w:t xml:space="preserve">Legal Reference: According to Section 25 of Money Laundering Prevention Act, 2012, responsibilities of reporting organizations are defined.</w:t>
      </w:r>
    </w:p>
    <w:p>
      <w:pPr>
        <w:pStyle w:val="Heading2"/>
      </w:pPr>
      <w:r>
        <w:t xml:space="preserve">Question 8</w:t>
      </w:r>
    </w:p>
    <w:p>
      <w:pPr>
        <w:spacing w:after="200"/>
      </w:pPr>
      <w:r>
        <w:rPr>
          <w:b/>
          <w:bCs/>
        </w:rPr>
        <w:t xml:space="preserve">(a) In which situations the office of a director falls vacant according to Banking Companies Act, 1991? [7]</w:t>
      </w:r>
    </w:p>
    <w:p>
      <w:pPr>
        <w:pStyle w:val="Heading3"/>
      </w:pPr>
      <w:r>
        <w:t xml:space="preserve">বাংলা উত্তর:</w:t>
      </w:r>
    </w:p>
    <w:p>
      <w:pPr>
        <w:spacing w:after="100"/>
      </w:pPr>
      <w:r>
        <w:rPr>
          <w:b/>
          <w:bCs/>
        </w:rPr>
        <w:t xml:space="preserve">পরিচালক পদ শূন্য হওয়ার ক্ষেত্রে:</w:t>
      </w:r>
    </w:p>
    <w:p>
      <w:r>
        <w:t xml:space="preserve">Bank Company Act, 1991 এর Section 15(ক) অনুযায়ী:</w:t>
      </w:r>
    </w:p>
    <w:p>
      <w:pPr>
        <w:pStyle w:val="ListParagraph"/>
        <w:numPr>
          <w:ilvl w:val="0"/>
          <w:numId w:val="6"/>
        </w:numPr>
      </w:pPr>
      <w:r>
        <w:t xml:space="preserve">পরিচালক পদত্যাগ করলে।</w:t>
      </w:r>
    </w:p>
    <w:p>
      <w:pPr>
        <w:pStyle w:val="ListParagraph"/>
        <w:numPr>
          <w:ilvl w:val="0"/>
          <w:numId w:val="6"/>
        </w:numPr>
      </w:pPr>
      <w:r>
        <w:t xml:space="preserve">পরিচালক মারা গেলে।</w:t>
      </w:r>
    </w:p>
    <w:p>
      <w:pPr>
        <w:pStyle w:val="ListParagraph"/>
        <w:numPr>
          <w:ilvl w:val="0"/>
          <w:numId w:val="6"/>
        </w:numPr>
      </w:pPr>
      <w:r>
        <w:t xml:space="preserve">পরিচালক দেউলিয়া ঘোষিত হলে।</w:t>
      </w:r>
    </w:p>
    <w:p>
      <w:pPr>
        <w:pStyle w:val="ListParagraph"/>
        <w:numPr>
          <w:ilvl w:val="0"/>
          <w:numId w:val="6"/>
        </w:numPr>
      </w:pPr>
      <w:r>
        <w:t xml:space="preserve">পরিচালক মানসিকভাবে অসুস্থ হলে।</w:t>
      </w:r>
    </w:p>
    <w:p>
      <w:pPr>
        <w:pStyle w:val="ListParagraph"/>
        <w:numPr>
          <w:ilvl w:val="0"/>
          <w:numId w:val="6"/>
        </w:numPr>
      </w:pPr>
      <w:r>
        <w:t xml:space="preserve">পরিচালক অপরাধে দণ্ডিত হলে।</w:t>
      </w:r>
    </w:p>
    <w:p>
      <w:pPr>
        <w:pStyle w:val="ListParagraph"/>
        <w:numPr>
          <w:ilvl w:val="0"/>
          <w:numId w:val="6"/>
        </w:numPr>
      </w:pPr>
      <w:r>
        <w:t xml:space="preserve">Bangladesh Bank কর্তৃক অযোগ্য ঘোষিত হলে।</w:t>
      </w:r>
    </w:p>
    <w:p>
      <w:pPr>
        <w:pStyle w:val="ListParagraph"/>
        <w:numPr>
          <w:ilvl w:val="0"/>
          <w:numId w:val="6"/>
        </w:numPr>
      </w:pPr>
      <w:r>
        <w:t xml:space="preserve">পরিচালক টানা তিনটি সভায় অনুপস্থিত থাকলে।</w:t>
      </w:r>
    </w:p>
    <w:p>
      <w:pPr>
        <w:spacing w:after="200"/>
      </w:pPr>
      <w:r>
        <w:rPr>
          <w:i/>
          <w:iCs/>
        </w:rPr>
        <w:t xml:space="preserve">আইনি উল্লেখ: Section 15(ক) অনুযায়ী পরিচালকের যোগ্যতা ও অযোগ্যতা নির্ধারিত।</w:t>
      </w:r>
    </w:p>
    <w:p>
      <w:pPr>
        <w:pStyle w:val="Heading3"/>
      </w:pPr>
      <w:r>
        <w:t xml:space="preserve">English Answer:</w:t>
      </w:r>
    </w:p>
    <w:p>
      <w:pPr>
        <w:spacing w:after="100"/>
      </w:pPr>
      <w:r>
        <w:rPr>
          <w:b/>
          <w:bCs/>
        </w:rPr>
        <w:t xml:space="preserve">When Director's Office Falls Vacant:</w:t>
      </w:r>
    </w:p>
    <w:p>
      <w:r>
        <w:t xml:space="preserve">According to Section 15(ক) of Bank Company Act, 1991:</w:t>
      </w:r>
    </w:p>
    <w:p>
      <w:pPr>
        <w:pStyle w:val="ListParagraph"/>
        <w:numPr>
          <w:ilvl w:val="0"/>
          <w:numId w:val="6"/>
        </w:numPr>
      </w:pPr>
      <w:r>
        <w:t xml:space="preserve">If the director resigns.</w:t>
      </w:r>
    </w:p>
    <w:p>
      <w:pPr>
        <w:pStyle w:val="ListParagraph"/>
        <w:numPr>
          <w:ilvl w:val="0"/>
          <w:numId w:val="6"/>
        </w:numPr>
      </w:pPr>
      <w:r>
        <w:t xml:space="preserve">If the director dies.</w:t>
      </w:r>
    </w:p>
    <w:p>
      <w:pPr>
        <w:pStyle w:val="ListParagraph"/>
        <w:numPr>
          <w:ilvl w:val="0"/>
          <w:numId w:val="6"/>
        </w:numPr>
      </w:pPr>
      <w:r>
        <w:t xml:space="preserve">If the director is declared bankrupt.</w:t>
      </w:r>
    </w:p>
    <w:p>
      <w:pPr>
        <w:pStyle w:val="ListParagraph"/>
        <w:numPr>
          <w:ilvl w:val="0"/>
          <w:numId w:val="6"/>
        </w:numPr>
      </w:pPr>
      <w:r>
        <w:t xml:space="preserve">If the director becomes mentally unsound.</w:t>
      </w:r>
    </w:p>
    <w:p>
      <w:pPr>
        <w:pStyle w:val="ListParagraph"/>
        <w:numPr>
          <w:ilvl w:val="0"/>
          <w:numId w:val="6"/>
        </w:numPr>
      </w:pPr>
      <w:r>
        <w:t xml:space="preserve">If the director is convicted of an offense.</w:t>
      </w:r>
    </w:p>
    <w:p>
      <w:pPr>
        <w:pStyle w:val="ListParagraph"/>
        <w:numPr>
          <w:ilvl w:val="0"/>
          <w:numId w:val="6"/>
        </w:numPr>
      </w:pPr>
      <w:r>
        <w:t xml:space="preserve">If declared disqualified by Bangladesh Bank.</w:t>
      </w:r>
    </w:p>
    <w:p>
      <w:pPr>
        <w:pStyle w:val="ListParagraph"/>
        <w:numPr>
          <w:ilvl w:val="0"/>
          <w:numId w:val="6"/>
        </w:numPr>
      </w:pPr>
      <w:r>
        <w:t xml:space="preserve">If the director is absent for three consecutive meetings.</w:t>
      </w:r>
    </w:p>
    <w:p>
      <w:pPr>
        <w:spacing w:after="400"/>
      </w:pPr>
      <w:r>
        <w:rPr>
          <w:i/>
          <w:iCs/>
        </w:rPr>
        <w:t xml:space="preserve">Legal Reference: Section 15(ক) defines qualification and disqualification of directors.</w:t>
      </w:r>
    </w:p>
    <w:p>
      <w:pPr>
        <w:spacing w:after="200"/>
      </w:pPr>
      <w:r>
        <w:rPr>
          <w:b/>
          <w:bCs/>
        </w:rPr>
        <w:t xml:space="preserve">(b) State the general limitations of credit limit as mentioned in Banking Companies Act, 1991. [6]</w:t>
      </w:r>
    </w:p>
    <w:p>
      <w:pPr>
        <w:pStyle w:val="Heading3"/>
      </w:pPr>
      <w:r>
        <w:t xml:space="preserve">বাংলা উত্তর:</w:t>
      </w:r>
    </w:p>
    <w:p>
      <w:pPr>
        <w:spacing w:after="100"/>
      </w:pPr>
      <w:r>
        <w:rPr>
          <w:b/>
          <w:bCs/>
        </w:rPr>
        <w:t xml:space="preserve">ঋণ সীমার সাধারণ বিধিনিষেধ:</w:t>
      </w:r>
    </w:p>
    <w:p>
      <w:r>
        <w:t xml:space="preserve">Bank Company Act, 1991 এর Section 27 অনুযায়ী:</w:t>
      </w:r>
    </w:p>
    <w:p>
      <w:pPr>
        <w:pStyle w:val="ListParagraph"/>
        <w:numPr>
          <w:ilvl w:val="0"/>
          <w:numId w:val="6"/>
        </w:numPr>
      </w:pPr>
      <w:r>
        <w:t xml:space="preserve">একক গ্রাহকের ঋণ সীমা ব্যাংকের মূলধনের ১৫% এর বেশি হতে পারবে না।</w:t>
      </w:r>
    </w:p>
    <w:p>
      <w:pPr>
        <w:pStyle w:val="ListParagraph"/>
        <w:numPr>
          <w:ilvl w:val="0"/>
          <w:numId w:val="6"/>
        </w:numPr>
      </w:pPr>
      <w:r>
        <w:t xml:space="preserve">মোট ঋণ বিতরণ ব্যাংকের মোট আমানতের নির্দিষ্ট শতাংশের মধ্যে থাকতে হবে।</w:t>
      </w:r>
    </w:p>
    <w:p>
      <w:pPr>
        <w:pStyle w:val="ListParagraph"/>
        <w:numPr>
          <w:ilvl w:val="0"/>
          <w:numId w:val="6"/>
        </w:numPr>
      </w:pPr>
      <w:r>
        <w:t xml:space="preserve">সংশ্লিষ্ট পক্ষের ঋণে বিশেষ সীমাবদ্ধতা।</w:t>
      </w:r>
    </w:p>
    <w:p>
      <w:pPr>
        <w:pStyle w:val="ListParagraph"/>
        <w:numPr>
          <w:ilvl w:val="0"/>
          <w:numId w:val="6"/>
        </w:numPr>
      </w:pPr>
      <w:r>
        <w:t xml:space="preserve">Bangladesh Bank এর অনুমোদন ছাড়া সীমা ছাড়ানো যাবে না।</w:t>
      </w:r>
    </w:p>
    <w:p>
      <w:pPr>
        <w:spacing w:after="200"/>
      </w:pPr>
      <w:r>
        <w:rPr>
          <w:i/>
          <w:iCs/>
        </w:rPr>
        <w:t xml:space="preserve">আইনি উল্লেখ: Section 27 অনুযায়ী ঋণ ও অগ্রিমের ওপর সীমাবদ্ধতা আরোপিত।</w:t>
      </w:r>
    </w:p>
    <w:p>
      <w:pPr>
        <w:pStyle w:val="Heading3"/>
      </w:pPr>
      <w:r>
        <w:t xml:space="preserve">English Answer:</w:t>
      </w:r>
    </w:p>
    <w:p>
      <w:pPr>
        <w:spacing w:after="100"/>
      </w:pPr>
      <w:r>
        <w:rPr>
          <w:b/>
          <w:bCs/>
        </w:rPr>
        <w:t xml:space="preserve">General Limitations of Credit Limit:</w:t>
      </w:r>
    </w:p>
    <w:p>
      <w:r>
        <w:t xml:space="preserve">According to Section 27 of Bank Company Act, 1991:</w:t>
      </w:r>
    </w:p>
    <w:p>
      <w:pPr>
        <w:pStyle w:val="ListParagraph"/>
        <w:numPr>
          <w:ilvl w:val="0"/>
          <w:numId w:val="6"/>
        </w:numPr>
      </w:pPr>
      <w:r>
        <w:t xml:space="preserve">Single borrower's loan limit cannot exceed 15% of bank's capital.</w:t>
      </w:r>
    </w:p>
    <w:p>
      <w:pPr>
        <w:pStyle w:val="ListParagraph"/>
        <w:numPr>
          <w:ilvl w:val="0"/>
          <w:numId w:val="6"/>
        </w:numPr>
      </w:pPr>
      <w:r>
        <w:t xml:space="preserve">Total loan disbursement must remain within specific percentage of total deposits.</w:t>
      </w:r>
    </w:p>
    <w:p>
      <w:pPr>
        <w:pStyle w:val="ListParagraph"/>
        <w:numPr>
          <w:ilvl w:val="0"/>
          <w:numId w:val="6"/>
        </w:numPr>
      </w:pPr>
      <w:r>
        <w:t xml:space="preserve">Special restrictions on loans to related parties.</w:t>
      </w:r>
    </w:p>
    <w:p>
      <w:pPr>
        <w:pStyle w:val="ListParagraph"/>
        <w:numPr>
          <w:ilvl w:val="0"/>
          <w:numId w:val="6"/>
        </w:numPr>
      </w:pPr>
      <w:r>
        <w:t xml:space="preserve">Cannot exceed limit without Bangladesh Bank approval.</w:t>
      </w:r>
    </w:p>
    <w:p>
      <w:pPr>
        <w:spacing w:after="400"/>
      </w:pPr>
      <w:r>
        <w:rPr>
          <w:i/>
          <w:iCs/>
        </w:rPr>
        <w:t xml:space="preserve">Legal Reference: Section 27 imposes restrictions on loans and advances.</w:t>
      </w:r>
    </w:p>
    <w:p>
      <w:pPr>
        <w:spacing w:after="200"/>
      </w:pPr>
      <w:r>
        <w:rPr>
          <w:b/>
          <w:bCs/>
        </w:rPr>
        <w:t xml:space="preserve">(c) What are the restrictions on loans and advances stated in Banking Companies Act, 1991? [7]</w:t>
      </w:r>
    </w:p>
    <w:p>
      <w:pPr>
        <w:pStyle w:val="Heading3"/>
      </w:pPr>
      <w:r>
        <w:t xml:space="preserve">বাংলা উত্তর:</w:t>
      </w:r>
    </w:p>
    <w:p>
      <w:pPr>
        <w:spacing w:after="100"/>
      </w:pPr>
      <w:r>
        <w:rPr>
          <w:b/>
          <w:bCs/>
        </w:rPr>
        <w:t xml:space="preserve">ঋণ ও অগ্রিমের ওপর বিধিনিষেধ:</w:t>
      </w:r>
    </w:p>
    <w:p>
      <w:r>
        <w:t xml:space="preserve">Bank Company Act, 1991 অনুযায়ী:</w:t>
      </w:r>
    </w:p>
    <w:p>
      <w:pPr>
        <w:pStyle w:val="ListParagraph"/>
        <w:numPr>
          <w:ilvl w:val="0"/>
          <w:numId w:val="6"/>
        </w:numPr>
      </w:pPr>
      <w:r>
        <w:t xml:space="preserve">পরিচালক বা তার পরিবারের সদস্যকে ঋণ দেওয়া যাবে না (Section 27)।</w:t>
      </w:r>
    </w:p>
    <w:p>
      <w:pPr>
        <w:pStyle w:val="ListParagraph"/>
        <w:numPr>
          <w:ilvl w:val="0"/>
          <w:numId w:val="6"/>
        </w:numPr>
      </w:pPr>
      <w:r>
        <w:t xml:space="preserve">ব্যাংকের কর্মচারীদের ঋণে বিশেষ শর্ত।</w:t>
      </w:r>
    </w:p>
    <w:p>
      <w:pPr>
        <w:pStyle w:val="ListParagraph"/>
        <w:numPr>
          <w:ilvl w:val="0"/>
          <w:numId w:val="6"/>
        </w:numPr>
      </w:pPr>
      <w:r>
        <w:t xml:space="preserve">জামানত ছাড়া ঋণের ওপর সীমা।</w:t>
      </w:r>
    </w:p>
    <w:p>
      <w:pPr>
        <w:pStyle w:val="ListParagraph"/>
        <w:numPr>
          <w:ilvl w:val="0"/>
          <w:numId w:val="6"/>
        </w:numPr>
      </w:pPr>
      <w:r>
        <w:t xml:space="preserve">সংযুক্ত প্রতিষ্ঠানে ঋণের বিধিনিষেধ।</w:t>
      </w:r>
    </w:p>
    <w:p>
      <w:pPr>
        <w:pStyle w:val="ListParagraph"/>
        <w:numPr>
          <w:ilvl w:val="0"/>
          <w:numId w:val="6"/>
        </w:numPr>
      </w:pPr>
      <w:r>
        <w:t xml:space="preserve">অতিরিক্ত ঋণের ক্ষেত্রে Bangladesh Bank এর অনুমোদন।</w:t>
      </w:r>
    </w:p>
    <w:p>
      <w:pPr>
        <w:spacing w:after="200"/>
      </w:pPr>
      <w:r>
        <w:rPr>
          <w:i/>
          <w:iCs/>
        </w:rPr>
        <w:t xml:space="preserve">আইনি উল্লেখ: Section 27, 27(ক) ও ২৯ অনুযায়ী ঋণের বিধিনিষেধ বর্ণিত।</w:t>
      </w:r>
    </w:p>
    <w:p>
      <w:pPr>
        <w:pStyle w:val="Heading3"/>
      </w:pPr>
      <w:r>
        <w:t xml:space="preserve">English Answer:</w:t>
      </w:r>
    </w:p>
    <w:p>
      <w:pPr>
        <w:spacing w:after="100"/>
      </w:pPr>
      <w:r>
        <w:rPr>
          <w:b/>
          <w:bCs/>
        </w:rPr>
        <w:t xml:space="preserve">Restrictions on Loans and Advances:</w:t>
      </w:r>
    </w:p>
    <w:p>
      <w:r>
        <w:t xml:space="preserve">According to Bank Company Act, 1991:</w:t>
      </w:r>
    </w:p>
    <w:p>
      <w:pPr>
        <w:pStyle w:val="ListParagraph"/>
        <w:numPr>
          <w:ilvl w:val="0"/>
          <w:numId w:val="6"/>
        </w:numPr>
      </w:pPr>
      <w:r>
        <w:t xml:space="preserve">Cannot provide loans to directors or their family members (Section 27).</w:t>
      </w:r>
    </w:p>
    <w:p>
      <w:pPr>
        <w:pStyle w:val="ListParagraph"/>
        <w:numPr>
          <w:ilvl w:val="0"/>
          <w:numId w:val="6"/>
        </w:numPr>
      </w:pPr>
      <w:r>
        <w:t xml:space="preserve">Special conditions for loans to bank employees.</w:t>
      </w:r>
    </w:p>
    <w:p>
      <w:pPr>
        <w:pStyle w:val="ListParagraph"/>
        <w:numPr>
          <w:ilvl w:val="0"/>
          <w:numId w:val="6"/>
        </w:numPr>
      </w:pPr>
      <w:r>
        <w:t xml:space="preserve">Limit on unsecured loans.</w:t>
      </w:r>
    </w:p>
    <w:p>
      <w:pPr>
        <w:pStyle w:val="ListParagraph"/>
        <w:numPr>
          <w:ilvl w:val="0"/>
          <w:numId w:val="6"/>
        </w:numPr>
      </w:pPr>
      <w:r>
        <w:t xml:space="preserve">Restrictions on loans to affiliated institutions.</w:t>
      </w:r>
    </w:p>
    <w:p>
      <w:pPr>
        <w:pStyle w:val="ListParagraph"/>
        <w:numPr>
          <w:ilvl w:val="0"/>
          <w:numId w:val="6"/>
        </w:numPr>
      </w:pPr>
      <w:r>
        <w:t xml:space="preserve">Bangladesh Bank approval for excess loans.</w:t>
      </w:r>
    </w:p>
    <w:p>
      <w:pPr>
        <w:spacing w:after="400"/>
      </w:pPr>
      <w:r>
        <w:rPr>
          <w:i/>
          <w:iCs/>
        </w:rPr>
        <w:t xml:space="preserve">Legal Reference: Sections 27, 27(ক) and 29 describe loan restrictions.</w:t>
      </w:r>
    </w:p>
    <w:p>
      <w:pPr>
        <w:pStyle w:val="Heading2"/>
      </w:pPr>
      <w:r>
        <w:t xml:space="preserve">Question 9</w:t>
      </w:r>
    </w:p>
    <w:p>
      <w:pPr>
        <w:spacing w:after="200"/>
      </w:pPr>
      <w:r>
        <w:rPr>
          <w:b/>
          <w:bCs/>
        </w:rPr>
        <w:t xml:space="preserve">(a) Who are the authorized dealers in Bangladesh as per Foreign Exchange Regulations Act, 1947? [4]</w:t>
      </w:r>
    </w:p>
    <w:p>
      <w:pPr>
        <w:pStyle w:val="Heading3"/>
      </w:pPr>
      <w:r>
        <w:t xml:space="preserve">বাংলা উত্তর:</w:t>
      </w:r>
    </w:p>
    <w:p>
      <w:pPr>
        <w:spacing w:after="100"/>
      </w:pPr>
      <w:r>
        <w:rPr>
          <w:b/>
          <w:bCs/>
        </w:rPr>
        <w:t xml:space="preserve">অনুমোদিত ডিলার:</w:t>
      </w:r>
    </w:p>
    <w:p>
      <w:r>
        <w:t xml:space="preserve">Foreign Exchange Regulation Act, 1947 অনুযায়ী:</w:t>
      </w:r>
    </w:p>
    <w:p>
      <w:pPr>
        <w:pStyle w:val="ListParagraph"/>
        <w:numPr>
          <w:ilvl w:val="0"/>
          <w:numId w:val="6"/>
        </w:numPr>
      </w:pPr>
      <w:r>
        <w:t xml:space="preserve">বাংলাদেশ ব্যাংক কর্তৃক অনুমোদিত বাণিজ্যিক ব্যাংকের শাখা।</w:t>
      </w:r>
    </w:p>
    <w:p>
      <w:pPr>
        <w:pStyle w:val="ListParagraph"/>
        <w:numPr>
          <w:ilvl w:val="0"/>
          <w:numId w:val="6"/>
        </w:numPr>
      </w:pPr>
      <w:r>
        <w:t xml:space="preserve">বিশেষায়িত ব্যাংকসমূহ।</w:t>
      </w:r>
    </w:p>
    <w:p>
      <w:pPr>
        <w:pStyle w:val="ListParagraph"/>
        <w:numPr>
          <w:ilvl w:val="0"/>
          <w:numId w:val="6"/>
        </w:numPr>
      </w:pPr>
      <w:r>
        <w:t xml:space="preserve">বাংলাদেশ ব্যাংক নির্ধারিত অন্যান্য প্রতিষ্ঠান।</w:t>
      </w:r>
    </w:p>
    <w:p>
      <w:pPr>
        <w:spacing w:after="200"/>
      </w:pPr>
      <w:r>
        <w:rPr>
          <w:i/>
          <w:iCs/>
        </w:rPr>
        <w:t xml:space="preserve">আইনি উল্লেখ: Section 3 অনুযায়ী অনুমোদিত ডিলার নির্ধারিত হয়।</w:t>
      </w:r>
    </w:p>
    <w:p>
      <w:pPr>
        <w:pStyle w:val="Heading3"/>
      </w:pPr>
      <w:r>
        <w:t xml:space="preserve">English Answer:</w:t>
      </w:r>
    </w:p>
    <w:p>
      <w:pPr>
        <w:spacing w:after="100"/>
      </w:pPr>
      <w:r>
        <w:rPr>
          <w:b/>
          <w:bCs/>
        </w:rPr>
        <w:t xml:space="preserve">Authorized Dealers:</w:t>
      </w:r>
    </w:p>
    <w:p>
      <w:r>
        <w:t xml:space="preserve">According to Foreign Exchange Regulation Act, 1947:</w:t>
      </w:r>
    </w:p>
    <w:p>
      <w:pPr>
        <w:pStyle w:val="ListParagraph"/>
        <w:numPr>
          <w:ilvl w:val="0"/>
          <w:numId w:val="6"/>
        </w:numPr>
      </w:pPr>
      <w:r>
        <w:t xml:space="preserve">Branches of commercial banks authorized by Bangladesh Bank.</w:t>
      </w:r>
    </w:p>
    <w:p>
      <w:pPr>
        <w:pStyle w:val="ListParagraph"/>
        <w:numPr>
          <w:ilvl w:val="0"/>
          <w:numId w:val="6"/>
        </w:numPr>
      </w:pPr>
      <w:r>
        <w:t xml:space="preserve">Specialized banks.</w:t>
      </w:r>
    </w:p>
    <w:p>
      <w:pPr>
        <w:pStyle w:val="ListParagraph"/>
        <w:numPr>
          <w:ilvl w:val="0"/>
          <w:numId w:val="6"/>
        </w:numPr>
      </w:pPr>
      <w:r>
        <w:t xml:space="preserve">Other institutions designated by Bangladesh Bank.</w:t>
      </w:r>
    </w:p>
    <w:p>
      <w:pPr>
        <w:spacing w:after="400"/>
      </w:pPr>
      <w:r>
        <w:rPr>
          <w:i/>
          <w:iCs/>
        </w:rPr>
        <w:t xml:space="preserve">Legal Reference: Section 3 defines authorized dealers.</w:t>
      </w:r>
    </w:p>
    <w:p>
      <w:pPr>
        <w:spacing w:after="200"/>
      </w:pPr>
      <w:r>
        <w:rPr>
          <w:b/>
          <w:bCs/>
        </w:rPr>
        <w:t xml:space="preserve">(b) 'Money Changers have very limited scope of operation than AD branches of a scheduled bank' — Please explain. [6]</w:t>
      </w:r>
    </w:p>
    <w:p>
      <w:pPr>
        <w:pStyle w:val="Heading3"/>
      </w:pPr>
      <w:r>
        <w:t xml:space="preserve">বাংলা উত্তর:</w:t>
      </w:r>
    </w:p>
    <w:p>
      <w:pPr>
        <w:spacing w:after="100"/>
      </w:pPr>
      <w:r>
        <w:rPr>
          <w:b/>
          <w:bCs/>
        </w:rPr>
        <w:t xml:space="preserve">মানি চেঞ্জার বনাম AD শাখার পার্থক্য:</w:t>
      </w:r>
    </w:p>
    <w:p>
      <w:r>
        <w:t xml:space="preserve">মানি চেঞ্জারের সীমাবদ্ধতা:</w:t>
      </w:r>
    </w:p>
    <w:p>
      <w:pPr>
        <w:pStyle w:val="ListParagraph"/>
        <w:numPr>
          <w:ilvl w:val="0"/>
          <w:numId w:val="6"/>
        </w:numPr>
      </w:pPr>
      <w:r>
        <w:t xml:space="preserve">শুধুমাত্র বৈদেশিক মুদ্রা বিক্রি-ক্রয় করতে পারে।</w:t>
      </w:r>
    </w:p>
    <w:p>
      <w:pPr>
        <w:pStyle w:val="ListParagraph"/>
        <w:numPr>
          <w:ilvl w:val="0"/>
          <w:numId w:val="6"/>
        </w:numPr>
      </w:pPr>
      <w:r>
        <w:t xml:space="preserve">আন্তর্জাতিক লেনদেন সম্পাদন করতে পারে না।</w:t>
      </w:r>
    </w:p>
    <w:p>
      <w:pPr>
        <w:pStyle w:val="ListParagraph"/>
        <w:numPr>
          <w:ilvl w:val="0"/>
          <w:numId w:val="6"/>
        </w:numPr>
      </w:pPr>
      <w:r>
        <w:t xml:space="preserve">রপ্তানি-আমদানি লেনদেনে অংশ নিতে পারে না।</w:t>
      </w:r>
    </w:p>
    <w:p>
      <w:pPr>
        <w:pStyle w:val="ListParagraph"/>
        <w:numPr>
          <w:ilvl w:val="0"/>
          <w:numId w:val="6"/>
        </w:numPr>
      </w:pPr>
      <w:r>
        <w:t xml:space="preserve">সীমিত পরিমাণ বৈদেশিক মুদ্রা রাখতে পারে।</w:t>
      </w:r>
    </w:p>
    <w:p>
      <w:pPr>
        <w:spacing w:before="100"/>
      </w:pPr>
      <w:r>
        <w:t xml:space="preserve">AD শাখার সুবিধা:</w:t>
      </w:r>
    </w:p>
    <w:p>
      <w:pPr>
        <w:pStyle w:val="ListParagraph"/>
        <w:numPr>
          <w:ilvl w:val="0"/>
          <w:numId w:val="6"/>
        </w:numPr>
      </w:pPr>
      <w:r>
        <w:t xml:space="preserve">সকল বৈদেশিক লেনদেন সম্পাদন করতে পারে।</w:t>
      </w:r>
    </w:p>
    <w:p>
      <w:pPr>
        <w:pStyle w:val="ListParagraph"/>
        <w:numPr>
          <w:ilvl w:val="0"/>
          <w:numId w:val="6"/>
        </w:numPr>
      </w:pPr>
      <w:r>
        <w:t xml:space="preserve">রপ্তানি-আমদানি লেনদেন পরিচালনা করতে পারে।</w:t>
      </w:r>
    </w:p>
    <w:p>
      <w:pPr>
        <w:spacing w:after="200"/>
      </w:pPr>
      <w:r>
        <w:rPr>
          <w:i/>
          <w:iCs/>
        </w:rPr>
        <w:t xml:space="preserve">আইনি উল্লেখ: Foreign Exchange Regulation Act, 1947 অনুযায়ী অনুমোদিত ডিলারদের ক্ষমতা বেশি।</w:t>
      </w:r>
    </w:p>
    <w:p>
      <w:pPr>
        <w:pStyle w:val="Heading3"/>
      </w:pPr>
      <w:r>
        <w:t xml:space="preserve">English Answer:</w:t>
      </w:r>
    </w:p>
    <w:p>
      <w:pPr>
        <w:spacing w:after="100"/>
      </w:pPr>
      <w:r>
        <w:rPr>
          <w:b/>
          <w:bCs/>
        </w:rPr>
        <w:t xml:space="preserve">Money Changers vs AD Branches:</w:t>
      </w:r>
    </w:p>
    <w:p>
      <w:r>
        <w:t xml:space="preserve">Limitations of Money Changers:</w:t>
      </w:r>
    </w:p>
    <w:p>
      <w:pPr>
        <w:pStyle w:val="ListParagraph"/>
        <w:numPr>
          <w:ilvl w:val="0"/>
          <w:numId w:val="6"/>
        </w:numPr>
      </w:pPr>
      <w:r>
        <w:t xml:space="preserve">Can only buy and sell foreign currency.</w:t>
      </w:r>
    </w:p>
    <w:p>
      <w:pPr>
        <w:pStyle w:val="ListParagraph"/>
        <w:numPr>
          <w:ilvl w:val="0"/>
          <w:numId w:val="6"/>
        </w:numPr>
      </w:pPr>
      <w:r>
        <w:t xml:space="preserve">Cannot execute international transactions.</w:t>
      </w:r>
    </w:p>
    <w:p>
      <w:pPr>
        <w:pStyle w:val="ListParagraph"/>
        <w:numPr>
          <w:ilvl w:val="0"/>
          <w:numId w:val="6"/>
        </w:numPr>
      </w:pPr>
      <w:r>
        <w:t xml:space="preserve">Cannot participate in export-import transactions.</w:t>
      </w:r>
    </w:p>
    <w:p>
      <w:pPr>
        <w:pStyle w:val="ListParagraph"/>
        <w:numPr>
          <w:ilvl w:val="0"/>
          <w:numId w:val="6"/>
        </w:numPr>
      </w:pPr>
      <w:r>
        <w:t xml:space="preserve">Can hold limited amount of foreign currency.</w:t>
      </w:r>
    </w:p>
    <w:p>
      <w:pPr>
        <w:spacing w:before="100"/>
      </w:pPr>
      <w:r>
        <w:t xml:space="preserve">Advantages of AD Branches:</w:t>
      </w:r>
    </w:p>
    <w:p>
      <w:pPr>
        <w:pStyle w:val="ListParagraph"/>
        <w:numPr>
          <w:ilvl w:val="0"/>
          <w:numId w:val="6"/>
        </w:numPr>
      </w:pPr>
      <w:r>
        <w:t xml:space="preserve">Can execute all foreign transactions.</w:t>
      </w:r>
    </w:p>
    <w:p>
      <w:pPr>
        <w:pStyle w:val="ListParagraph"/>
        <w:numPr>
          <w:ilvl w:val="0"/>
          <w:numId w:val="6"/>
        </w:numPr>
      </w:pPr>
      <w:r>
        <w:t xml:space="preserve">Can handle export-import transactions.</w:t>
      </w:r>
    </w:p>
    <w:p>
      <w:pPr>
        <w:spacing w:after="400"/>
      </w:pPr>
      <w:r>
        <w:rPr>
          <w:i/>
          <w:iCs/>
        </w:rPr>
        <w:t xml:space="preserve">Legal Reference: According to Foreign Exchange Regulation Act, 1947, authorized dealers have more powers.</w:t>
      </w:r>
    </w:p>
    <w:p>
      <w:pPr>
        <w:spacing w:after="200"/>
      </w:pPr>
      <w:r>
        <w:rPr>
          <w:b/>
          <w:bCs/>
        </w:rPr>
        <w:t xml:space="preserve">(c) State the scope and main purposes of the Foreign Exchange Regulation Act, 1947. [10]</w:t>
      </w:r>
    </w:p>
    <w:p>
      <w:pPr>
        <w:pStyle w:val="Heading3"/>
      </w:pPr>
      <w:r>
        <w:t xml:space="preserve">বাংলা উত্তর:</w:t>
      </w:r>
    </w:p>
    <w:p>
      <w:pPr>
        <w:spacing w:after="100"/>
      </w:pPr>
      <w:r>
        <w:rPr>
          <w:b/>
          <w:bCs/>
        </w:rPr>
        <w:t xml:space="preserve">বৈদেশিক মুদ্রা আইনের উদ্দেশ্য:</w:t>
      </w:r>
    </w:p>
    <w:p>
      <w:pPr>
        <w:pStyle w:val="ListParagraph"/>
        <w:numPr>
          <w:ilvl w:val="0"/>
          <w:numId w:val="6"/>
        </w:numPr>
      </w:pPr>
      <w:r>
        <w:t xml:space="preserve">বৈদেশিক মুদ্রার সংরক্ষণ।</w:t>
      </w:r>
    </w:p>
    <w:p>
      <w:pPr>
        <w:pStyle w:val="ListParagraph"/>
        <w:numPr>
          <w:ilvl w:val="0"/>
          <w:numId w:val="6"/>
        </w:numPr>
      </w:pPr>
      <w:r>
        <w:t xml:space="preserve">অর্থনীতির সুরক্ষা।</w:t>
      </w:r>
    </w:p>
    <w:p>
      <w:pPr>
        <w:pStyle w:val="ListParagraph"/>
        <w:numPr>
          <w:ilvl w:val="0"/>
          <w:numId w:val="6"/>
        </w:numPr>
      </w:pPr>
      <w:r>
        <w:t xml:space="preserve">আন্তর্জাতিক লেনদেন নিয়ন্ত্রণ।</w:t>
      </w:r>
    </w:p>
    <w:p>
      <w:pPr>
        <w:pStyle w:val="ListParagraph"/>
        <w:numPr>
          <w:ilvl w:val="0"/>
          <w:numId w:val="6"/>
        </w:numPr>
      </w:pPr>
      <w:r>
        <w:t xml:space="preserve">অবৈধ মুদ্রা পাচার রোধ।</w:t>
      </w:r>
    </w:p>
    <w:p>
      <w:pPr>
        <w:pStyle w:val="ListParagraph"/>
        <w:numPr>
          <w:ilvl w:val="0"/>
          <w:numId w:val="6"/>
        </w:numPr>
      </w:pPr>
      <w:r>
        <w:t xml:space="preserve">রপ্তানি-আমদানি নিয়ন্ত্রণ।</w:t>
      </w:r>
    </w:p>
    <w:p>
      <w:pPr>
        <w:spacing w:after="100" w:before="200"/>
      </w:pPr>
      <w:r>
        <w:rPr>
          <w:b/>
          <w:bCs/>
        </w:rPr>
        <w:t xml:space="preserve">আইনের পরিধি:</w:t>
      </w:r>
    </w:p>
    <w:p>
      <w:pPr>
        <w:pStyle w:val="ListParagraph"/>
        <w:numPr>
          <w:ilvl w:val="0"/>
          <w:numId w:val="6"/>
        </w:numPr>
      </w:pPr>
      <w:r>
        <w:t xml:space="preserve">অনুমোদিত ডিলার নিয়োগ।</w:t>
      </w:r>
    </w:p>
    <w:p>
      <w:pPr>
        <w:pStyle w:val="ListParagraph"/>
        <w:numPr>
          <w:ilvl w:val="0"/>
          <w:numId w:val="6"/>
        </w:numPr>
      </w:pPr>
      <w:r>
        <w:t xml:space="preserve">বৈদেশিক মুদ্রা লেনদেন নিয়ন্ত্রণ।</w:t>
      </w:r>
    </w:p>
    <w:p>
      <w:pPr>
        <w:pStyle w:val="ListParagraph"/>
        <w:numPr>
          <w:ilvl w:val="0"/>
          <w:numId w:val="6"/>
        </w:numPr>
      </w:pPr>
      <w:r>
        <w:t xml:space="preserve">বিদেশে অর্থ প্রেরণ নিয়ন্ত্রণ।</w:t>
      </w:r>
    </w:p>
    <w:p>
      <w:pPr>
        <w:pStyle w:val="ListParagraph"/>
        <w:numPr>
          <w:ilvl w:val="0"/>
          <w:numId w:val="6"/>
        </w:numPr>
      </w:pPr>
      <w:r>
        <w:t xml:space="preserve">সোনা ও রৌপ্য আমদানি-রপ্তানি নিয়ন্ত্রণ।</w:t>
      </w:r>
    </w:p>
    <w:p>
      <w:pPr>
        <w:spacing w:after="400"/>
      </w:pPr>
      <w:r>
        <w:rPr>
          <w:i/>
          <w:iCs/>
        </w:rPr>
        <w:t xml:space="preserve">আইনি উল্লেখ: এই আইন ১৯৪৭ সালে প্রণীত এবং বাংলাদেশে কার্যকর।</w:t>
      </w:r>
    </w:p>
    <w:p>
      <w:pPr>
        <w:pStyle w:val="Heading3"/>
      </w:pPr>
      <w:r>
        <w:t xml:space="preserve">English Answer:</w:t>
      </w:r>
    </w:p>
    <w:p>
      <w:pPr>
        <w:spacing w:after="100"/>
      </w:pPr>
      <w:r>
        <w:rPr>
          <w:b/>
          <w:bCs/>
        </w:rPr>
        <w:t xml:space="preserve">Purpose of Foreign Exchange Regulation Act:</w:t>
      </w:r>
    </w:p>
    <w:p>
      <w:pPr>
        <w:pStyle w:val="ListParagraph"/>
        <w:numPr>
          <w:ilvl w:val="0"/>
          <w:numId w:val="6"/>
        </w:numPr>
      </w:pPr>
      <w:r>
        <w:t xml:space="preserve">Conservation of foreign exchange.</w:t>
      </w:r>
    </w:p>
    <w:p>
      <w:pPr>
        <w:pStyle w:val="ListParagraph"/>
        <w:numPr>
          <w:ilvl w:val="0"/>
          <w:numId w:val="6"/>
        </w:numPr>
      </w:pPr>
      <w:r>
        <w:t xml:space="preserve">Protection of economy.</w:t>
      </w:r>
    </w:p>
    <w:p>
      <w:pPr>
        <w:pStyle w:val="ListParagraph"/>
        <w:numPr>
          <w:ilvl w:val="0"/>
          <w:numId w:val="6"/>
        </w:numPr>
      </w:pPr>
      <w:r>
        <w:t xml:space="preserve">Control of international transactions.</w:t>
      </w:r>
    </w:p>
    <w:p>
      <w:pPr>
        <w:pStyle w:val="ListParagraph"/>
        <w:numPr>
          <w:ilvl w:val="0"/>
          <w:numId w:val="6"/>
        </w:numPr>
      </w:pPr>
      <w:r>
        <w:t xml:space="preserve">Prevention of illegal currency trafficking.</w:t>
      </w:r>
    </w:p>
    <w:p>
      <w:pPr>
        <w:pStyle w:val="ListParagraph"/>
        <w:numPr>
          <w:ilvl w:val="0"/>
          <w:numId w:val="6"/>
        </w:numPr>
      </w:pPr>
      <w:r>
        <w:t xml:space="preserve">Control of export-import.</w:t>
      </w:r>
    </w:p>
    <w:p>
      <w:pPr>
        <w:spacing w:after="100" w:before="200"/>
      </w:pPr>
      <w:r>
        <w:rPr>
          <w:b/>
          <w:bCs/>
        </w:rPr>
        <w:t xml:space="preserve">Scope of the Act:</w:t>
      </w:r>
    </w:p>
    <w:p>
      <w:pPr>
        <w:pStyle w:val="ListParagraph"/>
        <w:numPr>
          <w:ilvl w:val="0"/>
          <w:numId w:val="6"/>
        </w:numPr>
      </w:pPr>
      <w:r>
        <w:t xml:space="preserve">Appointment of authorized dealers.</w:t>
      </w:r>
    </w:p>
    <w:p>
      <w:pPr>
        <w:pStyle w:val="ListParagraph"/>
        <w:numPr>
          <w:ilvl w:val="0"/>
          <w:numId w:val="6"/>
        </w:numPr>
      </w:pPr>
      <w:r>
        <w:t xml:space="preserve">Control of foreign exchange transactions.</w:t>
      </w:r>
    </w:p>
    <w:p>
      <w:pPr>
        <w:pStyle w:val="ListParagraph"/>
        <w:numPr>
          <w:ilvl w:val="0"/>
          <w:numId w:val="6"/>
        </w:numPr>
      </w:pPr>
      <w:r>
        <w:t xml:space="preserve">Control of money transfer abroad.</w:t>
      </w:r>
    </w:p>
    <w:p>
      <w:pPr>
        <w:pStyle w:val="ListParagraph"/>
        <w:numPr>
          <w:ilvl w:val="0"/>
          <w:numId w:val="6"/>
        </w:numPr>
      </w:pPr>
      <w:r>
        <w:t xml:space="preserve">Control of gold and silver import-export.</w:t>
      </w:r>
    </w:p>
    <w:p>
      <w:pPr>
        <w:spacing w:after="400"/>
      </w:pPr>
      <w:r>
        <w:rPr>
          <w:i/>
          <w:iCs/>
        </w:rPr>
        <w:t xml:space="preserve">Legal Reference: This act was enacted in 1947 and is effective in Bangladesh.</w:t>
      </w:r>
    </w:p>
    <w:p>
      <w:pPr>
        <w:pStyle w:val="Heading2"/>
      </w:pPr>
      <w:r>
        <w:t xml:space="preserve">Question 10</w:t>
      </w:r>
    </w:p>
    <w:p>
      <w:pPr>
        <w:spacing w:after="200"/>
      </w:pPr>
      <w:r>
        <w:rPr>
          <w:b/>
          <w:bCs/>
        </w:rPr>
        <w:t xml:space="preserve">(a) Discuss the main provisions of laws relating to the Artho Rin Adalat Act, 2003. [7]</w:t>
      </w:r>
    </w:p>
    <w:p>
      <w:pPr>
        <w:pStyle w:val="Heading3"/>
      </w:pPr>
      <w:r>
        <w:t xml:space="preserve">বাংলা উত্তর:</w:t>
      </w:r>
    </w:p>
    <w:p>
      <w:pPr>
        <w:spacing w:after="100"/>
      </w:pPr>
      <w:r>
        <w:rPr>
          <w:b/>
          <w:bCs/>
        </w:rPr>
        <w:t xml:space="preserve">অর্থ ঋণ আদালত আইন, ২০০৩ এর প্রধান বিধানসমূহ:</w:t>
      </w:r>
    </w:p>
    <w:p>
      <w:pPr>
        <w:pStyle w:val="ListParagraph"/>
        <w:numPr>
          <w:ilvl w:val="0"/>
          <w:numId w:val="6"/>
        </w:numPr>
      </w:pPr>
      <w:r>
        <w:t xml:space="preserve">প্রতিটি জেলায় অর্থ ঋণ আদালত স্থাপন (Section 3)।</w:t>
      </w:r>
    </w:p>
    <w:p>
      <w:pPr>
        <w:pStyle w:val="ListParagraph"/>
        <w:numPr>
          <w:ilvl w:val="0"/>
          <w:numId w:val="6"/>
        </w:numPr>
      </w:pPr>
      <w:r>
        <w:t xml:space="preserve">মামলার দ্রুত নিষ্পত্তির বিধান (Section 4)।</w:t>
      </w:r>
    </w:p>
    <w:p>
      <w:pPr>
        <w:pStyle w:val="ListParagraph"/>
        <w:numPr>
          <w:ilvl w:val="0"/>
          <w:numId w:val="6"/>
        </w:numPr>
      </w:pPr>
      <w:r>
        <w:t xml:space="preserve">মামলা দায়েরের সময়সীমা (Section 46)।</w:t>
      </w:r>
    </w:p>
    <w:p>
      <w:pPr>
        <w:pStyle w:val="ListParagraph"/>
        <w:numPr>
          <w:ilvl w:val="0"/>
          <w:numId w:val="6"/>
        </w:numPr>
      </w:pPr>
      <w:r>
        <w:t xml:space="preserve">জামানতের বিধান (Section 12)।</w:t>
      </w:r>
    </w:p>
    <w:p>
      <w:pPr>
        <w:pStyle w:val="ListParagraph"/>
        <w:numPr>
          <w:ilvl w:val="0"/>
          <w:numId w:val="6"/>
        </w:numPr>
      </w:pPr>
      <w:r>
        <w:t xml:space="preserve">রায় কার্যকরের বিধান (Section 33)।</w:t>
      </w:r>
    </w:p>
    <w:p>
      <w:pPr>
        <w:pStyle w:val="ListParagraph"/>
        <w:numPr>
          <w:ilvl w:val="0"/>
          <w:numId w:val="6"/>
        </w:numPr>
      </w:pPr>
      <w:r>
        <w:t xml:space="preserve">আপিলের বিধান (Section 22)।</w:t>
      </w:r>
    </w:p>
    <w:p>
      <w:pPr>
        <w:pStyle w:val="ListParagraph"/>
        <w:numPr>
          <w:ilvl w:val="0"/>
          <w:numId w:val="6"/>
        </w:numPr>
      </w:pPr>
      <w:r>
        <w:t xml:space="preserve">নিলামের মাধ্যমে সম্পত্তি বিক্রি।</w:t>
      </w:r>
    </w:p>
    <w:p>
      <w:pPr>
        <w:spacing w:after="200"/>
      </w:pPr>
      <w:r>
        <w:rPr>
          <w:i/>
          <w:iCs/>
        </w:rPr>
        <w:t xml:space="preserve">আইনি উল্লেখ: এই আইন ব্যাংক ঋণ আদায়ে বিশেষ ভূমিকা রাখে।</w:t>
      </w:r>
    </w:p>
    <w:p>
      <w:pPr>
        <w:pStyle w:val="Heading3"/>
      </w:pPr>
      <w:r>
        <w:t xml:space="preserve">English Answer:</w:t>
      </w:r>
    </w:p>
    <w:p>
      <w:pPr>
        <w:spacing w:after="100"/>
      </w:pPr>
      <w:r>
        <w:rPr>
          <w:b/>
          <w:bCs/>
        </w:rPr>
        <w:t xml:space="preserve">Main Provisions of Artho Rin Adalat Act, 2003:</w:t>
      </w:r>
    </w:p>
    <w:p>
      <w:pPr>
        <w:pStyle w:val="ListParagraph"/>
        <w:numPr>
          <w:ilvl w:val="0"/>
          <w:numId w:val="6"/>
        </w:numPr>
      </w:pPr>
      <w:r>
        <w:t xml:space="preserve">Establishment of Artho Rin Adalat in each district (Section 3).</w:t>
      </w:r>
    </w:p>
    <w:p>
      <w:pPr>
        <w:pStyle w:val="ListParagraph"/>
        <w:numPr>
          <w:ilvl w:val="0"/>
          <w:numId w:val="6"/>
        </w:numPr>
      </w:pPr>
      <w:r>
        <w:t xml:space="preserve">Provision for quick disposal of cases (Section 4).</w:t>
      </w:r>
    </w:p>
    <w:p>
      <w:pPr>
        <w:pStyle w:val="ListParagraph"/>
        <w:numPr>
          <w:ilvl w:val="0"/>
          <w:numId w:val="6"/>
        </w:numPr>
      </w:pPr>
      <w:r>
        <w:t xml:space="preserve">Time limit for filing cases (Section 46).</w:t>
      </w:r>
    </w:p>
    <w:p>
      <w:pPr>
        <w:pStyle w:val="ListParagraph"/>
        <w:numPr>
          <w:ilvl w:val="0"/>
          <w:numId w:val="6"/>
        </w:numPr>
      </w:pPr>
      <w:r>
        <w:t xml:space="preserve">Provision for collateral (Section 12).</w:t>
      </w:r>
    </w:p>
    <w:p>
      <w:pPr>
        <w:pStyle w:val="ListParagraph"/>
        <w:numPr>
          <w:ilvl w:val="0"/>
          <w:numId w:val="6"/>
        </w:numPr>
      </w:pPr>
      <w:r>
        <w:t xml:space="preserve">Provision for execution of decree (Section 33).</w:t>
      </w:r>
    </w:p>
    <w:p>
      <w:pPr>
        <w:pStyle w:val="ListParagraph"/>
        <w:numPr>
          <w:ilvl w:val="0"/>
          <w:numId w:val="6"/>
        </w:numPr>
      </w:pPr>
      <w:r>
        <w:t xml:space="preserve">Provision for appeal (Section 22).</w:t>
      </w:r>
    </w:p>
    <w:p>
      <w:pPr>
        <w:pStyle w:val="ListParagraph"/>
        <w:numPr>
          <w:ilvl w:val="0"/>
          <w:numId w:val="6"/>
        </w:numPr>
      </w:pPr>
      <w:r>
        <w:t xml:space="preserve">Sale of property through auction.</w:t>
      </w:r>
    </w:p>
    <w:p>
      <w:pPr>
        <w:spacing w:after="400"/>
      </w:pPr>
      <w:r>
        <w:rPr>
          <w:i/>
          <w:iCs/>
        </w:rPr>
        <w:t xml:space="preserve">Legal Reference: This act plays special role in bank loan recovery.</w:t>
      </w:r>
    </w:p>
    <w:p>
      <w:pPr>
        <w:spacing w:after="200"/>
      </w:pPr>
      <w:r>
        <w:rPr>
          <w:b/>
          <w:bCs/>
        </w:rPr>
        <w:t xml:space="preserve">(b) Discuss the salient features of the Bankruptcy Act, 1997. [7]</w:t>
      </w:r>
    </w:p>
    <w:p>
      <w:pPr>
        <w:pStyle w:val="Heading3"/>
      </w:pPr>
      <w:r>
        <w:t xml:space="preserve">বাংলা উত্তর:</w:t>
      </w:r>
    </w:p>
    <w:p>
      <w:pPr>
        <w:spacing w:after="100"/>
      </w:pPr>
      <w:r>
        <w:rPr>
          <w:b/>
          <w:bCs/>
        </w:rPr>
        <w:t xml:space="preserve">দেউলিয়া আইন, ১৯৯৭ এর বৈশিষ্ট্যসমূহ:</w:t>
      </w:r>
    </w:p>
    <w:p>
      <w:pPr>
        <w:pStyle w:val="ListParagraph"/>
        <w:numPr>
          <w:ilvl w:val="0"/>
          <w:numId w:val="6"/>
        </w:numPr>
      </w:pPr>
      <w:r>
        <w:t xml:space="preserve">দেউলিয়া ঘোষণার আইনি প্রক্রিয়া।</w:t>
      </w:r>
    </w:p>
    <w:p>
      <w:pPr>
        <w:pStyle w:val="ListParagraph"/>
        <w:numPr>
          <w:ilvl w:val="0"/>
          <w:numId w:val="6"/>
        </w:numPr>
      </w:pPr>
      <w:r>
        <w:t xml:space="preserve">দেউলিয়ার সম্পত্তির ব্যবস্থাপনা।</w:t>
      </w:r>
    </w:p>
    <w:p>
      <w:pPr>
        <w:pStyle w:val="ListParagraph"/>
        <w:numPr>
          <w:ilvl w:val="0"/>
          <w:numId w:val="6"/>
        </w:numPr>
      </w:pPr>
      <w:r>
        <w:t xml:space="preserve">প্রাপক নিয়োগ।</w:t>
      </w:r>
    </w:p>
    <w:p>
      <w:pPr>
        <w:pStyle w:val="ListParagraph"/>
        <w:numPr>
          <w:ilvl w:val="0"/>
          <w:numId w:val="6"/>
        </w:numPr>
      </w:pPr>
      <w:r>
        <w:t xml:space="preserve">দেউলিয়ার অধিকার ও দায়িত্ব।</w:t>
      </w:r>
    </w:p>
    <w:p>
      <w:pPr>
        <w:pStyle w:val="ListParagraph"/>
        <w:numPr>
          <w:ilvl w:val="0"/>
          <w:numId w:val="6"/>
        </w:numPr>
      </w:pPr>
      <w:r>
        <w:t xml:space="preserve">ঋণপত্র দাখিলের পদ্ধতি।</w:t>
      </w:r>
    </w:p>
    <w:p>
      <w:pPr>
        <w:pStyle w:val="ListParagraph"/>
        <w:numPr>
          <w:ilvl w:val="0"/>
          <w:numId w:val="6"/>
        </w:numPr>
      </w:pPr>
      <w:r>
        <w:t xml:space="preserve">মুক্তির বিধান।</w:t>
      </w:r>
    </w:p>
    <w:p>
      <w:pPr>
        <w:spacing w:after="200"/>
      </w:pPr>
      <w:r>
        <w:rPr>
          <w:i/>
          <w:iCs/>
        </w:rPr>
        <w:t xml:space="preserve">আইনি উল্লেখ: এই আইন দেউলিয়া ব্যক্তির সম্পত্তি বিতরণের প্রক্রিয়া নির্ধারণ করে।</w:t>
      </w:r>
    </w:p>
    <w:p>
      <w:pPr>
        <w:pStyle w:val="Heading3"/>
      </w:pPr>
      <w:r>
        <w:t xml:space="preserve">English Answer:</w:t>
      </w:r>
    </w:p>
    <w:p>
      <w:pPr>
        <w:spacing w:after="100"/>
      </w:pPr>
      <w:r>
        <w:rPr>
          <w:b/>
          <w:bCs/>
        </w:rPr>
        <w:t xml:space="preserve">Salient Features of Bankruptcy Act, 1997:</w:t>
      </w:r>
    </w:p>
    <w:p>
      <w:pPr>
        <w:pStyle w:val="ListParagraph"/>
        <w:numPr>
          <w:ilvl w:val="0"/>
          <w:numId w:val="6"/>
        </w:numPr>
      </w:pPr>
      <w:r>
        <w:t xml:space="preserve">Legal process for declaring bankruptcy.</w:t>
      </w:r>
    </w:p>
    <w:p>
      <w:pPr>
        <w:pStyle w:val="ListParagraph"/>
        <w:numPr>
          <w:ilvl w:val="0"/>
          <w:numId w:val="6"/>
        </w:numPr>
      </w:pPr>
      <w:r>
        <w:t xml:space="preserve">Management of bankrupt's property.</w:t>
      </w:r>
    </w:p>
    <w:p>
      <w:pPr>
        <w:pStyle w:val="ListParagraph"/>
        <w:numPr>
          <w:ilvl w:val="0"/>
          <w:numId w:val="6"/>
        </w:numPr>
      </w:pPr>
      <w:r>
        <w:t xml:space="preserve">Appointment of receiver.</w:t>
      </w:r>
    </w:p>
    <w:p>
      <w:pPr>
        <w:pStyle w:val="ListParagraph"/>
        <w:numPr>
          <w:ilvl w:val="0"/>
          <w:numId w:val="6"/>
        </w:numPr>
      </w:pPr>
      <w:r>
        <w:t xml:space="preserve">Rights and duties of bankrupt.</w:t>
      </w:r>
    </w:p>
    <w:p>
      <w:pPr>
        <w:pStyle w:val="ListParagraph"/>
        <w:numPr>
          <w:ilvl w:val="0"/>
          <w:numId w:val="6"/>
        </w:numPr>
      </w:pPr>
      <w:r>
        <w:t xml:space="preserve">Process of submitting debt claims.</w:t>
      </w:r>
    </w:p>
    <w:p>
      <w:pPr>
        <w:pStyle w:val="ListParagraph"/>
        <w:numPr>
          <w:ilvl w:val="0"/>
          <w:numId w:val="6"/>
        </w:numPr>
      </w:pPr>
      <w:r>
        <w:t xml:space="preserve">Provision for discharge.</w:t>
      </w:r>
    </w:p>
    <w:p>
      <w:pPr>
        <w:spacing w:after="400"/>
      </w:pPr>
      <w:r>
        <w:rPr>
          <w:i/>
          <w:iCs/>
        </w:rPr>
        <w:t xml:space="preserve">Legal Reference: This act determines the process of distributing bankrupt person's property.</w:t>
      </w:r>
    </w:p>
    <w:p>
      <w:pPr>
        <w:spacing w:after="200"/>
      </w:pPr>
      <w:r>
        <w:rPr>
          <w:b/>
          <w:bCs/>
        </w:rPr>
        <w:t xml:space="preserve">(c) Do you think the existing laws relating to Artho Rin Adalat and Bankruptcy law are adequate to deal with the delinquent borrowers? Please discuss. [6]</w:t>
      </w:r>
    </w:p>
    <w:p>
      <w:pPr>
        <w:pStyle w:val="Heading3"/>
      </w:pPr>
      <w:r>
        <w:t xml:space="preserve">বাংলা উত্তর:</w:t>
      </w:r>
    </w:p>
    <w:p>
      <w:pPr>
        <w:spacing w:after="100"/>
      </w:pPr>
      <w:r>
        <w:rPr>
          <w:b/>
          <w:bCs/>
        </w:rPr>
        <w:t xml:space="preserve">বিদ্যমান আইনের যথেষ্টতা বিশ্লেষণ:</w:t>
      </w:r>
    </w:p>
    <w:p>
      <w:r>
        <w:t xml:space="preserve">সীমাবদ্ধতা:</w:t>
      </w:r>
    </w:p>
    <w:p>
      <w:pPr>
        <w:pStyle w:val="ListParagraph"/>
        <w:numPr>
          <w:ilvl w:val="0"/>
          <w:numId w:val="6"/>
        </w:numPr>
      </w:pPr>
      <w:r>
        <w:t xml:space="preserve">মামলা নিষ্পত্তিতে দীর্ঘ সময় লাগে।</w:t>
      </w:r>
    </w:p>
    <w:p>
      <w:pPr>
        <w:pStyle w:val="ListParagraph"/>
        <w:numPr>
          <w:ilvl w:val="0"/>
          <w:numId w:val="6"/>
        </w:numPr>
      </w:pPr>
      <w:r>
        <w:t xml:space="preserve">জামানত বাস্তবায়নে জটিলতা।</w:t>
      </w:r>
    </w:p>
    <w:p>
      <w:pPr>
        <w:pStyle w:val="ListParagraph"/>
        <w:numPr>
          <w:ilvl w:val="0"/>
          <w:numId w:val="6"/>
        </w:numPr>
      </w:pPr>
      <w:r>
        <w:t xml:space="preserve">দেউলিয়া ঘোষণার ক্ষেত্রে বিধিনিষেধ।</w:t>
      </w:r>
    </w:p>
    <w:p>
      <w:pPr>
        <w:spacing w:before="100"/>
      </w:pPr>
      <w:r>
        <w:t xml:space="preserve">সুবিধা:</w:t>
      </w:r>
    </w:p>
    <w:p>
      <w:pPr>
        <w:pStyle w:val="ListParagraph"/>
        <w:numPr>
          <w:ilvl w:val="0"/>
          <w:numId w:val="6"/>
        </w:numPr>
      </w:pPr>
      <w:r>
        <w:t xml:space="preserve">বিশেষ আদালতে দ্রুত বিচার।</w:t>
      </w:r>
    </w:p>
    <w:p>
      <w:pPr>
        <w:pStyle w:val="ListParagraph"/>
        <w:numPr>
          <w:ilvl w:val="0"/>
          <w:numId w:val="6"/>
        </w:numPr>
      </w:pPr>
      <w:r>
        <w:t xml:space="preserve">ঋণ আদায়ে আইনি সুরক্ষা।</w:t>
      </w:r>
    </w:p>
    <w:p>
      <w:pPr>
        <w:spacing w:before="100"/>
      </w:pPr>
      <w:r>
        <w:rPr>
          <w:i/>
          <w:iCs/>
        </w:rPr>
        <w:t xml:space="preserve">সুপারিশ: আইনের আরও কার্যকর বাস্তবায়ন ও সংশোধন প্রয়োজন।</w:t>
      </w:r>
    </w:p>
    <w:p>
      <w:pPr>
        <w:spacing w:after="200"/>
      </w:pPr>
      <w:r>
        <w:rPr>
          <w:b/>
          <w:bCs/>
        </w:rPr>
        <w:t xml:space="preserve">উপসংহার: বিদ্যমান আইন যথেষ্ট হলেও বাস্তবায়নে উন্নতি প্রয়োজন।</w:t>
      </w:r>
    </w:p>
    <w:p>
      <w:pPr>
        <w:pStyle w:val="Heading3"/>
      </w:pPr>
      <w:r>
        <w:t xml:space="preserve">English Answer:</w:t>
      </w:r>
    </w:p>
    <w:p>
      <w:pPr>
        <w:spacing w:after="100"/>
      </w:pPr>
      <w:r>
        <w:rPr>
          <w:b/>
          <w:bCs/>
        </w:rPr>
        <w:t xml:space="preserve">Analysis of Adequacy of Existing Laws:</w:t>
      </w:r>
    </w:p>
    <w:p>
      <w:r>
        <w:t xml:space="preserve">Limitations:</w:t>
      </w:r>
    </w:p>
    <w:p>
      <w:pPr>
        <w:pStyle w:val="ListParagraph"/>
        <w:numPr>
          <w:ilvl w:val="0"/>
          <w:numId w:val="6"/>
        </w:numPr>
      </w:pPr>
      <w:r>
        <w:t xml:space="preserve">Long time for case disposal.</w:t>
      </w:r>
    </w:p>
    <w:p>
      <w:pPr>
        <w:pStyle w:val="ListParagraph"/>
        <w:numPr>
          <w:ilvl w:val="0"/>
          <w:numId w:val="6"/>
        </w:numPr>
      </w:pPr>
      <w:r>
        <w:t xml:space="preserve">Complexity in collateral implementation.</w:t>
      </w:r>
    </w:p>
    <w:p>
      <w:pPr>
        <w:pStyle w:val="ListParagraph"/>
        <w:numPr>
          <w:ilvl w:val="0"/>
          <w:numId w:val="6"/>
        </w:numPr>
      </w:pPr>
      <w:r>
        <w:t xml:space="preserve">Restrictions on declaring bankruptcy.</w:t>
      </w:r>
    </w:p>
    <w:p>
      <w:pPr>
        <w:spacing w:before="100"/>
      </w:pPr>
      <w:r>
        <w:t xml:space="preserve">Advantages:</w:t>
      </w:r>
    </w:p>
    <w:p>
      <w:pPr>
        <w:pStyle w:val="ListParagraph"/>
        <w:numPr>
          <w:ilvl w:val="0"/>
          <w:numId w:val="6"/>
        </w:numPr>
      </w:pPr>
      <w:r>
        <w:t xml:space="preserve">Quick trial in special courts.</w:t>
      </w:r>
    </w:p>
    <w:p>
      <w:pPr>
        <w:pStyle w:val="ListParagraph"/>
        <w:numPr>
          <w:ilvl w:val="0"/>
          <w:numId w:val="6"/>
        </w:numPr>
      </w:pPr>
      <w:r>
        <w:t xml:space="preserve">Legal protection in loan recovery.</w:t>
      </w:r>
    </w:p>
    <w:p>
      <w:pPr>
        <w:spacing w:before="100"/>
      </w:pPr>
      <w:r>
        <w:rPr>
          <w:i/>
          <w:iCs/>
        </w:rPr>
        <w:t xml:space="preserve">Recommendation: More effective implementation and amendment of laws is needed.</w:t>
      </w:r>
    </w:p>
    <w:p>
      <w:pPr>
        <w:spacing w:after="200"/>
      </w:pPr>
      <w:r>
        <w:rPr>
          <w:b/>
          <w:bCs/>
        </w:rPr>
        <w:t xml:space="preserve">Conclusion: Existing laws are adequate but implementation needs improvement.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0"/>
        <w:szCs w:val="20"/>
      </w:rPr>
      <w:t xml:space="preserve">96th Banking Professional Examination - LPGB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1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12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2026-03-25T06:31:06.971Z</dcterms:created>
  <dcterms:modified xsi:type="dcterms:W3CDTF">2026-03-25T06:31:06.971Z</dcterms:modified>
</cp:coreProperties>
</file>

<file path=docProps/custom.xml><?xml version="1.0" encoding="utf-8"?>
<Properties xmlns="http://schemas.openxmlformats.org/officeDocument/2006/custom-properties" xmlns:vt="http://schemas.openxmlformats.org/officeDocument/2006/docPropsVTypes"/>
</file>