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0B1220"/>
          <w:sz w:val="40"/>
          <w:szCs w:val="40"/>
        </w:rPr>
        <w:t xml:space="preserve"> Laws and Practice of General Banking 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9AA6B2"/>
          <w:sz w:val="36"/>
          <w:szCs w:val="36"/>
        </w:rPr>
        <w:t xml:space="preserve">(LPGB) </w:t>
      </w:r>
    </w:p>
    <w:p>
      <w:pPr>
        <w:spacing w:before="400"/>
        <w:jc w:val="center"/>
      </w:pPr>
      <w:r>
        <w:rPr>
          <w:rFonts w:ascii="SimHei" w:cs="SimHei" w:eastAsia="SimHei" w:hAnsi="SimHei"/>
          <w:b/>
          <w:bCs/>
          <w:color w:val="0B1220"/>
          <w:sz w:val="48"/>
          <w:szCs w:val="48"/>
        </w:rPr>
        <w:t xml:space="preserve">সম্পূর্ণ পরীক্ষা গাইডবুক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color w:val="2B2B2B"/>
          <w:sz w:val="36"/>
          <w:szCs w:val="36"/>
        </w:rPr>
        <w:t xml:space="preserve">Complete Exam Guide Book</w:t>
      </w:r>
    </w:p>
    <w:p>
      <w:pPr>
        <w:shd w:fill="0B1220" w:val="clear"/>
        <w:spacing w:before="600"/>
        <w:jc w:val="center"/>
      </w:pPr>
      <w:r>
        <w:rPr>
          <w:rFonts w:ascii="SimHei" w:cs="SimHei" w:eastAsia="SimHei" w:hAnsi="SimHei"/>
          <w:b/>
          <w:bCs/>
          <w:color w:val="FFFFFF"/>
          <w:sz w:val="32"/>
          <w:szCs w:val="32"/>
        </w:rPr>
        <w:t xml:space="preserve"> ৯৬তম ব্যাংকিং পেশাদার পরীক্ষা, ২০২৩ </w:t>
      </w:r>
    </w:p>
    <w:p>
      <w:pPr>
        <w:shd w:fill="0B1220" w:val="clear"/>
        <w:spacing w:before="50"/>
        <w:jc w:val="center"/>
      </w:pPr>
      <w:r>
        <w:rPr>
          <w:rFonts w:ascii="Times New Roman" w:cs="Times New Roman" w:eastAsia="Times New Roman" w:hAnsi="Times New Roman"/>
          <w:color w:val="FFFFFF"/>
          <w:sz w:val="28"/>
          <w:szCs w:val="28"/>
        </w:rPr>
        <w:t xml:space="preserve"> 96th Banking Professional Examination, 2023 </w:t>
      </w:r>
    </w:p>
    <w:p>
      <w:pPr>
        <w:spacing w:before="400"/>
        <w:jc w:val="center"/>
      </w:pPr>
      <w:r>
        <w:rPr>
          <w:rFonts w:ascii="Times New Roman" w:cs="Times New Roman" w:eastAsia="Times New Roman" w:hAnsi="Times New Roman"/>
          <w:color w:val="2B2B2B"/>
          <w:sz w:val="24"/>
          <w:szCs w:val="24"/>
        </w:rPr>
        <w:t xml:space="preserve">JAIBB | The Institute of Bankers, Bangladesh (IBB)</w:t>
      </w:r>
    </w:p>
    <w:p>
      <w:pPr>
        <w:spacing w:before="200"/>
        <w:jc w:val="center"/>
      </w:pPr>
      <w:r>
        <w:rPr>
          <w:rFonts w:ascii="SimSun" w:cs="SimSun" w:eastAsia="SimSun" w:hAnsi="SimSun"/>
          <w:color w:val="2B2B2B"/>
          <w:sz w:val="22"/>
          <w:szCs w:val="22"/>
        </w:rPr>
        <w:t xml:space="preserve">বিলিঙ্গুয়াল সংস্করণ | Bilingual Edition</w:t>
      </w:r>
    </w:p>
    <w:p>
      <w:r>
        <w:br w:type="page"/>
      </w:r>
    </w:p>
    <w:p>
      <w:pPr>
        <w:pStyle w:val="Heading1"/>
        <w:jc w:val="center"/>
      </w:pPr>
      <w:r>
        <w:rPr>
          <w:rFonts w:ascii="SimHei" w:cs="SimHei" w:eastAsia="SimHei" w:hAnsi="SimHei"/>
          <w:b/>
          <w:bCs/>
          <w:color w:val="0B1220"/>
          <w:sz w:val="36"/>
          <w:szCs w:val="36"/>
        </w:rPr>
        <w:t xml:space="preserve">সূচিপত্র | Table of Contents</w:t>
      </w:r>
    </w:p>
    <w:p>
      <w:pPr>
        <w:spacing w:before="20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Part A – Broad Questions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প্রশ্ন ১: অ্যাকাউন্ট খোলা | Question 1: Account Opening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প্রশ্ন ২: নেগোশিয়েবল ইন্সট্রুমেন্ট | Question 2: Negotiable Instruments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প্রশ্ন ৩: কালেক্টিং ব্যাংকার | Question 3: Collecting Banker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প্রশ্ন ৪: ব্যাংকারের অধিকার ও কর্তব্য | Question 4: Banker Rights and Duties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প্রশ্ন ৫: DCFCL ও মর্নিং কল | Question 5: DCFCL &amp; Morning Call</w:t>
          </w:r>
          <w:r>
            <w:tab/>
          </w:r>
          <w:r>
            <w:t>23</w:t>
          </w:r>
        </w:p>
        <w:p>
          <w:pPr>
            <w:pStyle w:val="9"/>
            <w:tabs>
              <w:tab w:val="right" w:leader="dot" w:pos="9026"/>
            </w:tabs>
          </w:pPr>
          <w:r>
            <w:t>Part B – Mathematical Problem</w:t>
          </w:r>
          <w:r>
            <w:tab/>
          </w:r>
          <w:r>
            <w:t>27</w:t>
          </w:r>
        </w:p>
        <w:p>
          <w:pPr>
            <w:pStyle w:val="9"/>
            <w:tabs>
              <w:tab w:val="right" w:leader="dot" w:pos="9026"/>
            </w:tabs>
          </w:pPr>
          <w:r>
            <w:t>Part C – Case Study</w:t>
          </w:r>
          <w:r>
            <w:tab/>
          </w:r>
          <w:r>
            <w:t>29</w:t>
          </w:r>
        </w:p>
        <w:p>
          <w:pPr>
            <w:pStyle w:val="9"/>
            <w:tabs>
              <w:tab w:val="right" w:leader="dot" w:pos="9026"/>
            </w:tabs>
          </w:pPr>
          <w:r>
            <w:t>Part D – Understanding Terminology</w:t>
          </w:r>
          <w:r>
            <w:tab/>
          </w:r>
          <w:r>
            <w:t>32</w:t>
          </w:r>
        </w:p>
        <w:p>
          <w:pPr>
            <w:pStyle w:val="9"/>
            <w:tabs>
              <w:tab w:val="right" w:leader="dot" w:pos="9026"/>
            </w:tabs>
          </w:pPr>
          <w:r>
            <w:t>Part E – Short Questions</w:t>
          </w:r>
          <w:r>
            <w:tab/>
          </w:r>
          <w:r>
            <w:t>38</w:t>
          </w:r>
        </w:p>
        <w:p>
          <w:pPr>
            <w:pStyle w:val="9"/>
            <w:tabs>
              <w:tab w:val="right" w:leader="dot" w:pos="9026"/>
            </w:tabs>
          </w:pPr>
          <w:r>
            <w:t>মেমোরি ট্রিক্স | Memory Tricks</w:t>
          </w:r>
          <w:r>
            <w:tab/>
          </w:r>
          <w:r>
            <w:t>42</w:t>
          </w:r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rFonts w:ascii="SimSun" w:cs="SimSun" w:eastAsia="SimSun" w:hAnsi="SimSun"/>
          <w:color w:val="999999"/>
          <w:sz w:val="18"/>
          <w:szCs w:val="18"/>
        </w:rPr>
        <w:t xml:space="preserve">নোট: সঠিক পৃষ্ঠা নম্বরের জন্য TOC-এ ডান ক্লিক করে 'Update Field' নির্বাচন করুন।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</w:rPr>
        <w:t xml:space="preserve">Part A – Broad Questions</w:t>
      </w:r>
    </w:p>
    <w:p>
      <w:pPr>
        <w:spacing w:after="200"/>
      </w:pPr>
      <w:r>
        <w:rPr>
          <w:rFonts w:ascii="SimSun" w:cs="SimSun" w:eastAsia="SimSun" w:hAnsi="SimSun"/>
          <w:color w:val="2B2B2B"/>
          <w:sz w:val="22"/>
          <w:szCs w:val="22"/>
        </w:rPr>
        <w:t xml:space="preserve">(বিস্তারিত প্রশ্ন - ২০ মার্ক করে | 20 Marks Each)</w:t>
      </w:r>
    </w:p>
    <w:p>
      <w:pPr>
        <w:pStyle w:val="Heading2"/>
      </w:pPr>
      <w:r>
        <w:rPr>
          <w:rFonts w:ascii="SimHei" w:cs="SimHei" w:eastAsia="SimHei" w:hAnsi="SimHei"/>
        </w:rPr>
        <w:t xml:space="preserve">প্রশ্ন ১: অ্যাকাউন্ট খোলা | Question 1: Account Opening</w:t>
      </w:r>
    </w:p>
    <w:p>
      <w:pPr>
        <w:shd w:fill="F0F5FF" w:val="clear"/>
        <w:spacing w:after="150" w:before="150"/>
      </w:pPr>
      <w:r>
        <w:rPr>
          <w:rFonts w:ascii="SimSun" w:cs="SimSun" w:eastAsia="SimSun" w:hAnsi="SimSun"/>
          <w:sz w:val="22"/>
          <w:szCs w:val="22"/>
        </w:rPr>
        <w:t xml:space="preserve">(ক) ব্যাংকার নতুন অ্যাকাউন্ট খোলার ক্ষেত্রে কী প্রক্রিয়া অনুসরণ করেন? PEPs-এর অ্যাকাউন্ট খোলার ক্ষেত্রে কী সতর্কতা অবলম্বন করেন এবং কেন?
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(a) What procedure does a banker follow in opening a new account? What precautions does he take in opening the account of Politically Exposed Persons (PEPs) and why?</w:t>
      </w:r>
    </w:p>
    <w:p>
      <w:pPr>
        <w:shd w:fill="0B1220" w:val="clear"/>
        <w:spacing w:after="100" w:before="180"/>
      </w:pPr>
      <w:r>
        <w:rPr>
          <w:rFonts w:ascii="SimHei" w:cs="SimHei" w:eastAsia="SimHei" w:hAnsi="SimHei"/>
          <w:b/>
          <w:bCs/>
          <w:color w:val="FFFFFF"/>
          <w:sz w:val="24"/>
          <w:szCs w:val="24"/>
        </w:rPr>
        <w:t xml:space="preserve">📋 অ্যাকাউন্ট খোলার প্রক্রিয়া | Account Opening Procedure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১. আবেদন ফর্ম পূরণ: গ্রাহককে আবেদন ফর্ম দিতে হবে।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1. Application Form: Give customer application form.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২. পরিচয় যাচাই: NID/পাসপোর্ট দেখতে হবে।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2. Identity Verification: Check NID/passport.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৩. ঠিকানা যাচাই: ইউটিলিটি বিল/ব্যাংক স্টেটমেন্ট।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3. Address Verification: Utility bill/bank statement.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৪. ছবি সংগ্রহ: পাসপোর্ট সাইজের ছবি।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4. Photo Collection: Passport size photo.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৫. সই সংগ্রহ: স্পেসিমেন সই কার্ড।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5. Signature Collection: Specimen signature card.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৬. ইন্ট্রোডাকশন: পরিচিত ব্যক্তির সুপারিশ।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6. Introduction: Reference from known person.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৭. KYC ফর্ম: Know Your Customer ফর্ম পূরণ।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7. KYC Form: Fill Know Your Customer form.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৮. প্রাথমিক জমা: ন্যূনতম জমা নিতে হবে।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8. Initial Deposit: Take minimum deposit.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৯. অ্যাকাউন্ট নম্বর: অ্যাকাউন্ট নম্বর বরাদ্দ।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9. Account Number: Allocate account number.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১০. চেক বই/ডেবিট কার্ড: প্রয়োজনীয় সামগ্রী প্রদান।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10. Cheque Book/Debit Card: Provide necessary items.</w:t>
      </w:r>
    </w:p>
    <w:p>
      <w:pPr>
        <w:shd w:fill="0B1220" w:val="clear"/>
        <w:spacing w:after="100" w:before="180"/>
      </w:pPr>
      <w:r>
        <w:rPr>
          <w:rFonts w:ascii="SimHei" w:cs="SimHei" w:eastAsia="SimHei" w:hAnsi="SimHei"/>
          <w:b/>
          <w:bCs/>
          <w:color w:val="FFFFFF"/>
          <w:sz w:val="24"/>
          <w:szCs w:val="24"/>
        </w:rPr>
        <w:t xml:space="preserve">⚠️ PEPs-এর ক্ষেত্রে সতর্কতা | Precautions for PEPs</w:t>
      </w:r>
    </w:p>
    <w:p>
      <w:pPr>
        <w:shd w:fill="F0F5FF" w:val="clear"/>
        <w:spacing w:after="100" w:before="150"/>
      </w:pPr>
      <w:r>
        <w:rPr>
          <w:rFonts w:ascii="SimHei" w:cs="SimHei" w:eastAsia="SimHei" w:hAnsi="SimHei"/>
          <w:b/>
          <w:bCs/>
          <w:color w:val="0B1220"/>
          <w:sz w:val="24"/>
          <w:szCs w:val="24"/>
        </w:rPr>
        <w:t xml:space="preserve">🔹 PEPs (Politically Exposed Persons)</w:t>
      </w:r>
    </w:p>
    <w:p>
      <w:pPr>
        <w:spacing w:after="50" w:before="50"/>
      </w:pPr>
      <w:r>
        <w:rPr>
          <w:rFonts w:ascii="SimHei" w:cs="SimHei" w:eastAsia="SimHei" w:hAnsi="SimHei"/>
          <w:b/>
          <w:bCs/>
          <w:color w:val="0B1220"/>
          <w:sz w:val="22"/>
          <w:szCs w:val="22"/>
        </w:rPr>
        <w:t xml:space="preserve">সংজ্ঞা (Definition):</w:t>
      </w:r>
    </w:p>
    <w:p>
      <w:pPr>
        <w:spacing w:after="80" w:before="50"/>
      </w:pPr>
      <w:r>
        <w:rPr>
          <w:rFonts w:ascii="SimSun" w:cs="SimSun" w:eastAsia="SimSun" w:hAnsi="SimSun"/>
          <w:color w:val="0F172A"/>
          <w:sz w:val="22"/>
          <w:szCs w:val="22"/>
        </w:rPr>
        <w:t xml:space="preserve">বাংলা: রাজনৈতিকভাবে প্রভাবশালী ব্যক্তিরা যারা উচ্চ পদে অধিষ্ঠিত।</w:t>
      </w:r>
    </w:p>
    <w:p>
      <w:pPr>
        <w:spacing w:after="80" w:before="50"/>
      </w:pP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English: Persons who are entrusted with prominent public functions.</w:t>
      </w:r>
    </w:p>
    <w:p>
      <w:pPr>
        <w:spacing w:after="100" w:before="50"/>
      </w:pPr>
      <w:r>
        <w:rPr>
          <w:rFonts w:ascii="SimSun" w:cs="SimSun" w:eastAsia="SimSun" w:hAnsi="SimSun"/>
          <w:b/>
          <w:bCs/>
          <w:color w:val="2B2B2B"/>
          <w:sz w:val="20"/>
          <w:szCs w:val="20"/>
        </w:rPr>
        <w:t xml:space="preserve">📋 আইনি সূত্র: Bangladesh Bank AML Guidelines, FATF Recommendations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Enhanced Due Diligence (EDD) প্রয়োগ করতে হবে।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Apply Enhanced Due Diligence (EDD).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উচ্চপদস্থ কর্মকর্তা, রাজনীতিবিদ, সরকারি কর্মকর্তা।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Senior officials, politicians, government officials.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পরিবারের সদস্য ও ঘনিষ্ঠ সহযোগীদেরও PEPs হিসেবে বিবেচনা।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Family members and close associates also considered PEPs.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উৎস সম্পদ (Source of Funds) যাচাই করতে হবে।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Verify Source of Funds.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লেনদেনের উদ্দেশ্য যাচাই।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Verify purpose of transactions.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সিনিয়র ম্যানেজমেন্টের অনুমোদন প্রয়োজন।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Senior management approval required.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নিয়মিত মনিটরিং ও রিপোর্টিং।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Regular monitoring and reporting.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ঝুঁকির মাত্রা অনুযায়ী কার্যক্রম।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Actions based on risk level.</w:t>
      </w:r>
    </w:p>
    <w:p>
      <w:pPr>
        <w:shd w:fill="0B1220" w:val="clear"/>
        <w:spacing w:after="100" w:before="180"/>
      </w:pPr>
      <w:r>
        <w:rPr>
          <w:rFonts w:ascii="SimHei" w:cs="SimHei" w:eastAsia="SimHei" w:hAnsi="SimHei"/>
          <w:b/>
          <w:bCs/>
          <w:color w:val="FFFFFF"/>
          <w:sz w:val="24"/>
          <w:szCs w:val="24"/>
        </w:rPr>
        <w:t xml:space="preserve">❓ কেন সতর্কতা প্রয়োজন? | Why Precautions Needed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দুর্নীতির সম্ভাবনা বেশি।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Higher potential for corruption.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অবৈধ সম্পদ স্থানান্তরের ঝুঁকি।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Risk of illicit asset transfer.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Money Laundering-এর সম্ভাবনা।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Potential for money laundering.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ক্ষমতার অপব্যবহারের আশঙ্কা।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Risk of power abuse.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আন্তর্জাতিক নিয়ম মেনে চলতে হবে।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Must comply with international rules.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ব্যাংকের সুনাম রক্ষা।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Protect bank's reputation.</w:t>
      </w:r>
    </w:p>
    <w:p>
      <w:pPr>
        <w:spacing w:before="300"/>
      </w:pPr>
    </w:p>
    <w:p>
      <w:pPr>
        <w:shd w:fill="F0F5FF" w:val="clear"/>
        <w:spacing w:after="150" w:before="150"/>
      </w:pPr>
      <w:r>
        <w:rPr>
          <w:rFonts w:ascii="SimSun" w:cs="SimSun" w:eastAsia="SimSun" w:hAnsi="SimSun"/>
          <w:sz w:val="22"/>
          <w:szCs w:val="22"/>
        </w:rPr>
        <w:t xml:space="preserve">(খ) অ্যাকাউন্ট খোলার ক্ষেত্রে ইন্ট্রোডাকশন কেন প্রয়োজন? ইন্ট্রোডাকারের দায়িত্ব ও দায়বদ্ধতা কী?
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(b) Why is introduction necessary for opening an account? What are the liabilities and responsibilities of the introducer?</w:t>
      </w:r>
    </w:p>
    <w:p>
      <w:pPr>
        <w:shd w:fill="0B1220" w:val="clear"/>
        <w:spacing w:after="100" w:before="180"/>
      </w:pPr>
      <w:r>
        <w:rPr>
          <w:rFonts w:ascii="SimHei" w:cs="SimHei" w:eastAsia="SimHei" w:hAnsi="SimHei"/>
          <w:b/>
          <w:bCs/>
          <w:color w:val="FFFFFF"/>
          <w:sz w:val="24"/>
          <w:szCs w:val="24"/>
        </w:rPr>
        <w:t xml:space="preserve">📋 ইন্ট্রোডাকশনের প্রয়োজনীয়তা | Necessity of Introduction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গ্রাহকের পরিচয় নিশ্চিত করতে।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To confirm customer's identity.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জাল পরিচয় প্রতিরোধে।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To prevent fake identity.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ব্যাংকের ঝুঁকি কমাতে।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To reduce bank's risk.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প্রতারণা রোধে।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To prevent fraud.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গ্রাহকের সাধুতা যাচাইয়ে।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To verify customer's integrity.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আইনি প্রয়োজনীয়তা।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Legal requirement.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ব্যাংকিং প্রথা।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Banking practice.</w:t>
      </w:r>
    </w:p>
    <w:p>
      <w:pPr>
        <w:shd w:fill="0B1220" w:val="clear"/>
        <w:spacing w:after="100" w:before="180"/>
      </w:pPr>
      <w:r>
        <w:rPr>
          <w:rFonts w:ascii="SimHei" w:cs="SimHei" w:eastAsia="SimHei" w:hAnsi="SimHei"/>
          <w:b/>
          <w:bCs/>
          <w:color w:val="FFFFFF"/>
          <w:sz w:val="24"/>
          <w:szCs w:val="24"/>
        </w:rPr>
        <w:t xml:space="preserve">📋 ইন্ট্রোডাকারের দায়িত্ব | Introducer's Responsibilities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গ্রাহককে ব্যক্তিগতভাবে চেনা।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Know the customer personally.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গ্রাহকের সাধুতা সম্পর্কে নিশ্চিত।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Be sure about customer's integrity.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সঠিক তথ্য দেওয়া।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Provide correct information.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মিথ্যা তথ্য দিলে দায়ী।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Liable for false information.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গ্রাহকের সাথে যোগাযোগ রাখা।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Maintain contact with customer.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সন্দেহজনক কার্যকলাপ রিপোর্ট।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Report suspicious activities.</w:t>
      </w:r>
    </w:p>
    <w:p>
      <w:pPr>
        <w:shd w:fill="0B1220" w:val="clear"/>
        <w:spacing w:after="100" w:before="180"/>
      </w:pPr>
      <w:r>
        <w:rPr>
          <w:rFonts w:ascii="SimHei" w:cs="SimHei" w:eastAsia="SimHei" w:hAnsi="SimHei"/>
          <w:b/>
          <w:bCs/>
          <w:color w:val="FFFFFF"/>
          <w:sz w:val="24"/>
          <w:szCs w:val="24"/>
        </w:rPr>
        <w:t xml:space="preserve">📋 ইন্ট্রোডাকারের দায়বদ্ধতা | Introducer's Liabilities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জালিয়াতিতে জড়িত হলে আইনি ব্যবস্থা।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Legal action if involved in fraud.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ক্ষতিপূরণের দায়।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Liable for compensation.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ব্যাংকের ক্ষতি হলে দায়ী।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Liable for bank's loss.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ফৌজদারি মামলা হতে পারে।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May face criminal case.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প্রতারণায় সহায়তা করলে শাস্তি।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Punishment for aiding fraud.</w:t>
      </w:r>
    </w:p>
    <w:p>
      <w:pPr>
        <w:spacing w:before="500"/>
      </w:pPr>
    </w:p>
    <w:p>
      <w:pPr>
        <w:pStyle w:val="Heading2"/>
      </w:pPr>
      <w:r>
        <w:rPr>
          <w:rFonts w:ascii="SimHei" w:cs="SimHei" w:eastAsia="SimHei" w:hAnsi="SimHei"/>
        </w:rPr>
        <w:t xml:space="preserve">প্রশ্ন ২: নেগোশিয়েবল ইন্সট্রুমেন্ট | Question 2: Negotiable Instruments</w:t>
      </w:r>
    </w:p>
    <w:p>
      <w:pPr>
        <w:shd w:fill="F0F5FF" w:val="clear"/>
        <w:spacing w:after="150" w:before="150"/>
      </w:pPr>
      <w:r>
        <w:rPr>
          <w:rFonts w:ascii="SimSun" w:cs="SimSun" w:eastAsia="SimSun" w:hAnsi="SimSun"/>
          <w:sz w:val="22"/>
          <w:szCs w:val="22"/>
        </w:rPr>
        <w:t xml:space="preserve">(ক) নেগোশিয়েবল ইন্সট্রুমেন্ট কী এবং এর বৈশিষ্ট্যগুলো কী কী? নিচেরগুলো কি নেগোশিয়েবল ইন্সট্রুমেন্ট? কারণ দিন: (i) Bill of Lading (ii) Railway Receipt (iii) Life Insurance (iv) Promissory Note (v) A Debenture
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(a) What are negotiable instruments and their characteristics? Would you consider the following a negotiable instrument? Give reasons.</w:t>
      </w:r>
    </w:p>
    <w:p>
      <w:pPr>
        <w:shd w:fill="F0F5FF" w:val="clear"/>
        <w:spacing w:after="100" w:before="150"/>
      </w:pPr>
      <w:r>
        <w:rPr>
          <w:rFonts w:ascii="SimHei" w:cs="SimHei" w:eastAsia="SimHei" w:hAnsi="SimHei"/>
          <w:b/>
          <w:bCs/>
          <w:color w:val="0B1220"/>
          <w:sz w:val="24"/>
          <w:szCs w:val="24"/>
        </w:rPr>
        <w:t xml:space="preserve">🔹 নেগোশিয়েবল ইন্সট্রুমেন্ট (Negotiable Instrument)</w:t>
      </w:r>
    </w:p>
    <w:p>
      <w:pPr>
        <w:spacing w:after="50" w:before="50"/>
      </w:pPr>
      <w:r>
        <w:rPr>
          <w:rFonts w:ascii="SimHei" w:cs="SimHei" w:eastAsia="SimHei" w:hAnsi="SimHei"/>
          <w:b/>
          <w:bCs/>
          <w:color w:val="0B1220"/>
          <w:sz w:val="22"/>
          <w:szCs w:val="22"/>
        </w:rPr>
        <w:t xml:space="preserve">সংজ্ঞা (Definition):</w:t>
      </w:r>
    </w:p>
    <w:p>
      <w:pPr>
        <w:spacing w:after="80" w:before="50"/>
      </w:pPr>
      <w:r>
        <w:rPr>
          <w:rFonts w:ascii="SimSun" w:cs="SimSun" w:eastAsia="SimSun" w:hAnsi="SimSun"/>
          <w:color w:val="0F172A"/>
          <w:sz w:val="22"/>
          <w:szCs w:val="22"/>
        </w:rPr>
        <w:t xml:space="preserve">বাংলা: এমন দলিল যা সহজে হস্তান্তরযোগ্য এবং বৈধ হোল্ডারকে পেমেন্টের অধিকার দেয়।</w:t>
      </w:r>
    </w:p>
    <w:p>
      <w:pPr>
        <w:spacing w:after="80" w:before="50"/>
      </w:pP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English: A document that is easily transferable and gives the bona fide holder the right to payment.</w:t>
      </w:r>
    </w:p>
    <w:p>
      <w:pPr>
        <w:spacing w:after="100" w:before="50"/>
      </w:pPr>
      <w:r>
        <w:rPr>
          <w:rFonts w:ascii="SimSun" w:cs="SimSun" w:eastAsia="SimSun" w:hAnsi="SimSun"/>
          <w:b/>
          <w:bCs/>
          <w:color w:val="2B2B2B"/>
          <w:sz w:val="20"/>
          <w:szCs w:val="20"/>
        </w:rPr>
        <w:t xml:space="preserve">📋 আইনি সূত্র: Negotiable Instruments Act, 1881 - Section 13</w:t>
      </w:r>
    </w:p>
    <w:p>
      <w:pPr>
        <w:shd w:fill="0B1220" w:val="clear"/>
        <w:spacing w:after="100" w:before="180"/>
      </w:pPr>
      <w:r>
        <w:rPr>
          <w:rFonts w:ascii="SimHei" w:cs="SimHei" w:eastAsia="SimHei" w:hAnsi="SimHei"/>
          <w:b/>
          <w:bCs/>
          <w:color w:val="FFFFFF"/>
          <w:sz w:val="24"/>
          <w:szCs w:val="24"/>
        </w:rPr>
        <w:t xml:space="preserve">📋 নেগোশিয়েবল ইন্সট্রুমেন্টের বৈশিষ্ট্য | Characteristics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লিখিত দলিল: অবশ্যই লিখিত হতে হবে।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Written Document: Must be in writing.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স্বাক্ষরিত: ইস্যুকারীর স্বাক্ষর থাকতে হবে।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Signed: Must have issuer's signature.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অশর্ত আদেশ/প্রতিশ্রুতি: কোনো শর্ত নেই।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Unconditional Order/Promise: No conditions.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নির্দিষ্ট পরিমাণ অর্থ: টাকার পরিমাণ নির্দিষ্ট।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Certain Sum of Money: Amount is certain.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পেয়েবল অন ডিমান্ড: চাহিবামাত্র পেমেন্ট।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Payable on Demand: Payment on demand.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হস্তান্তরযোগ্য: সহজে বদল করা যায়।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Transferable: Easily transferred.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শিরোনামহীন: মালিকের নাম না থাকলেও চলে।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Bearer: Works without owner's name.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টাইটেল পাস করে: ভালো মতো হস্তান্তরে টাইটেল চলে আসে।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Title Passes: Title passes with proper transfer.</w:t>
      </w:r>
    </w:p>
    <w:p>
      <w:pPr>
        <w:shd w:fill="0B1220" w:val="clear"/>
        <w:spacing w:after="100" w:before="180"/>
      </w:pPr>
      <w:r>
        <w:rPr>
          <w:rFonts w:ascii="SimHei" w:cs="SimHei" w:eastAsia="SimHei" w:hAnsi="SimHei"/>
          <w:b/>
          <w:bCs/>
          <w:color w:val="FFFFFF"/>
          <w:sz w:val="24"/>
          <w:szCs w:val="24"/>
        </w:rPr>
        <w:t xml:space="preserve">📋 নেগোশিয়েবল কিনা বিশ্লেষণ | Analysis</w:t>
      </w:r>
    </w:p>
    <w:p>
      <w:pPr>
        <w:spacing w:after="50" w:before="100"/>
      </w:pPr>
      <w:r>
        <w:rPr>
          <w:rFonts w:ascii="SimHei" w:cs="SimHei" w:eastAsia="SimHei" w:hAnsi="SimHei"/>
          <w:b/>
          <w:bCs/>
          <w:color w:val="0B1220"/>
          <w:sz w:val="22"/>
          <w:szCs w:val="22"/>
        </w:rPr>
        <w:t xml:space="preserve">(i) Bill of Lading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❌ নেগোশিয়েবল ইন্সট্রুমেন্ট নয়।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❌ NOT a negotiable instrument.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কারণ: এটি পণ্যের রসিদ, টাকার প্রতিশ্রুতি নয়।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Reason: It's receipt for goods, not promise of money.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এটি পণ্যের মালিকানা প্রমাণ।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It proves ownership of goods.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NI Act-এর আওতায় নেই।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Not covered under NI Act.</w:t>
      </w:r>
    </w:p>
    <w:p>
      <w:pPr>
        <w:spacing w:after="50" w:before="100"/>
      </w:pPr>
      <w:r>
        <w:rPr>
          <w:rFonts w:ascii="SimHei" w:cs="SimHei" w:eastAsia="SimHei" w:hAnsi="SimHei"/>
          <w:b/>
          <w:bCs/>
          <w:color w:val="0B1220"/>
          <w:sz w:val="22"/>
          <w:szCs w:val="22"/>
        </w:rPr>
        <w:t xml:space="preserve">(ii) Railway Receipt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❌ নেগোশিয়েবল ইন্সট্রুমেন্ট নয়।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❌ NOT a negotiable instrument.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কারণ: এটি মাল বহনের রসিদ।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Reason: It's receipt for carrying goods.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টাকা পরিশোধের প্রতিশ্রুতি নয়।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Not promise to pay money.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দলিল হিসেবে ব্যবহার যায় কিন্তু নেগোশিয়েবল নয়।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Used as document but not negotiable.</w:t>
      </w:r>
    </w:p>
    <w:p>
      <w:pPr>
        <w:spacing w:after="50" w:before="100"/>
      </w:pPr>
      <w:r>
        <w:rPr>
          <w:rFonts w:ascii="SimHei" w:cs="SimHei" w:eastAsia="SimHei" w:hAnsi="SimHei"/>
          <w:b/>
          <w:bCs/>
          <w:color w:val="0B1220"/>
          <w:sz w:val="22"/>
          <w:szCs w:val="22"/>
        </w:rPr>
        <w:t xml:space="preserve">(iii) Life Insurance Policy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❌ নেগোশিয়েবল ইন্সট্রুমেন্ট নয়।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❌ NOT a negotiable instrument.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কারণ: এটি ঝুঁকি আচ্ছাদনের চুক্তি।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Reason: It's a risk coverage contract.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শর্ত সাপেক্ষে পেমেন্ট।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Payment is conditional.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NI Act-এর সংজ্ঞায় পড়ে না।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Doesn't fall under NI Act definition.</w:t>
      </w:r>
    </w:p>
    <w:p>
      <w:pPr>
        <w:spacing w:after="50" w:before="100"/>
      </w:pPr>
      <w:r>
        <w:rPr>
          <w:rFonts w:ascii="SimHei" w:cs="SimHei" w:eastAsia="SimHei" w:hAnsi="SimHei"/>
          <w:b/>
          <w:bCs/>
          <w:color w:val="0B1220"/>
          <w:sz w:val="22"/>
          <w:szCs w:val="22"/>
        </w:rPr>
        <w:t xml:space="preserve">(iv) Promissory Note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✅ হ্যাঁ, নেগোশিয়েবল ইন্সট্রুমেন্ট।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✅ YES, it is a negotiable instrument.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কারণ: NI Act Section 4 অনুযায়ী এটি নেগোশিয়েবল।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Reason: It's negotiable as per NI Act Section 4.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অশর্ত প্রতিশ্রুতি টাকা পরিশোধের।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Unconditional promise to pay money.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সহজে হস্তান্তরযোগ্য।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Easily transferable.</w:t>
      </w:r>
    </w:p>
    <w:p>
      <w:pPr>
        <w:spacing w:after="50" w:before="100"/>
      </w:pPr>
      <w:r>
        <w:rPr>
          <w:rFonts w:ascii="SimHei" w:cs="SimHei" w:eastAsia="SimHei" w:hAnsi="SimHei"/>
          <w:b/>
          <w:bCs/>
          <w:color w:val="0B1220"/>
          <w:sz w:val="22"/>
          <w:szCs w:val="22"/>
        </w:rPr>
        <w:t xml:space="preserve">(v) Debenture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✅ হ্যাঁ, নেগোশিয়েবল ইন্সট্রুমেন্ট।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✅ YES, it is a negotiable instrument.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কারণ: Companies Act অনুযায়ী এটি নেগোশিয়েবল।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Reason: It's negotiable as per Companies Act.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কোম্পানির ঋণপত্র।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Company's debt instrument.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নির্দিষ্ট সুদ ও মূলধন পরিশোধের প্রতিশ্রুতি।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Promise to pay fixed interest and principal.</w:t>
      </w:r>
    </w:p>
    <w:p>
      <w:pPr>
        <w:spacing w:before="300"/>
      </w:pPr>
    </w:p>
    <w:p>
      <w:pPr>
        <w:shd w:fill="F0F5FF" w:val="clear"/>
        <w:spacing w:after="150" w:before="150"/>
      </w:pPr>
      <w:r>
        <w:rPr>
          <w:rFonts w:ascii="SimSun" w:cs="SimSun" w:eastAsia="SimSun" w:hAnsi="SimSun"/>
          <w:sz w:val="22"/>
          <w:szCs w:val="22"/>
        </w:rPr>
        <w:t xml:space="preserve">(খ) 'Payment in Due Course' বলতে কী বোঝায়? 'Holder for Value' এবং 'Holder in Due Course'-এর পার্থক্য কী?
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(b) What do you understand by payment in due course? Difference between 'Holder for Value' and 'Holder in Due Course'?</w:t>
      </w:r>
    </w:p>
    <w:p>
      <w:pPr>
        <w:shd w:fill="F0F5FF" w:val="clear"/>
        <w:spacing w:after="100" w:before="150"/>
      </w:pPr>
      <w:r>
        <w:rPr>
          <w:rFonts w:ascii="SimHei" w:cs="SimHei" w:eastAsia="SimHei" w:hAnsi="SimHei"/>
          <w:b/>
          <w:bCs/>
          <w:color w:val="0B1220"/>
          <w:sz w:val="24"/>
          <w:szCs w:val="24"/>
        </w:rPr>
        <w:t xml:space="preserve">🔹 Payment in Due Course</w:t>
      </w:r>
    </w:p>
    <w:p>
      <w:pPr>
        <w:spacing w:after="50" w:before="50"/>
      </w:pPr>
      <w:r>
        <w:rPr>
          <w:rFonts w:ascii="SimHei" w:cs="SimHei" w:eastAsia="SimHei" w:hAnsi="SimHei"/>
          <w:b/>
          <w:bCs/>
          <w:color w:val="0B1220"/>
          <w:sz w:val="22"/>
          <w:szCs w:val="22"/>
        </w:rPr>
        <w:t xml:space="preserve">সংজ্ঞা (Definition):</w:t>
      </w:r>
    </w:p>
    <w:p>
      <w:pPr>
        <w:spacing w:after="80" w:before="50"/>
      </w:pPr>
      <w:r>
        <w:rPr>
          <w:rFonts w:ascii="SimSun" w:cs="SimSun" w:eastAsia="SimSun" w:hAnsi="SimSun"/>
          <w:color w:val="0F172A"/>
          <w:sz w:val="22"/>
          <w:szCs w:val="22"/>
        </w:rPr>
        <w:t xml:space="preserve">বাংলা: পরিশোধকারীর দ্বারা বৈধ ধারককে ভালো বিশ্বাসে ও নিয়মিত পদ্ধতিতে প্রদত্ত পেমেন্ট।</w:t>
      </w:r>
    </w:p>
    <w:p>
      <w:pPr>
        <w:spacing w:after="80" w:before="50"/>
      </w:pP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English: Payment made by payer to lawful holder in good faith and regular course.</w:t>
      </w:r>
    </w:p>
    <w:p>
      <w:pPr>
        <w:spacing w:after="100" w:before="50"/>
      </w:pPr>
      <w:r>
        <w:rPr>
          <w:rFonts w:ascii="SimSun" w:cs="SimSun" w:eastAsia="SimSun" w:hAnsi="SimSun"/>
          <w:b/>
          <w:bCs/>
          <w:color w:val="2B2B2B"/>
          <w:sz w:val="20"/>
          <w:szCs w:val="20"/>
        </w:rPr>
        <w:t xml:space="preserve">📋 আইনি সূত্র: NI Act, 1881 - Section 10</w:t>
      </w: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0B1220"/>
          <w:sz w:val="24"/>
          <w:szCs w:val="24"/>
        </w:rPr>
        <w:t xml:space="preserve">Holder for Value vs Holder in Due Course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500"/>
        <w:gridCol w:w="3500"/>
      </w:tblGrid>
      <w:tr>
        <w:trPr>
          <w:tblHeader/>
        </w:trP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0B122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বিষয় | Basis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0B122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Holder for Value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0B122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Holder in Due Course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সংজ্ঞা | Definition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যিনি মূল্য দিয়ে ইন্সট্রুমেন্ট পেয়েছেন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যিনি মূল্য দিয়ে ভালো বিশ্বাসে নিয়েছেন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বিবেচনা | Consideration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মূল্য দিয়েছেন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মূল্য দিয়েছেন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ভালো বিশ্বাস | Good Faith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প্রয়োজন নেই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অবশ্যই প্রয়োজন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টাইটেল | Title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পূর্ববর্তী থেকে পায়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নিজস্ব ভালো টাইটেল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ডিফেক্ট | Defect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জানতে পারেন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জানেন না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সুরক্ষা | Protection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সীমিত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সম্পূর্ণ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পূর্ববর্তী ডিফেক্ট | Prior Defect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প্রভাবিত করে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প্রভাবিত করে না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আইনি সূত্র | Legal Basis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NI Act Section 9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NI Act Section 9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পেমেন্টের অধিকার | Right to Payment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আছে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দৃঢ় অধিকার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প্রতিপক্ষ | Against Parties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সীমিত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সব পক্ষের বিরুদ্ধে</w:t>
            </w:r>
          </w:p>
        </w:tc>
      </w:tr>
    </w:tbl>
    <w:p>
      <w:pPr>
        <w:spacing w:before="500"/>
      </w:pPr>
    </w:p>
    <w:p>
      <w:pPr>
        <w:pStyle w:val="Heading2"/>
      </w:pPr>
      <w:r>
        <w:rPr>
          <w:rFonts w:ascii="SimHei" w:cs="SimHei" w:eastAsia="SimHei" w:hAnsi="SimHei"/>
        </w:rPr>
        <w:t xml:space="preserve">প্রশ্ন ৩: কালেক্টিং ব্যাংকার | Question 3: Collecting Banker</w:t>
      </w:r>
    </w:p>
    <w:p>
      <w:pPr>
        <w:shd w:fill="F0F5FF" w:val="clear"/>
        <w:spacing w:after="150" w:before="150"/>
      </w:pPr>
      <w:r>
        <w:rPr>
          <w:rFonts w:ascii="SimSun" w:cs="SimSun" w:eastAsia="SimSun" w:hAnsi="SimSun"/>
          <w:sz w:val="22"/>
          <w:szCs w:val="22"/>
        </w:rPr>
        <w:t xml:space="preserve">(ক) 'কালেক্টিং ব্যাংকার' বলতে কী বোঝায়? এ ক্ষেত্রে তার কর্তব্য ও দায়িত্ব কী?
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(a) Explain the term 'Collecting Banker'. What are his duties and responsibilities?</w:t>
      </w:r>
    </w:p>
    <w:p>
      <w:pPr>
        <w:shd w:fill="F0F5FF" w:val="clear"/>
        <w:spacing w:after="100" w:before="150"/>
      </w:pPr>
      <w:r>
        <w:rPr>
          <w:rFonts w:ascii="SimHei" w:cs="SimHei" w:eastAsia="SimHei" w:hAnsi="SimHei"/>
          <w:b/>
          <w:bCs/>
          <w:color w:val="0B1220"/>
          <w:sz w:val="24"/>
          <w:szCs w:val="24"/>
        </w:rPr>
        <w:t xml:space="preserve">🔹 কালেক্টিং ব্যাংকার (Collecting Banker)</w:t>
      </w:r>
    </w:p>
    <w:p>
      <w:pPr>
        <w:spacing w:after="50" w:before="50"/>
      </w:pPr>
      <w:r>
        <w:rPr>
          <w:rFonts w:ascii="SimHei" w:cs="SimHei" w:eastAsia="SimHei" w:hAnsi="SimHei"/>
          <w:b/>
          <w:bCs/>
          <w:color w:val="0B1220"/>
          <w:sz w:val="22"/>
          <w:szCs w:val="22"/>
        </w:rPr>
        <w:t xml:space="preserve">সংজ্ঞা (Definition):</w:t>
      </w:r>
    </w:p>
    <w:p>
      <w:pPr>
        <w:spacing w:after="80" w:before="50"/>
      </w:pPr>
      <w:r>
        <w:rPr>
          <w:rFonts w:ascii="SimSun" w:cs="SimSun" w:eastAsia="SimSun" w:hAnsi="SimSun"/>
          <w:color w:val="0F172A"/>
          <w:sz w:val="22"/>
          <w:szCs w:val="22"/>
        </w:rPr>
        <w:t xml:space="preserve">বাংলা: যে ব্যাংক গ্রাহকের জন্য চেক বা অন্যান্য ইন্সট্রুমেন্ট কালেকশন করে।</w:t>
      </w:r>
    </w:p>
    <w:p>
      <w:pPr>
        <w:spacing w:after="80" w:before="50"/>
      </w:pP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English: A bank that collects cheques or other instruments for its customer.</w:t>
      </w:r>
    </w:p>
    <w:p>
      <w:pPr>
        <w:spacing w:after="100" w:before="50"/>
      </w:pPr>
      <w:r>
        <w:rPr>
          <w:rFonts w:ascii="SimSun" w:cs="SimSun" w:eastAsia="SimSun" w:hAnsi="SimSun"/>
          <w:b/>
          <w:bCs/>
          <w:color w:val="2B2B2B"/>
          <w:sz w:val="20"/>
          <w:szCs w:val="20"/>
        </w:rPr>
        <w:t xml:space="preserve">📋 আইনি সূত্র: Negotiable Instruments Act, 1881 - Section 131</w:t>
      </w:r>
    </w:p>
    <w:p>
      <w:pPr>
        <w:shd w:fill="0B1220" w:val="clear"/>
        <w:spacing w:after="100" w:before="180"/>
      </w:pPr>
      <w:r>
        <w:rPr>
          <w:rFonts w:ascii="SimHei" w:cs="SimHei" w:eastAsia="SimHei" w:hAnsi="SimHei"/>
          <w:b/>
          <w:bCs/>
          <w:color w:val="FFFFFF"/>
          <w:sz w:val="24"/>
          <w:szCs w:val="24"/>
        </w:rPr>
        <w:t xml:space="preserve">📋 কালেক্টিং ব্যাংকারের কর্তব্য | Duties of Collecting Banker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চেক সঠিকভাবে গ্রহণ: ফর্ম ও বিষয়বস্তু যাচাই।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Properly accept cheque: Verify form and content.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ক্রসিং যাচাই: ক্রসিং সঠিক কিনা।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Verify crossing: Check if crossing is correct.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এনডোর্সমেন্ট যাচাই: সঠিক ক্রমে এনডোর্সমেন্ট।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Verify endorsement: Correct order of endorsement.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তারিখ যাচাই: স্টেল বা পোস্ট-ডেটেড কিনা।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Verify date: Stale or post-dated.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পেই-এর পরিচয়: চেক কার প্রদান করেছে।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Verify payee's identity.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গ্রাহকের হিসাবে জমা: সঠিক হিসাবে ক্রেডিট।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Credit to proper account.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সময়মতো ক্লিয়ারিং: ক্লিয়ারিং হাউসে পাঠানো।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Timely clearing: Send to clearing house.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পেমেন্ট প্রাপ্তি: পেমেন্ট পেলে গ্রাহককে জানানো।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Payment receipt: Inform customer on payment.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অপেমেন্ট রিটার্ন: ফেরত এলে কারণ জানানো।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Return unpaid: Inform reason if returned.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নথিপত্র সংরক্ষণ: সব রেকর্ড রাখা।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Documentation: Maintain all records.</w:t>
      </w:r>
    </w:p>
    <w:p>
      <w:pPr>
        <w:spacing w:before="300"/>
      </w:pPr>
    </w:p>
    <w:p>
      <w:pPr>
        <w:shd w:fill="F0F5FF" w:val="clear"/>
        <w:spacing w:after="150" w:before="150"/>
      </w:pPr>
      <w:r>
        <w:rPr>
          <w:rFonts w:ascii="SimSun" w:cs="SimSun" w:eastAsia="SimSun" w:hAnsi="SimSun"/>
          <w:sz w:val="22"/>
          <w:szCs w:val="22"/>
        </w:rPr>
        <w:t xml:space="preserve">(খ) ৩০,০০০ টাকার ক্রসড অর্ডার চেক 'X' ব্যাংকে টানা। 'P' ব্যাংক তার গ্রাহকের জন্য কালেক্ট করে। পেই-এর এনডোর্সমেন্টে স্বাক্ষর জাল হলে পেই ব্যাংক ও কালেক্টিং ব্যাংকের অবস্থান কী?
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(b) A crossed order cheque for Tk. 30,000 is collected by 'P' bank. If endorsement is forged, what's the position?</w:t>
      </w:r>
    </w:p>
    <w:p>
      <w:pPr>
        <w:shd w:fill="0B1220" w:val="clear"/>
        <w:spacing w:after="100" w:before="180"/>
      </w:pPr>
      <w:r>
        <w:rPr>
          <w:rFonts w:ascii="SimHei" w:cs="SimHei" w:eastAsia="SimHei" w:hAnsi="SimHei"/>
          <w:b/>
          <w:bCs/>
          <w:color w:val="FFFFFF"/>
          <w:sz w:val="24"/>
          <w:szCs w:val="24"/>
        </w:rPr>
        <w:t xml:space="preserve">📋 জাল এনডোর্সমেন্টের ক্ষেত্রে | Case of Forged Endorsement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0B1220"/>
          <w:sz w:val="22"/>
          <w:szCs w:val="22"/>
        </w:rPr>
        <w:t xml:space="preserve">কালেক্টিং ব্যাংক ('P' ব্যাংক) এর অবস্থান: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Section 131 অনুযায়ী সুরক্ষা পেতে পারে।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May get protection under Section 131.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শর্ত: এজেন্টের ক্ষমতায় কাজ করেছে।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Condition: Acted in agent's capacity.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শর্ত: ভালো বিশ্বাসে কাজ করেছে।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Condition: Acted in good faith.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শর্ত: অবহেলা ছাড়া কাজ করেছে।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Condition: Acted without negligence.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জালিয়াতির খবর না থাকলে সুরক্ষিত।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Protected if no knowledge of fraud.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তবে জাল এনডোর্সমেন্ট জানলে দায়ী।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But liable if knew about forged endorsement.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0B1220"/>
          <w:sz w:val="22"/>
          <w:szCs w:val="22"/>
        </w:rPr>
        <w:t xml:space="preserve">পেমেন্ট ব্যাংক ('X' ব্যাংক) এর অবস্থান: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জাল এনডোর্সমেন্টে পেমেন্ট অবৈধ।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Payment on forged endorsement is invalid.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প্রকৃত পেই-এর এনডোর্সমেন্ট ছাড়া পেমেন্ট।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Payment without real payee's endorsement.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ড্রয়ারের অ্যাকাউন্ট থেকে অবৈধ ডেবিট।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Unauthorized debit from drawer's account.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ড্রয়ারকে ক্ষতিপূরণ দিতে হবে।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Must compensate drawer.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কালেক্টিং ব্যাংকের বিরুদ্ধে অভিযোগ।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Claim against collecting bank.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Section 85 সুরক্ষা প্রযোজ্য নয়।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Section 85 protection not applicable.</w:t>
      </w:r>
    </w:p>
    <w:p>
      <w:pPr>
        <w:spacing w:before="500"/>
      </w:pPr>
    </w:p>
    <w:p>
      <w:pPr>
        <w:pStyle w:val="Heading2"/>
      </w:pPr>
      <w:r>
        <w:rPr>
          <w:rFonts w:ascii="SimHei" w:cs="SimHei" w:eastAsia="SimHei" w:hAnsi="SimHei"/>
        </w:rPr>
        <w:t xml:space="preserve">প্রশ্ন ৪: ব্যাংকারের অধিকার ও কর্তব্য | Question 4: Banker's Rights and Duties</w:t>
      </w:r>
    </w:p>
    <w:p>
      <w:pPr>
        <w:shd w:fill="F0F5FF" w:val="clear"/>
        <w:spacing w:after="150" w:before="150"/>
      </w:pPr>
      <w:r>
        <w:rPr>
          <w:rFonts w:ascii="SimSun" w:cs="SimSun" w:eastAsia="SimSun" w:hAnsi="SimSun"/>
          <w:sz w:val="22"/>
          <w:szCs w:val="22"/>
        </w:rPr>
        <w:t xml:space="preserve">(ক) ব্যাংকার ও গ্রাহকের অধিকার ও কর্তব্য উল্লেখ করুন।
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(a) State the rights and duties of banker and customer.</w:t>
      </w:r>
    </w:p>
    <w:p>
      <w:pPr>
        <w:shd w:fill="0B1220" w:val="clear"/>
        <w:spacing w:after="100" w:before="180"/>
      </w:pPr>
      <w:r>
        <w:rPr>
          <w:rFonts w:ascii="SimHei" w:cs="SimHei" w:eastAsia="SimHei" w:hAnsi="SimHei"/>
          <w:b/>
          <w:bCs/>
          <w:color w:val="FFFFFF"/>
          <w:sz w:val="24"/>
          <w:szCs w:val="24"/>
        </w:rPr>
        <w:t xml:space="preserve">📋 ব্যাংকারের অধিকার | Banker's Rights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লিয়েন: গ্রাহকের সম্পত্তিতে আটক রাখার অধিকার।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Lien: Right to retain customer's property.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সেট-অফ: বিপরীত দাবিতে সমন্বয়।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Set-off: Adjust against counterclaim.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অ্যাকাউন্ট বন্ধ: নোটিশ দিয়ে অ্যাকাউন্ট বন্ধ।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Close Account: Close account with notice.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চার্জ আরোপ: সেবার জন্য চার্জ।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Impose Charges: Charges for services.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গোপনীয়তা: তথ্য গোপন রাখার অধিকার।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Confidentiality: Right to keep information secret.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ক্ষতিপূরণ: ভুল লেনদেনে ক্ষতিপূরণ।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Compensation: Compensation for wrong transaction.</w:t>
      </w:r>
    </w:p>
    <w:p>
      <w:pPr>
        <w:shd w:fill="0B1220" w:val="clear"/>
        <w:spacing w:after="100" w:before="180"/>
      </w:pPr>
      <w:r>
        <w:rPr>
          <w:rFonts w:ascii="SimHei" w:cs="SimHei" w:eastAsia="SimHei" w:hAnsi="SimHei"/>
          <w:b/>
          <w:bCs/>
          <w:color w:val="FFFFFF"/>
          <w:sz w:val="24"/>
          <w:szCs w:val="24"/>
        </w:rPr>
        <w:t xml:space="preserve">📋 ব্যাংকারের কর্তব্য | Banker's Duties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অর্থ সুরক্ষা: গ্রাহকের টাকা রক্ষা।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Money Safety: Protect customer's money.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চেক সম্মান: বৈধ চেক পেমেন্ট।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Honour Cheque: Pay valid cheque.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গোপনীয়তা রক্ষা: হিসাবের তথ্য গোপন।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Maintain Secrecy: Keep account information confidential.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নির্দেশ পালন: গ্রাহকের নির্দেশ মানা।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Follow Instructions: Obey customer's instructions.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হিসাব বিবরণ: নিয়মিত স্টেটমেন্ট।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Account Statement: Regular statements.</w:t>
      </w:r>
    </w:p>
    <w:p>
      <w:pPr>
        <w:shd w:fill="0B1220" w:val="clear"/>
        <w:spacing w:after="100" w:before="180"/>
      </w:pPr>
      <w:r>
        <w:rPr>
          <w:rFonts w:ascii="SimHei" w:cs="SimHei" w:eastAsia="SimHei" w:hAnsi="SimHei"/>
          <w:b/>
          <w:bCs/>
          <w:color w:val="FFFFFF"/>
          <w:sz w:val="24"/>
          <w:szCs w:val="24"/>
        </w:rPr>
        <w:t xml:space="preserve">📋 গ্রাহকের অধিকার | Customer's Rights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অর্থ উত্তোলন: প্রয়োজনে টাকা তোলা।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Withdraw Money: Withdraw money as needed.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চেক ইস্যু: প্রয়োজনে চেক দেওয়া।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Issue Cheque: Issue cheque as needed.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হিসাব তথ্য: হিসাবের বিবরণ পাওয়া।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Account Information: Get account details.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অভিযোগ: অসন্তোষে অভিযোগ।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Complaint: Lodge complaint if dissatisfied.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নমিনেশন: নমিনি নিয়োগ।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Nomination: Appoint nominee.</w:t>
      </w:r>
    </w:p>
    <w:p>
      <w:pPr>
        <w:spacing w:before="300"/>
      </w:pPr>
    </w:p>
    <w:p>
      <w:pPr>
        <w:shd w:fill="F0F5FF" w:val="clear"/>
        <w:spacing w:after="150" w:before="150"/>
      </w:pPr>
      <w:r>
        <w:rPr>
          <w:rFonts w:ascii="SimSun" w:cs="SimSun" w:eastAsia="SimSun" w:hAnsi="SimSun"/>
          <w:sz w:val="22"/>
          <w:szCs w:val="22"/>
        </w:rPr>
        <w:t xml:space="preserve">(খ) সার্ভিস চার্জ কী? সাম্প্রতিক সময়ে সার্ভিস চার্জ বেড়েছে। আপনি কি এই বৃদ্ধি সমর্থন করেন? কেন?
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(b) What are service charges? Recently service charges have been increased. Do you justify this increase? If so, why?</w:t>
      </w:r>
    </w:p>
    <w:p>
      <w:pPr>
        <w:shd w:fill="F0F5FF" w:val="clear"/>
        <w:spacing w:after="100" w:before="150"/>
      </w:pPr>
      <w:r>
        <w:rPr>
          <w:rFonts w:ascii="SimHei" w:cs="SimHei" w:eastAsia="SimHei" w:hAnsi="SimHei"/>
          <w:b/>
          <w:bCs/>
          <w:color w:val="0B1220"/>
          <w:sz w:val="24"/>
          <w:szCs w:val="24"/>
        </w:rPr>
        <w:t xml:space="preserve">🔹 সার্ভিস চার্জ (Service Charges)</w:t>
      </w:r>
    </w:p>
    <w:p>
      <w:pPr>
        <w:spacing w:after="50" w:before="50"/>
      </w:pPr>
      <w:r>
        <w:rPr>
          <w:rFonts w:ascii="SimHei" w:cs="SimHei" w:eastAsia="SimHei" w:hAnsi="SimHei"/>
          <w:b/>
          <w:bCs/>
          <w:color w:val="0B1220"/>
          <w:sz w:val="22"/>
          <w:szCs w:val="22"/>
        </w:rPr>
        <w:t xml:space="preserve">সংজ্ঞা (Definition):</w:t>
      </w:r>
    </w:p>
    <w:p>
      <w:pPr>
        <w:spacing w:after="80" w:before="50"/>
      </w:pPr>
      <w:r>
        <w:rPr>
          <w:rFonts w:ascii="SimSun" w:cs="SimSun" w:eastAsia="SimSun" w:hAnsi="SimSun"/>
          <w:color w:val="0F172A"/>
          <w:sz w:val="22"/>
          <w:szCs w:val="22"/>
        </w:rPr>
        <w:t xml:space="preserve">বাংলা: ব্যাংক যে ফি বা চার্জ গ্রাহকের কাছ থেকে সেবার বিনিময়ে গ্রহণ করে।</w:t>
      </w:r>
    </w:p>
    <w:p>
      <w:pPr>
        <w:spacing w:after="80" w:before="50"/>
      </w:pP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English: Fees or charges bank receives from customer in exchange for services.</w:t>
      </w:r>
    </w:p>
    <w:p>
      <w:pPr>
        <w:spacing w:after="100" w:before="50"/>
      </w:pPr>
      <w:r>
        <w:rPr>
          <w:rFonts w:ascii="SimSun" w:cs="SimSun" w:eastAsia="SimSun" w:hAnsi="SimSun"/>
          <w:b/>
          <w:bCs/>
          <w:color w:val="2B2B2B"/>
          <w:sz w:val="20"/>
          <w:szCs w:val="20"/>
        </w:rPr>
        <w:t xml:space="preserve">📋 আইনি সূত্র: Bangladesh Bank BRPD Circular</w:t>
      </w:r>
    </w:p>
    <w:p>
      <w:pPr>
        <w:shd w:fill="0B1220" w:val="clear"/>
        <w:spacing w:after="100" w:before="180"/>
      </w:pPr>
      <w:r>
        <w:rPr>
          <w:rFonts w:ascii="SimHei" w:cs="SimHei" w:eastAsia="SimHei" w:hAnsi="SimHei"/>
          <w:b/>
          <w:bCs/>
          <w:color w:val="FFFFFF"/>
          <w:sz w:val="24"/>
          <w:szCs w:val="24"/>
        </w:rPr>
        <w:t xml:space="preserve">📋 সার্ভিস চার্জ বৃদ্ধির সমর্থন | Justification for Increase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প্রযুক্তি খরচ: ডিজিটাল সেবার খরচ বেড়েছে।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Technology Cost: Digital service cost increased.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মানব সম্পদ: বেতন ও সুবিধা বেড়েছে।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Human Resources: Salary and benefits increased.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নিরাপত্তা: সাইবার সিকিউরিটি খরচ।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Security: Cyber security cost.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অবকাঠামো: শাখা ও ATM রক্ষণাবেক্ষণ।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Infrastructure: Branch and ATM maintenance.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নিয়ন্ত্রক ফি: বাংলাদেশ ব্যাংকের ফি।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Regulatory Fees: Bangladesh Bank fees.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মুদ্রাস্ফীতি: সাধারণ মূল্যবৃদ্ধি।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Inflation: General price increase.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প্রতিযোগিতা: সেবার মান বাড়াতে খরচ।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Competition: Cost to improve service quality.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বিনিয়োগ: নতুন প্রযুক্তিতে বিনিয়োগ।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Investment: Investment in new technology.</w:t>
      </w:r>
    </w:p>
    <w:p>
      <w:pPr>
        <w:spacing w:before="300"/>
      </w:pPr>
    </w:p>
    <w:p>
      <w:pPr>
        <w:shd w:fill="F0F5FF" w:val="clear"/>
        <w:spacing w:after="150" w:before="150"/>
      </w:pPr>
      <w:r>
        <w:rPr>
          <w:rFonts w:ascii="SimSun" w:cs="SimSun" w:eastAsia="SimSun" w:hAnsi="SimSun"/>
          <w:sz w:val="22"/>
          <w:szCs w:val="22"/>
        </w:rPr>
        <w:t xml:space="preserve">(গ) ব্যাংক গ্রাহকদের কী কী সহায়ক সেবা প্রদান করে?
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(c) What are the ancillary services rendered by banks to their customer?</w:t>
      </w:r>
    </w:p>
    <w:p>
      <w:pPr>
        <w:shd w:fill="0B1220" w:val="clear"/>
        <w:spacing w:after="100" w:before="180"/>
      </w:pPr>
      <w:r>
        <w:rPr>
          <w:rFonts w:ascii="SimHei" w:cs="SimHei" w:eastAsia="SimHei" w:hAnsi="SimHei"/>
          <w:b/>
          <w:bCs/>
          <w:color w:val="FFFFFF"/>
          <w:sz w:val="24"/>
          <w:szCs w:val="24"/>
        </w:rPr>
        <w:t xml:space="preserve">📋 সহায়ক সেবাসমূহ | Ancillary Services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লকার সেবা: সেফ ডিপোজিট লকার।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Locker Service: Safe deposit locker.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মানি ট্রান্সফার: DD, PO, TT, RTGS।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Money Transfer: DD, PO, TT, RTGS.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বিল পেমেন্ট: বিদ্যুৎ, গ্যাস, পানি বিল।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Bill Payment: Electricity, gas, water bills.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ইনস্যুরেন্স: ব্যাংকাস্যুরেন্স সেবা।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Insurance: Bancassurance service.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মিউচুয়াল ফান্ড: বিনিয়োগ সেবা।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Mutual Fund: Investment service.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কার্ড সেবা: ডেবিট, ক্রেডিট কার্ড।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Card Service: Debit, credit card.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ইন্টারনেট ব্যাংকিং: অনলাইন সেবা।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Internet Banking: Online service.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মোবাইল ব্যাংকিং: মোবাইল অ্যাপ সেবা।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Mobile Banking: Mobile app service.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ATM সেবা: ২৪/৭ নগদ তোলা।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ATM Service: 24/7 cash withdrawal.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ফরেক্স সেবা: বিদেশি মুদ্রা।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Forex Service: Foreign currency.</w:t>
      </w:r>
    </w:p>
    <w:p>
      <w:pPr>
        <w:spacing w:before="500"/>
      </w:pPr>
    </w:p>
    <w:p>
      <w:pPr>
        <w:pStyle w:val="Heading2"/>
      </w:pPr>
      <w:r>
        <w:rPr>
          <w:rFonts w:ascii="SimHei" w:cs="SimHei" w:eastAsia="SimHei" w:hAnsi="SimHei"/>
        </w:rPr>
        <w:t xml:space="preserve">প্রশ্ন ৫: DCFCL ও মর্নিং কল | Question 5: DCFCL &amp; Morning Call</w:t>
      </w:r>
    </w:p>
    <w:p>
      <w:pPr>
        <w:shd w:fill="F0F5FF" w:val="clear"/>
        <w:spacing w:after="150" w:before="150"/>
      </w:pPr>
      <w:r>
        <w:rPr>
          <w:rFonts w:ascii="SimSun" w:cs="SimSun" w:eastAsia="SimSun" w:hAnsi="SimSun"/>
          <w:sz w:val="22"/>
          <w:szCs w:val="22"/>
        </w:rPr>
        <w:t xml:space="preserve">(ক) ব্যাংকিংয়ে DCFCL কী? ব্যাংকের জন্য DCFCL-এর প্রভাব কী?
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(a) What is Departmental Control Function Check List (DCFCL) in banking? What are the implications of DCFCL for a bank?</w:t>
      </w:r>
    </w:p>
    <w:p>
      <w:pPr>
        <w:shd w:fill="F0F5FF" w:val="clear"/>
        <w:spacing w:after="100" w:before="150"/>
      </w:pPr>
      <w:r>
        <w:rPr>
          <w:rFonts w:ascii="SimHei" w:cs="SimHei" w:eastAsia="SimHei" w:hAnsi="SimHei"/>
          <w:b/>
          <w:bCs/>
          <w:color w:val="0B1220"/>
          <w:sz w:val="24"/>
          <w:szCs w:val="24"/>
        </w:rPr>
        <w:t xml:space="preserve">🔹 DCFCL (Departmental Control Function Check List)</w:t>
      </w:r>
    </w:p>
    <w:p>
      <w:pPr>
        <w:spacing w:after="50" w:before="50"/>
      </w:pPr>
      <w:r>
        <w:rPr>
          <w:rFonts w:ascii="SimHei" w:cs="SimHei" w:eastAsia="SimHei" w:hAnsi="SimHei"/>
          <w:b/>
          <w:bCs/>
          <w:color w:val="0B1220"/>
          <w:sz w:val="22"/>
          <w:szCs w:val="22"/>
        </w:rPr>
        <w:t xml:space="preserve">সংজ্ঞা (Definition):</w:t>
      </w:r>
    </w:p>
    <w:p>
      <w:pPr>
        <w:spacing w:after="80" w:before="50"/>
      </w:pPr>
      <w:r>
        <w:rPr>
          <w:rFonts w:ascii="SimSun" w:cs="SimSun" w:eastAsia="SimSun" w:hAnsi="SimSun"/>
          <w:color w:val="0F172A"/>
          <w:sz w:val="22"/>
          <w:szCs w:val="22"/>
        </w:rPr>
        <w:t xml:space="preserve">বাংলা: বিভাগীয় নিয়ন্ত্রণ নিশ্চিত করার জন্য তালিকা যা প্রতিটি বিভাগের কাজের সঠিকতা যাচাই করে।</w:t>
      </w:r>
    </w:p>
    <w:p>
      <w:pPr>
        <w:spacing w:after="80" w:before="50"/>
      </w:pP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English: Checklist to ensure departmental control that verifies correctness of each department's work.</w:t>
      </w:r>
    </w:p>
    <w:p>
      <w:pPr>
        <w:spacing w:after="100" w:before="50"/>
      </w:pPr>
      <w:r>
        <w:rPr>
          <w:rFonts w:ascii="SimSun" w:cs="SimSun" w:eastAsia="SimSun" w:hAnsi="SimSun"/>
          <w:b/>
          <w:bCs/>
          <w:color w:val="2B2B2B"/>
          <w:sz w:val="20"/>
          <w:szCs w:val="20"/>
        </w:rPr>
        <w:t xml:space="preserve">📋 আইনি সূত্র: Bangladesh Bank Internal Control Guidelines</w:t>
      </w:r>
    </w:p>
    <w:p>
      <w:pPr>
        <w:shd w:fill="0B1220" w:val="clear"/>
        <w:spacing w:after="100" w:before="180"/>
      </w:pPr>
      <w:r>
        <w:rPr>
          <w:rFonts w:ascii="SimHei" w:cs="SimHei" w:eastAsia="SimHei" w:hAnsi="SimHei"/>
          <w:b/>
          <w:bCs/>
          <w:color w:val="FFFFFF"/>
          <w:sz w:val="24"/>
          <w:szCs w:val="24"/>
        </w:rPr>
        <w:t xml:space="preserve">📋 DCFCL-এর প্রভাব | Implications of DCFCL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ঝুঁকি হ্রাস: ভুল ও ত্রুটি কমায়।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Risk Reduction: Reduces errors and mistakes.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নিয়ন্ত্রণ বৃদ্ধি: বিভাগীয় নিয়ন্ত্রণ শক্তিশালী।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Enhanced Control: Stronger departmental control.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জবাবদিহিতা: কর্মকর্তাদের দায়িত্ব স্পষ্ট।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Accountability: Clear official responsibilities.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মান নিশ্চিতকরণ: কাজের মান বাড়ে।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Quality Assurance: Improves work quality.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নিয়মিত পর্যালোচনা: নিয়মিত চেক।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Regular Review: Regular checks.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স্বচ্ছতা: কাজের স্বচ্ছতা বাড়ে।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Transparency: Increases work transparency.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প্রতিবেদন: ঊর্ধ্বতনদের প্রতিবেদন।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Reporting: Reports to superiors.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উন্নতির সুযোগ: দুর্বলতা চিহ্নিতকরণ।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Improvement Opportunity: Identify weaknesses.</w:t>
      </w:r>
    </w:p>
    <w:p>
      <w:pPr>
        <w:spacing w:before="300"/>
      </w:pPr>
    </w:p>
    <w:p>
      <w:pPr>
        <w:shd w:fill="F0F5FF" w:val="clear"/>
        <w:spacing w:after="150" w:before="150"/>
      </w:pPr>
      <w:r>
        <w:rPr>
          <w:rFonts w:ascii="SimSun" w:cs="SimSun" w:eastAsia="SimSun" w:hAnsi="SimSun"/>
          <w:sz w:val="22"/>
          <w:szCs w:val="22"/>
        </w:rPr>
        <w:t xml:space="preserve">(খ) মর্নিং কল কীভাবে ব্যাংকের ঝুঁকি কমায়? বিস্তারিত ব্যাখ্যা করুন।
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(b) How does morning call reduce the risk of the bank? Explain elaborately.</w:t>
      </w:r>
    </w:p>
    <w:p>
      <w:pPr>
        <w:shd w:fill="F0F5FF" w:val="clear"/>
        <w:spacing w:after="100" w:before="150"/>
      </w:pPr>
      <w:r>
        <w:rPr>
          <w:rFonts w:ascii="SimHei" w:cs="SimHei" w:eastAsia="SimHei" w:hAnsi="SimHei"/>
          <w:b/>
          <w:bCs/>
          <w:color w:val="0B1220"/>
          <w:sz w:val="24"/>
          <w:szCs w:val="24"/>
        </w:rPr>
        <w:t xml:space="preserve">🔹 মর্নিং কল (Morning Call)</w:t>
      </w:r>
    </w:p>
    <w:p>
      <w:pPr>
        <w:spacing w:after="50" w:before="50"/>
      </w:pPr>
      <w:r>
        <w:rPr>
          <w:rFonts w:ascii="SimHei" w:cs="SimHei" w:eastAsia="SimHei" w:hAnsi="SimHei"/>
          <w:b/>
          <w:bCs/>
          <w:color w:val="0B1220"/>
          <w:sz w:val="22"/>
          <w:szCs w:val="22"/>
        </w:rPr>
        <w:t xml:space="preserve">সংজ্ঞা (Definition):</w:t>
      </w:r>
    </w:p>
    <w:p>
      <w:pPr>
        <w:spacing w:after="80" w:before="50"/>
      </w:pPr>
      <w:r>
        <w:rPr>
          <w:rFonts w:ascii="SimSun" w:cs="SimSun" w:eastAsia="SimSun" w:hAnsi="SimSun"/>
          <w:color w:val="0F172A"/>
          <w:sz w:val="22"/>
          <w:szCs w:val="22"/>
        </w:rPr>
        <w:t xml:space="preserve">বাংলা: দৈনিক সকালে ব্যাংকের বিভিন্ন বিভাগের অবস্থা পর্যালোচনার বৈঠক।</w:t>
      </w:r>
    </w:p>
    <w:p>
      <w:pPr>
        <w:spacing w:after="80" w:before="50"/>
      </w:pP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English: Daily morning meeting to review status of various bank departments.</w:t>
      </w:r>
    </w:p>
    <w:p>
      <w:pPr>
        <w:spacing w:after="100" w:before="50"/>
      </w:pPr>
      <w:r>
        <w:rPr>
          <w:rFonts w:ascii="SimSun" w:cs="SimSun" w:eastAsia="SimSun" w:hAnsi="SimSun"/>
          <w:b/>
          <w:bCs/>
          <w:color w:val="2B2B2B"/>
          <w:sz w:val="20"/>
          <w:szCs w:val="20"/>
        </w:rPr>
        <w:t xml:space="preserve">📋 আইনি সূত্র: Bank's Internal Operating Procedure</w:t>
      </w:r>
    </w:p>
    <w:p>
      <w:pPr>
        <w:shd w:fill="0B1220" w:val="clear"/>
        <w:spacing w:after="100" w:before="180"/>
      </w:pPr>
      <w:r>
        <w:rPr>
          <w:rFonts w:ascii="SimHei" w:cs="SimHei" w:eastAsia="SimHei" w:hAnsi="SimHei"/>
          <w:b/>
          <w:bCs/>
          <w:color w:val="FFFFFF"/>
          <w:sz w:val="24"/>
          <w:szCs w:val="24"/>
        </w:rPr>
        <w:t xml:space="preserve">📋 মর্নিং কলের মাধ্যমে ঝুঁকি হ্রাস | Risk Reduction through Morning Call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১. দৈনিক পর্যালোচনা: প্রতিদিনের অবস্থা জানা যায়।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1. Daily Review: Know daily status.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২. তাৎক্ষণিক সমাধান: সমস্যা দেখা দিলেই সমাধান।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2. Immediate Solution: Solve problems instantly.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৩. তথ্য প্রবাহ: সব বিভাগে তথ্য আদান-প্রদান।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3. Information Flow: Inter-department information exchange.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৪. সমন্বয়: বিভাগগুলোর মধ্যে সমন্বয়।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4. Coordination: Inter-department coordination.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৫. কর্মীদের সতর্কতা: কর্মীরা সতর্ক থাকেন।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5. Staff Alertness: Staff remains alert.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৬. লক্ষ্য অর্জন: দৈনিক লক্ষ্য নির্ধারণ।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6. Target Achievement: Set daily targets.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৭. সমস্যা চিহ্নিতকরণ: আগে থেকে সমস্যা চেনা।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7. Problem Identification: Know problems early.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৮. জবাবদিহিতা: কাজের হিসাব নেওয়া।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8. Accountability: Take work account.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৯. সিদ্ধান্ত গ্রহণ: দ্রুত সিদ্ধান্ত নেওয়া।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9. Decision Making: Quick decisions.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১০. ঝুঁকি প্রতিরোধ: আগাম ঝুঁকি এড়ানো।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10. Risk Prevention: Avoid risk in advance.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</w:rPr>
        <w:t xml:space="preserve">Part B – Mathematical Problem</w:t>
      </w:r>
    </w:p>
    <w:p>
      <w:pPr>
        <w:shd w:fill="F0F5FF" w:val="clear"/>
        <w:spacing w:after="150" w:before="150"/>
      </w:pPr>
      <w:r>
        <w:rPr>
          <w:rFonts w:ascii="SimSun" w:cs="SimSun" w:eastAsia="SimSun" w:hAnsi="SimSun"/>
          <w:sz w:val="22"/>
          <w:szCs w:val="22"/>
        </w:rPr>
        <w:t xml:space="preserve">প্রশ্ন: একটি কোম্পানির মোট আমানত ৫০০ কোটি টাকা। CRR ৫% এবং SLR ১৩.৫%। কোম্পানির কত টাকা বাংলাদেশ ব্যাংকে রাখতে হবে এবং কত টাকা তরল সম্পদে রাখতে হবে?
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Question: A company has total deposits of BDT 500 crore. CRR is 5% and SLR is 13.5%. How much must be kept with Bangladesh Bank and in liquid assets?</w:t>
      </w:r>
    </w:p>
    <w:p>
      <w:pPr>
        <w:shd w:fill="0B1220" w:val="clear"/>
        <w:spacing w:after="100" w:before="180"/>
      </w:pPr>
      <w:r>
        <w:rPr>
          <w:rFonts w:ascii="SimHei" w:cs="SimHei" w:eastAsia="SimHei" w:hAnsi="SimHei"/>
          <w:b/>
          <w:bCs/>
          <w:color w:val="FFFFFF"/>
          <w:sz w:val="24"/>
          <w:szCs w:val="24"/>
        </w:rPr>
        <w:t xml:space="preserve">📐 সূত্র | Formula</w:t>
      </w:r>
    </w:p>
    <w:p>
      <w:pPr>
        <w:shd w:fill="F5F5F5" w:val="clear"/>
        <w:spacing w:after="100" w:before="100"/>
        <w:jc w:val="center"/>
      </w:pPr>
      <w:r>
        <w:rPr>
          <w:rFonts w:ascii="Times New Roman" w:cs="Times New Roman" w:eastAsia="Times New Roman" w:hAnsi="Times New Roman"/>
          <w:color w:val="0B1220"/>
          <w:sz w:val="22"/>
          <w:szCs w:val="22"/>
        </w:rPr>
        <w:t xml:space="preserve">CRR Amount = Total Deposits × CRR Rate
SLR Amount = Total Deposits × SLR Rate</w:t>
      </w:r>
    </w:p>
    <w:p>
      <w:pPr>
        <w:shd w:fill="0B1220" w:val="clear"/>
        <w:spacing w:after="100" w:before="180"/>
      </w:pPr>
      <w:r>
        <w:rPr>
          <w:rFonts w:ascii="SimHei" w:cs="SimHei" w:eastAsia="SimHei" w:hAnsi="SimHei"/>
          <w:b/>
          <w:bCs/>
          <w:color w:val="FFFFFF"/>
          <w:sz w:val="24"/>
          <w:szCs w:val="24"/>
        </w:rPr>
        <w:t xml:space="preserve">📊 প্রদত্ত তথ্য | Given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Total Deposits = BDT 500 crore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Total Deposits = BDT 500 crore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CRR Rate = 5%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CRR Rate = 5%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SLR Rate = 13.5%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SLR Rate = 13.5%</w:t>
      </w:r>
    </w:p>
    <w:p>
      <w:pPr>
        <w:shd w:fill="0B1220" w:val="clear"/>
        <w:spacing w:after="100" w:before="180"/>
      </w:pPr>
      <w:r>
        <w:rPr>
          <w:rFonts w:ascii="SimHei" w:cs="SimHei" w:eastAsia="SimHei" w:hAnsi="SimHei"/>
          <w:b/>
          <w:bCs/>
          <w:color w:val="FFFFFF"/>
          <w:sz w:val="24"/>
          <w:szCs w:val="24"/>
        </w:rPr>
        <w:t xml:space="preserve">🔢 ধাপে ধাপে সমাধান | Step-by-Step Solution</w:t>
      </w:r>
    </w:p>
    <w:p>
      <w:pPr>
        <w:spacing w:after="50" w:before="150"/>
      </w:pPr>
      <w:r>
        <w:rPr>
          <w:rFonts w:ascii="SimHei" w:cs="SimHei" w:eastAsia="SimHei" w:hAnsi="SimHei"/>
          <w:b/>
          <w:bCs/>
          <w:color w:val="0B1220"/>
          <w:sz w:val="22"/>
          <w:szCs w:val="22"/>
        </w:rPr>
        <w:t xml:space="preserve">ধাপ ১: CRR গণনা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CRR Amount = 500 × 5%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CRR Amount = 500 × 5%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= 500 × 0.05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= 500 × 0.05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= BDT 25 crore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= BDT 25 crore</w:t>
      </w:r>
    </w:p>
    <w:p>
      <w:pPr>
        <w:spacing w:after="50" w:before="150"/>
      </w:pPr>
      <w:r>
        <w:rPr>
          <w:rFonts w:ascii="SimHei" w:cs="SimHei" w:eastAsia="SimHei" w:hAnsi="SimHei"/>
          <w:b/>
          <w:bCs/>
          <w:color w:val="0B1220"/>
          <w:sz w:val="22"/>
          <w:szCs w:val="22"/>
        </w:rPr>
        <w:t xml:space="preserve">ধাপ ২: SLR গণনা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SLR Amount = 500 × 13.5%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SLR Amount = 500 × 13.5%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= 500 × 0.135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= 500 × 0.135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= BDT 67.5 crore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= BDT 67.5 crore</w:t>
      </w:r>
    </w:p>
    <w:p>
      <w:pPr>
        <w:shd w:fill="0B1220" w:val="clear"/>
        <w:spacing w:after="100" w:before="180"/>
      </w:pPr>
      <w:r>
        <w:rPr>
          <w:rFonts w:ascii="SimHei" w:cs="SimHei" w:eastAsia="SimHei" w:hAnsi="SimHei"/>
          <w:b/>
          <w:bCs/>
          <w:color w:val="FFFFFF"/>
          <w:sz w:val="24"/>
          <w:szCs w:val="24"/>
        </w:rPr>
        <w:t xml:space="preserve">✅ চূড়ান্ত উত্তর | Final Answer</w:t>
      </w:r>
    </w:p>
    <w:p>
      <w:pPr>
        <w:shd w:fill="E8F5E9" w:val="clear"/>
        <w:spacing w:after="100" w:before="100"/>
      </w:pPr>
      <w:r>
        <w:rPr>
          <w:rFonts w:ascii="SimHei" w:cs="SimHei" w:eastAsia="SimHei" w:hAnsi="SimHei"/>
          <w:b/>
          <w:bCs/>
          <w:color w:val="2E7D32"/>
          <w:sz w:val="24"/>
          <w:szCs w:val="24"/>
        </w:rPr>
        <w:t xml:space="preserve">বাংলাদেশ ব্যাংকে রাখতে হবে (CRR): BDT 25 কোটি টাকা
তরল সম্পদে রাখতে হবে (SLR): BDT 67.5 কোটি টাকা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</w:rPr>
        <w:t xml:space="preserve">Part C – Case Study</w:t>
      </w:r>
    </w:p>
    <w:p>
      <w:pPr>
        <w:pStyle w:val="Heading2"/>
      </w:pPr>
      <w:r>
        <w:rPr>
          <w:rFonts w:ascii="SimHei" w:cs="SimHei" w:eastAsia="SimHei" w:hAnsi="SimHei"/>
        </w:rPr>
        <w:t xml:space="preserve">কেস স্টাডি: মানি লন্ডারিং প্রতিরোধ</w:t>
      </w:r>
    </w:p>
    <w:p>
      <w:pPr>
        <w:shd w:fill="FFF8DC" w:val="clear"/>
        <w:spacing w:after="150" w:before="150"/>
      </w:pPr>
      <w:r>
        <w:rPr>
          <w:rFonts w:ascii="SimHei" w:cs="SimHei" w:eastAsia="SimHei" w:hAnsi="SimHei"/>
          <w:b/>
          <w:bCs/>
          <w:color w:val="0B1220"/>
          <w:sz w:val="24"/>
          <w:szCs w:val="24"/>
        </w:rPr>
        <w:t xml:space="preserve">পটভূমি (Background):
</w:t>
      </w:r>
      <w:r>
        <w:rPr>
          <w:rFonts w:ascii="SimSun" w:cs="SimSun" w:eastAsia="SimSun" w:hAnsi="SimSun"/>
          <w:sz w:val="22"/>
          <w:szCs w:val="22"/>
        </w:rPr>
        <w:t xml:space="preserve">একটি ব্যাংকে একজন গ্রাহক হঠাৎ বড় অঙ্কের টাকা জমা দিতে শুরু করেন। তিনি একটি ছোট ব্যবসা করেন। তার দৈনিক লেনদেনের ধরন ব্যবসার সাথে সামঞ্জস্যপূর্ণ নয়। ব্যাংক কী করবে?
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customer starts depositing large amounts suddenly. He runs a small business. His daily transaction pattern is inconsistent with the business. What should the bank do?</w:t>
      </w:r>
    </w:p>
    <w:p>
      <w:pPr>
        <w:shd w:fill="0B1220" w:val="clear"/>
        <w:spacing w:after="100" w:before="180"/>
      </w:pPr>
      <w:r>
        <w:rPr>
          <w:rFonts w:ascii="SimHei" w:cs="SimHei" w:eastAsia="SimHei" w:hAnsi="SimHei"/>
          <w:b/>
          <w:bCs/>
          <w:color w:val="FFFFFF"/>
          <w:sz w:val="24"/>
          <w:szCs w:val="24"/>
        </w:rPr>
        <w:t xml:space="preserve">📝 FIRAC বিশ্লেষণ | FIRAC Analysis</w:t>
      </w: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0B1220"/>
          <w:sz w:val="26"/>
          <w:szCs w:val="26"/>
        </w:rPr>
        <w:t xml:space="preserve">১. ঘটনার সারাংশ (Facts)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গ্রাহক ছোট ব্যবসা করেন।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Customer runs small business.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হঠাৎ বড় অঙ্কের জমা।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Suddenly large deposits.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লেনদেনের ধরন অস্বাভাবিক।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Transaction pattern abnormal.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ব্যবসার সাথে সামঞ্জস্য নেই।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Inconsistent with business.</w:t>
      </w: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0B1220"/>
          <w:sz w:val="26"/>
          <w:szCs w:val="26"/>
        </w:rPr>
        <w:t xml:space="preserve">২. আইনি প্রশ্ন (Issues)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এটি কি মানি লন্ডারিং ইন্ডিকেটর?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Is this money laundering indicator?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ব্যাংকের করণীয় কী?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What is bank's obligation?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CTR/STR প্রয়োজন কিনা?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Is CTR/STR required?</w:t>
      </w: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0B1220"/>
          <w:sz w:val="26"/>
          <w:szCs w:val="26"/>
        </w:rPr>
        <w:t xml:space="preserve">৩. প্রযোজ্য আইন (Relevant Law)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Money Laundering Prevention Act, 2012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Money Laundering Prevention Act, 2012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Bangladesh Bank AML Guidelines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Bangladesh Bank AML Guidelines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CTR Threshold: BDT 7,00,000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CTR Threshold: BDT 7,00,000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STR: সন্দেহজনক লেনদেন।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STR: Suspicious transactions.</w:t>
      </w: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0B1220"/>
          <w:sz w:val="26"/>
          <w:szCs w:val="26"/>
        </w:rPr>
        <w:t xml:space="preserve">৪. আইন প্রয়োগ (Application)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গ্রাহকের প্রোফাইল পর্যালোচনা।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Review customer profile.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উৎস সম্পদ যাচাই।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Verify source of funds.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লেনদেনের উদ্দেশ্য জানা।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Know purpose of transactions.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সন্দেহজনক হলে STR জমা।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Submit STR if suspicious.</w:t>
      </w:r>
    </w:p>
    <w:p>
      <w:pPr>
        <w:spacing w:after="80" w:before="80"/>
        <w:ind w:left="360" w:hanging="1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SimSun" w:cs="SimSun" w:eastAsia="SimSun" w:hAnsi="SimSun"/>
          <w:b/>
          <w:bCs/>
          <w:color w:val="0B1220"/>
          <w:sz w:val="22"/>
          <w:szCs w:val="22"/>
        </w:rPr>
        <w:t xml:space="preserve">বাংলা: </w:t>
      </w:r>
      <w:r>
        <w:rPr>
          <w:rFonts w:ascii="SimSun" w:cs="SimSun" w:eastAsia="SimSun" w:hAnsi="SimSun"/>
          <w:color w:val="0F172A"/>
          <w:sz w:val="22"/>
          <w:szCs w:val="22"/>
        </w:rPr>
        <w:t xml:space="preserve">BFIU-তে রিপোর্ট করা।</w:t>
      </w:r>
      <w:r>
        <w:rPr>
          <w:rFonts w:ascii="Times New Roman" w:cs="Times New Roman" w:eastAsia="Times New Roman" w:hAnsi="Times New Roman"/>
          <w:b/>
          <w:bCs/>
          <w:color w:val="0B1220"/>
          <w:sz w:val="22"/>
          <w:szCs w:val="22"/>
        </w:rPr>
        <w:t xml:space="preserve"> | English: </w:t>
      </w: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Report to BFIU.</w:t>
      </w: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0B1220"/>
          <w:sz w:val="26"/>
          <w:szCs w:val="26"/>
        </w:rPr>
        <w:t xml:space="preserve">৫. সিদ্ধান্ত (Conclusion)</w:t>
      </w:r>
    </w:p>
    <w:p>
      <w:pPr>
        <w:shd w:fill="E8F5E9" w:val="clear"/>
        <w:spacing w:after="100" w:before="100"/>
      </w:pPr>
      <w:r>
        <w:rPr>
          <w:rFonts w:ascii="SimSun" w:cs="SimSun" w:eastAsia="SimSun" w:hAnsi="SimSun"/>
          <w:color w:val="2E7D32"/>
          <w:sz w:val="22"/>
          <w:szCs w:val="22"/>
        </w:rPr>
        <w:t xml:space="preserve">ব্যাংকের করণীয়:
১. গ্রাহকের Enhanced Due Diligence
২. উৎস সম্পদ যাচাই
৩. সন্দেহজনক হলে STR জমা
৪. BFIU-তে রিপোর্ট
৫. লেনদেন নিরীক্ষণ জারি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</w:rPr>
        <w:t xml:space="preserve">Part D – Understanding Terminology</w:t>
      </w:r>
    </w:p>
    <w:p>
      <w:pPr>
        <w:pStyle w:val="Heading2"/>
      </w:pPr>
      <w:r>
        <w:rPr>
          <w:rFonts w:ascii="SimHei" w:cs="SimHei" w:eastAsia="SimHei" w:hAnsi="SimHei"/>
        </w:rPr>
        <w:t xml:space="preserve">(ক) ব্যাংকার্স লিয়েন বনাম সেট-অফ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500"/>
        <w:gridCol w:w="3500"/>
      </w:tblGrid>
      <w:tr>
        <w:trPr>
          <w:tblHeader/>
        </w:trP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0B122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বিষয় | Basis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0B122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ব্যাংকার্স লিয়েন | Lien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0B122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সেট-অফ | Set-off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সংজ্ঞা | Definition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সম্পত্তি আটক রাখা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দাবি সমন্বয়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প্রকৃতি | Nature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অধিকার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হিসাব সমন্বয়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প্রয়োগ | Application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সম্পত্তির উপর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হিসাবের মধ্যে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মালিকানা | Ownership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মালিকের কাছে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ব্যাংকের আওতায়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দখল | Possession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ব্যাংকের দখলে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হিসাবে সমন্বয়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আইনি সূত্র | Legal Basis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Common Law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Statutory Right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নোটিশ | Notice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প্রয়োজন নেই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প্রয়োজন হতে পারে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উদাহরণ | Example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লকার সামগ্রী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ঋণ ও আমানত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মুক্তি | Release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দায় পরিশোধে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পারস্পরিক সমঝোতায়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আদালত | Court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প্রয়োজন নেই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প্রয়োজন নেই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rFonts w:ascii="SimHei" w:cs="SimHei" w:eastAsia="SimHei" w:hAnsi="SimHei"/>
        </w:rPr>
        <w:t xml:space="preserve">(খ) বিড বন্ড বনাম পারফরম্যান্স গ্যারান্টি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500"/>
        <w:gridCol w:w="3500"/>
      </w:tblGrid>
      <w:tr>
        <w:trPr>
          <w:tblHeader/>
        </w:trP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0B122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বিষয় | Basis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0B122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বিড বন্ড | Bid Bond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0B122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পারফরম্যান্স গ্যারান্টি | PG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উদ্দেশ্য | Purpose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টেন্ডারে অংশগ্রহণ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কাজ সম্পন্ন নিশ্চিত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মেয়াদ | Duration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টেন্ডার পিরিয়ড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কাজের মেয়াদ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পরিমাণ | Amount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টেন্ডারের ২-৫%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কন্ট্রাক্টের ৫-১০%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ইস্যু | Issued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টেন্ডারের সময়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চুক্তির সময়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জমানত | Security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বিডের জমানত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কাজের জামানত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ফেরত | Return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টেন্ডার শেষে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কাজ শেষে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ফরফেইচার | Forfeit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প্রত্যাহারে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কাজ না করলে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উদাহরণ | Example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নির্মাণ টেন্ডার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নির্মাণ কাজ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ঝুঁকি | Risk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টেন্ডার জয়ের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কাজ সম্পন্নের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আইনি সূত্র | Legal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Contract Act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Contract Act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rFonts w:ascii="SimHei" w:cs="SimHei" w:eastAsia="SimHei" w:hAnsi="SimHei"/>
        </w:rPr>
        <w:t xml:space="preserve">(গ) ট্রাভেলার্স চেক বনাম সার্কুলার লেটার অফ ক্রেডিট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500"/>
        <w:gridCol w:w="3500"/>
      </w:tblGrid>
      <w:tr>
        <w:trPr>
          <w:tblHeader/>
        </w:trP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0B122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বিষয় | Basis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0B122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ট্রাভেলার্স চেক | TC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0B122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সার্কুলার এলসি | CLC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সংজ্ঞা | Definition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পূর্বপরিশোধিত চেক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ব্যাংকের ক্রেডিট লেটার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ব্যবহার | Usage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ব্যক্তিগত ভ্রমণ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ব্যবসায়িক ভ্রমণ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সীমা | Limit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নির্দিষ্ট মূল্যের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নমনীয় সীমা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নিরাপত্তা | Security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দুই সই প্রয়োজন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ব্যাংকের গ্যারান্টি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বৈধতা | Validity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দীর্ঘ মেয়াদ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নির্দিষ্ট মেয়াদ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প্রতিস্থাপন | Replacement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হারালে নতুন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জটিল প্রক্রিয়া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ফি | Fee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কমিশন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কমিশন + চার্জ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সুবিধা | Benefit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সহজ বহন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বড় অঙ্কের টাকা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উপযোগিতা | Suitability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পর্যটক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ব্যবসায়ী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প্রচলন | Usage Now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কমে যাচ্ছে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এখনও প্রচলিত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rFonts w:ascii="SimHei" w:cs="SimHei" w:eastAsia="SimHei" w:hAnsi="SimHei"/>
        </w:rPr>
        <w:t xml:space="preserve">(ঘ) ট্রান্সফারেবিলিটি বনাম নেগোশিয়েবিলিটি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500"/>
        <w:gridCol w:w="3500"/>
      </w:tblGrid>
      <w:tr>
        <w:trPr>
          <w:tblHeader/>
        </w:trP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0B122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বিষয় | Basis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0B122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ট্রান্সফারেবিলিটি | Transfer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0B122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নেগোশিয়েবিলিটি | Negotiation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সংজ্ঞা | Definition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মালিকানা হস্তান্তর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টাইটেল হস্তান্তর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প্রক্রিয়া | Process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সাধারণ হস্তান্তর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আইনি হস্তান্তর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টাইটেল | Title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যা আছে তাই দেয়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ভালো টাইটেল দেয়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দায় | Liability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সীমিত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পূর্ণ সুরক্ষা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আইনি সূত্র | Legal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Transfer of Property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NI Act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উদাহরণ | Example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সাধারণ সম্পত্তি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চেক, বিল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প্রতিপক্ষ | Defense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প্রতিরক্ষা আছে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প্রতিরক্ষা নেই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বোনাফাইড | Bona Fide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প্রয়োজন নেই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অবশ্যই প্রয়োজন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বিবেচনা | Consideration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প্রয়োজন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প্রয়োজন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সুরক্ষা | Protection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সীমিত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সম্পূর্ণ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rFonts w:ascii="SimHei" w:cs="SimHei" w:eastAsia="SimHei" w:hAnsi="SimHei"/>
        </w:rPr>
        <w:t xml:space="preserve">(ঙ) কন্ডিশনাল বনাম রেস্ট্রিক্টিভ এনডোর্সমেন্ট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500"/>
        <w:gridCol w:w="3500"/>
      </w:tblGrid>
      <w:tr>
        <w:trPr>
          <w:tblHeader/>
        </w:trP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0B122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বিষয় | Basis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0B122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কন্ডিশনাল | Conditional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0B122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রেস্ট্রিক্টিভ | Restrictive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সংজ্ঞা | Definition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শর্ত সাপেক্ষে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সীমাবদ্ধ করে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প্রকৃতি | Nature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শর্তযুক্ত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সীমিত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নেগোশিয়েশন | Negotiation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শর্ত পূরণে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আর নেগো. নয়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হস্তান্তর | Transfer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শর্তের উপর নির্ভর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শুধু কালেকশন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উদাহরণ | Example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পে টু A ইফ...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পে টু A অনলি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আইনি সূত্র | Legal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NI Act Sec 52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NI Act Sec 50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পেমেন্ট | Payment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শর্ত পূরণে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নির্দিষ্ট উদ্দেশ্যে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ব্যাংকের দায় | Bank's Duty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শর্ত যাচাই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সীমাবদ্ধতা মানা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ফলাফল | Result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শর্ত মেনে কাজ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সীমিত ক্ষমতা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প্রয়োগ | Application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নির্দিষ্ট ক্ষেত্রে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SimSun" w:cs="SimSun" w:eastAsia="SimSun" w:hAnsi="SimSun"/>
                <w:color w:val="0F172A"/>
                <w:sz w:val="20"/>
                <w:szCs w:val="20"/>
              </w:rPr>
              <w:t xml:space="preserve">কালেকশনে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</w:rPr>
        <w:t xml:space="preserve">Part E – Short Questions</w:t>
      </w:r>
    </w:p>
    <w:p>
      <w:pPr>
        <w:shd w:fill="F5F5F5" w:val="clear"/>
        <w:spacing w:after="50" w:before="150"/>
      </w:pPr>
      <w:r>
        <w:rPr>
          <w:rFonts w:ascii="SimHei" w:cs="SimHei" w:eastAsia="SimHei" w:hAnsi="SimHei"/>
          <w:b/>
          <w:bCs/>
          <w:color w:val="0B1220"/>
          <w:sz w:val="22"/>
          <w:szCs w:val="22"/>
        </w:rPr>
        <w:t xml:space="preserve">প্রশ্ন (ক): মানি লন্ডারিং কী?</w:t>
      </w:r>
    </w:p>
    <w:p>
      <w:pPr>
        <w:spacing w:after="100" w:before="50"/>
      </w:pPr>
      <w:r>
        <w:rPr>
          <w:rFonts w:ascii="SimSun" w:cs="SimSun" w:eastAsia="SimSun" w:hAnsi="SimSun"/>
          <w:sz w:val="22"/>
          <w:szCs w:val="22"/>
        </w:rPr>
        <w:t xml:space="preserve">বাংলা: অবৈধ অর্থ বৈধ করার প্রক্রিয়া। Money Laundering Prevention Act, 2012।
English: Process of making illegal money legal.</w:t>
      </w:r>
      <w:r>
        <w:rPr>
          <w:rFonts w:ascii="SimSun" w:cs="SimSun" w:eastAsia="SimSun" w:hAnsi="SimSun"/>
          <w:color w:val="2B2B2B"/>
          <w:sz w:val="20"/>
          <w:szCs w:val="20"/>
        </w:rPr>
        <w:t xml:space="preserve">
📋 সূত্র: MLPA 2012</w:t>
      </w:r>
    </w:p>
    <w:p>
      <w:pPr>
        <w:shd w:fill="F5F5F5" w:val="clear"/>
        <w:spacing w:after="50" w:before="150"/>
      </w:pPr>
      <w:r>
        <w:rPr>
          <w:rFonts w:ascii="SimHei" w:cs="SimHei" w:eastAsia="SimHei" w:hAnsi="SimHei"/>
          <w:b/>
          <w:bCs/>
          <w:color w:val="0B1220"/>
          <w:sz w:val="22"/>
          <w:szCs w:val="22"/>
        </w:rPr>
        <w:t xml:space="preserve">প্রশ্ন (খ): মানি লন্ডারিংয়ের প্রভাব কী?</w:t>
      </w:r>
    </w:p>
    <w:p>
      <w:pPr>
        <w:spacing w:after="100" w:before="50"/>
      </w:pPr>
      <w:r>
        <w:rPr>
          <w:rFonts w:ascii="SimSun" w:cs="SimSun" w:eastAsia="SimSun" w:hAnsi="SimSun"/>
          <w:sz w:val="22"/>
          <w:szCs w:val="22"/>
        </w:rPr>
        <w:t xml:space="preserve">বাংলা: অর্থনীতির ক্ষতি, সমাজে অপরাধ বৃদ্ধি, বিনিয়োগে বিঘ্ন।
English: Economic damage, increased crime, disrupted investment.</w:t>
      </w:r>
      <w:r>
        <w:rPr>
          <w:rFonts w:ascii="SimSun" w:cs="SimSun" w:eastAsia="SimSun" w:hAnsi="SimSun"/>
          <w:color w:val="2B2B2B"/>
          <w:sz w:val="20"/>
          <w:szCs w:val="20"/>
        </w:rPr>
        <w:t xml:space="preserve">
📋 সূত্র: Economic Impact</w:t>
      </w:r>
    </w:p>
    <w:p>
      <w:pPr>
        <w:shd w:fill="F5F5F5" w:val="clear"/>
        <w:spacing w:after="50" w:before="150"/>
      </w:pPr>
      <w:r>
        <w:rPr>
          <w:rFonts w:ascii="SimHei" w:cs="SimHei" w:eastAsia="SimHei" w:hAnsi="SimHei"/>
          <w:b/>
          <w:bCs/>
          <w:color w:val="0B1220"/>
          <w:sz w:val="22"/>
          <w:szCs w:val="22"/>
        </w:rPr>
        <w:t xml:space="preserve">প্রশ্ন (গ): ডিরেক্টর পদ কখন শূন্য হয়?</w:t>
      </w:r>
    </w:p>
    <w:p>
      <w:pPr>
        <w:spacing w:after="100" w:before="50"/>
      </w:pPr>
      <w:r>
        <w:rPr>
          <w:rFonts w:ascii="SimSun" w:cs="SimSun" w:eastAsia="SimSun" w:hAnsi="SimSun"/>
          <w:sz w:val="22"/>
          <w:szCs w:val="22"/>
        </w:rPr>
        <w:t xml:space="preserve">বাংলা: পদত্যাগ, মৃত্যু, দেউলিয়াত্ব, অযোগ্যতা, অনুপস্থিতিতে। Bank Company Act 1991।
English: Resignation, death, insolvency, disqualification, absence.</w:t>
      </w:r>
      <w:r>
        <w:rPr>
          <w:rFonts w:ascii="SimSun" w:cs="SimSun" w:eastAsia="SimSun" w:hAnsi="SimSun"/>
          <w:color w:val="2B2B2B"/>
          <w:sz w:val="20"/>
          <w:szCs w:val="20"/>
        </w:rPr>
        <w:t xml:space="preserve">
📋 সূত্র: BCA 1991</w:t>
      </w:r>
    </w:p>
    <w:p>
      <w:pPr>
        <w:shd w:fill="F5F5F5" w:val="clear"/>
        <w:spacing w:after="50" w:before="150"/>
      </w:pPr>
      <w:r>
        <w:rPr>
          <w:rFonts w:ascii="SimHei" w:cs="SimHei" w:eastAsia="SimHei" w:hAnsi="SimHei"/>
          <w:b/>
          <w:bCs/>
          <w:color w:val="0B1220"/>
          <w:sz w:val="22"/>
          <w:szCs w:val="22"/>
        </w:rPr>
        <w:t xml:space="preserve">প্রশ্ন (ঘ): ক্রেডিট লিমিটের সীমাবদ্ধতা?</w:t>
      </w:r>
    </w:p>
    <w:p>
      <w:pPr>
        <w:spacing w:after="100" w:before="50"/>
      </w:pPr>
      <w:r>
        <w:rPr>
          <w:rFonts w:ascii="SimSun" w:cs="SimSun" w:eastAsia="SimSun" w:hAnsi="SimSun"/>
          <w:sz w:val="22"/>
          <w:szCs w:val="22"/>
        </w:rPr>
        <w:t xml:space="preserve">বাংলা: একক ঋণগ্রহীতায় ১৫%, গ্রুপে ৩৫% of capital। Bank Company Act 1991।
English: Single borrower 15%, Group 35% of capital.</w:t>
      </w:r>
      <w:r>
        <w:rPr>
          <w:rFonts w:ascii="SimSun" w:cs="SimSun" w:eastAsia="SimSun" w:hAnsi="SimSun"/>
          <w:color w:val="2B2B2B"/>
          <w:sz w:val="20"/>
          <w:szCs w:val="20"/>
        </w:rPr>
        <w:t xml:space="preserve">
📋 সূত্র: BCA 1991 Section 27</w:t>
      </w:r>
    </w:p>
    <w:p>
      <w:pPr>
        <w:shd w:fill="F5F5F5" w:val="clear"/>
        <w:spacing w:after="50" w:before="150"/>
      </w:pPr>
      <w:r>
        <w:rPr>
          <w:rFonts w:ascii="SimHei" w:cs="SimHei" w:eastAsia="SimHei" w:hAnsi="SimHei"/>
          <w:b/>
          <w:bCs/>
          <w:color w:val="0B1220"/>
          <w:sz w:val="22"/>
          <w:szCs w:val="22"/>
        </w:rPr>
        <w:t xml:space="preserve">প্রশ্ন (ঙ): অথোরাইজড ডিলার কারা?</w:t>
      </w:r>
    </w:p>
    <w:p>
      <w:pPr>
        <w:spacing w:after="100" w:before="50"/>
      </w:pPr>
      <w:r>
        <w:rPr>
          <w:rFonts w:ascii="SimSun" w:cs="SimSun" w:eastAsia="SimSun" w:hAnsi="SimSun"/>
          <w:sz w:val="22"/>
          <w:szCs w:val="22"/>
        </w:rPr>
        <w:t xml:space="preserve">বাংলা: বাংলাদেশ ব্যাংক কর্তৃক অনুমোদিত ব্যাংক ও আর্থিক প্রতিষ্ঠান। FERA 1947।
English: Banks and financial institutions authorized by Bangladesh Bank.</w:t>
      </w:r>
      <w:r>
        <w:rPr>
          <w:rFonts w:ascii="SimSun" w:cs="SimSun" w:eastAsia="SimSun" w:hAnsi="SimSun"/>
          <w:color w:val="2B2B2B"/>
          <w:sz w:val="20"/>
          <w:szCs w:val="20"/>
        </w:rPr>
        <w:t xml:space="preserve">
📋 সূত্র: FERA 1947</w:t>
      </w:r>
    </w:p>
    <w:p>
      <w:pPr>
        <w:shd w:fill="F5F5F5" w:val="clear"/>
        <w:spacing w:after="50" w:before="150"/>
      </w:pPr>
      <w:r>
        <w:rPr>
          <w:rFonts w:ascii="SimHei" w:cs="SimHei" w:eastAsia="SimHei" w:hAnsi="SimHei"/>
          <w:b/>
          <w:bCs/>
          <w:color w:val="0B1220"/>
          <w:sz w:val="22"/>
          <w:szCs w:val="22"/>
        </w:rPr>
        <w:t xml:space="preserve">প্রশ্ন (চ): মানি চেঞ্জার বনাম AD?</w:t>
      </w:r>
    </w:p>
    <w:p>
      <w:pPr>
        <w:spacing w:after="100" w:before="50"/>
      </w:pPr>
      <w:r>
        <w:rPr>
          <w:rFonts w:ascii="SimSun" w:cs="SimSun" w:eastAsia="SimSun" w:hAnsi="SimSun"/>
          <w:sz w:val="22"/>
          <w:szCs w:val="22"/>
        </w:rPr>
        <w:t xml:space="preserve">বাংলা: মানি চেঞ্জার শুধু মুদ্রা বিনিময় করে, AD সব ধরনের ফরেক্স লেনদেন করে।
English: Money changer only exchanges currency, AD does all forex transactions.</w:t>
      </w:r>
      <w:r>
        <w:rPr>
          <w:rFonts w:ascii="SimSun" w:cs="SimSun" w:eastAsia="SimSun" w:hAnsi="SimSun"/>
          <w:color w:val="2B2B2B"/>
          <w:sz w:val="20"/>
          <w:szCs w:val="20"/>
        </w:rPr>
        <w:t xml:space="preserve">
📋 সূত্র: FERA 1947</w:t>
      </w:r>
    </w:p>
    <w:p>
      <w:pPr>
        <w:shd w:fill="F5F5F5" w:val="clear"/>
        <w:spacing w:after="50" w:before="150"/>
      </w:pPr>
      <w:r>
        <w:rPr>
          <w:rFonts w:ascii="SimHei" w:cs="SimHei" w:eastAsia="SimHei" w:hAnsi="SimHei"/>
          <w:b/>
          <w:bCs/>
          <w:color w:val="0B1220"/>
          <w:sz w:val="22"/>
          <w:szCs w:val="22"/>
        </w:rPr>
        <w:t xml:space="preserve">প্রশ্ন (ছ): আর্থ রিন আদালত আইন?</w:t>
      </w:r>
    </w:p>
    <w:p>
      <w:pPr>
        <w:spacing w:after="100" w:before="50"/>
      </w:pPr>
      <w:r>
        <w:rPr>
          <w:rFonts w:ascii="SimSun" w:cs="SimSun" w:eastAsia="SimSun" w:hAnsi="SimSun"/>
          <w:sz w:val="22"/>
          <w:szCs w:val="22"/>
        </w:rPr>
        <w:t xml:space="preserve">বাংলা: ব্যাংক ঋণ আদালত। ন্যূনতম ১০ লাখ টাকার মামলা। দ্রুত নিষ্পত্তি।
English: Bank loan court. Minimum 10 lakh case. Quick disposal.</w:t>
      </w:r>
      <w:r>
        <w:rPr>
          <w:rFonts w:ascii="SimSun" w:cs="SimSun" w:eastAsia="SimSun" w:hAnsi="SimSun"/>
          <w:color w:val="2B2B2B"/>
          <w:sz w:val="20"/>
          <w:szCs w:val="20"/>
        </w:rPr>
        <w:t xml:space="preserve">
📋 সূত্র: ARA 2003</w:t>
      </w:r>
    </w:p>
    <w:p>
      <w:pPr>
        <w:shd w:fill="F5F5F5" w:val="clear"/>
        <w:spacing w:after="50" w:before="150"/>
      </w:pPr>
      <w:r>
        <w:rPr>
          <w:rFonts w:ascii="SimHei" w:cs="SimHei" w:eastAsia="SimHei" w:hAnsi="SimHei"/>
          <w:b/>
          <w:bCs/>
          <w:color w:val="0B1220"/>
          <w:sz w:val="22"/>
          <w:szCs w:val="22"/>
        </w:rPr>
        <w:t xml:space="preserve">প্রশ্ন (জ): ব্যাংকরাপ্টসি আইন?</w:t>
      </w:r>
    </w:p>
    <w:p>
      <w:pPr>
        <w:spacing w:after="100" w:before="50"/>
      </w:pPr>
      <w:r>
        <w:rPr>
          <w:rFonts w:ascii="SimSun" w:cs="SimSun" w:eastAsia="SimSun" w:hAnsi="SimSun"/>
          <w:sz w:val="22"/>
          <w:szCs w:val="22"/>
        </w:rPr>
        <w:t xml:space="preserve">বাংলা: দেউলিয়া ব্যক্তির সম্পত্তি বিতরণের আইন। Bankruptcy Act 1997।
English: Law for distributing insolvent person's assets.</w:t>
      </w:r>
      <w:r>
        <w:rPr>
          <w:rFonts w:ascii="SimSun" w:cs="SimSun" w:eastAsia="SimSun" w:hAnsi="SimSun"/>
          <w:color w:val="2B2B2B"/>
          <w:sz w:val="20"/>
          <w:szCs w:val="20"/>
        </w:rPr>
        <w:t xml:space="preserve">
📋 সূত্র: Bankruptcy Act 1997</w:t>
      </w:r>
    </w:p>
    <w:p>
      <w:pPr>
        <w:shd w:fill="F5F5F5" w:val="clear"/>
        <w:spacing w:after="50" w:before="150"/>
      </w:pPr>
      <w:r>
        <w:rPr>
          <w:rFonts w:ascii="SimHei" w:cs="SimHei" w:eastAsia="SimHei" w:hAnsi="SimHei"/>
          <w:b/>
          <w:bCs/>
          <w:color w:val="0B1220"/>
          <w:sz w:val="22"/>
          <w:szCs w:val="22"/>
        </w:rPr>
        <w:t xml:space="preserve">প্রশ্ন (ঝ): ঋণের সীমাবদ্ধতা?</w:t>
      </w:r>
    </w:p>
    <w:p>
      <w:pPr>
        <w:spacing w:after="100" w:before="50"/>
      </w:pPr>
      <w:r>
        <w:rPr>
          <w:rFonts w:ascii="SimSun" w:cs="SimSun" w:eastAsia="SimSun" w:hAnsi="SimSun"/>
          <w:sz w:val="22"/>
          <w:szCs w:val="22"/>
        </w:rPr>
        <w:t xml:space="preserve">বাংলা: পরিচালক, ব্যবস্থাপক, কর্মকর্তাদের ঋণ সীমিত। Bank Company Act 1991।
English: Loans to directors, managers, officers are restricted.</w:t>
      </w:r>
      <w:r>
        <w:rPr>
          <w:rFonts w:ascii="SimSun" w:cs="SimSun" w:eastAsia="SimSun" w:hAnsi="SimSun"/>
          <w:color w:val="2B2B2B"/>
          <w:sz w:val="20"/>
          <w:szCs w:val="20"/>
        </w:rPr>
        <w:t xml:space="preserve">
📋 সূত্র: BCA 1991</w:t>
      </w:r>
    </w:p>
    <w:p>
      <w:pPr>
        <w:shd w:fill="F5F5F5" w:val="clear"/>
        <w:spacing w:after="50" w:before="150"/>
      </w:pPr>
      <w:r>
        <w:rPr>
          <w:rFonts w:ascii="SimHei" w:cs="SimHei" w:eastAsia="SimHei" w:hAnsi="SimHei"/>
          <w:b/>
          <w:bCs/>
          <w:color w:val="0B1220"/>
          <w:sz w:val="22"/>
          <w:szCs w:val="22"/>
        </w:rPr>
        <w:t xml:space="preserve">প্রশ্ন (ঞ): FERA-এর উদ্দেশ্য?</w:t>
      </w:r>
    </w:p>
    <w:p>
      <w:pPr>
        <w:spacing w:after="100" w:before="50"/>
      </w:pPr>
      <w:r>
        <w:rPr>
          <w:rFonts w:ascii="SimSun" w:cs="SimSun" w:eastAsia="SimSun" w:hAnsi="SimSun"/>
          <w:sz w:val="22"/>
          <w:szCs w:val="22"/>
        </w:rPr>
        <w:t xml:space="preserve">বাংলা: বৈদেশিক মুদ্রা নিয়ন্ত্রণ, রপ্তানি বৃদ্ধি, বৈদেশিক বাণিজ্য নিয়ন্ত্রণ।
English: Control foreign exchange, increase exports, control foreign trade.</w:t>
      </w:r>
      <w:r>
        <w:rPr>
          <w:rFonts w:ascii="SimSun" w:cs="SimSun" w:eastAsia="SimSun" w:hAnsi="SimSun"/>
          <w:color w:val="2B2B2B"/>
          <w:sz w:val="20"/>
          <w:szCs w:val="20"/>
        </w:rPr>
        <w:t xml:space="preserve">
📋 সূত্র: FERA 1947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</w:rPr>
        <w:t xml:space="preserve">মেমোরি ট্রিক্স | Memory Tricks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6000"/>
      </w:tblGrid>
      <w:tr>
        <w:trPr>
          <w:tblHeader/>
        </w:trP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0B1220" w:val="clea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বিষয় | Topic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0B1220" w:val="clea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মেমোরি ট্রিক | Memory Trick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</w:tcPr>
          <w:p>
            <w:pPr>
              <w:spacing w:after="50" w:before="50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Negotiable Instruments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color w:val="0F172A"/>
                <w:sz w:val="20"/>
                <w:szCs w:val="20"/>
              </w:rPr>
              <w:t xml:space="preserve">WUSP = Written, Unconditional, Specific sum, Payable on demand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</w:tcPr>
          <w:p>
            <w:pPr>
              <w:spacing w:after="50" w:before="50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Account Opening Steps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color w:val="0F172A"/>
                <w:sz w:val="20"/>
                <w:szCs w:val="20"/>
              </w:rPr>
              <w:t xml:space="preserve">APIDSKN = Application, Proof, Identity, Deposit, Specimen, KYC, Number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</w:tcPr>
          <w:p>
            <w:pPr>
              <w:spacing w:after="50" w:before="50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PEPs Precautions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color w:val="0F172A"/>
                <w:sz w:val="20"/>
                <w:szCs w:val="20"/>
              </w:rPr>
              <w:t xml:space="preserve">EDD = Enhanced Due Diligence for Exposed Persons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</w:tcPr>
          <w:p>
            <w:pPr>
              <w:spacing w:after="50" w:before="50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Lien vs Set-off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color w:val="0F172A"/>
                <w:sz w:val="20"/>
                <w:szCs w:val="20"/>
              </w:rPr>
              <w:t xml:space="preserve">Lien = Lock things, Set-off = Subtract accounts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</w:tcPr>
          <w:p>
            <w:pPr>
              <w:spacing w:after="50" w:before="50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Bid Bond vs PG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color w:val="0F172A"/>
                <w:sz w:val="20"/>
                <w:szCs w:val="20"/>
              </w:rPr>
              <w:t xml:space="preserve">BID = Before Implementation, PG = Progress Guarantee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</w:tcPr>
          <w:p>
            <w:pPr>
              <w:spacing w:after="50" w:before="50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CTR Threshold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color w:val="0F172A"/>
                <w:sz w:val="20"/>
                <w:szCs w:val="20"/>
              </w:rPr>
              <w:t xml:space="preserve">CTR = 7 Lakh (৭ লাখ)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</w:tcPr>
          <w:p>
            <w:pPr>
              <w:spacing w:after="50" w:before="50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CRR vs SLR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color w:val="0F172A"/>
                <w:sz w:val="20"/>
                <w:szCs w:val="20"/>
              </w:rPr>
              <w:t xml:space="preserve">CRR = Cash Reserve (নগদ), SLR = Securities &amp; Liquidity (তরলতা)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</w:tcPr>
          <w:p>
            <w:pPr>
              <w:spacing w:after="50" w:before="50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FIRAC Method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color w:val="0F172A"/>
                <w:sz w:val="20"/>
                <w:szCs w:val="20"/>
              </w:rPr>
              <w:t xml:space="preserve">F-I-R-A-C = Facts, Issues, Relevant law, Application, Conclusion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</w:tcPr>
          <w:p>
            <w:pPr>
              <w:spacing w:after="50" w:before="50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Holder Comparison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1F5F9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color w:val="0F172A"/>
                <w:sz w:val="20"/>
                <w:szCs w:val="20"/>
              </w:rPr>
              <w:t xml:space="preserve">HIDC = Holder In Due Course = Full protection</w:t>
            </w:r>
          </w:p>
        </w:tc>
      </w:tr>
      <w:tr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</w:tcPr>
          <w:p>
            <w:pPr>
              <w:spacing w:after="50" w:before="50"/>
            </w:pPr>
            <w:r>
              <w:rPr>
                <w:rFonts w:ascii="SimHei" w:cs="SimHei" w:eastAsia="SimHei" w:hAnsi="SimHei"/>
                <w:color w:val="0F172A"/>
                <w:sz w:val="20"/>
                <w:szCs w:val="20"/>
              </w:rPr>
              <w:t xml:space="preserve">DCFCL</w:t>
            </w:r>
          </w:p>
        </w:tc>
        <w:tc>
          <w:tcPr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F0F0F0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color w:val="0F172A"/>
                <w:sz w:val="20"/>
                <w:szCs w:val="20"/>
              </w:rPr>
              <w:t xml:space="preserve">DCFCL = Department Control Function Check List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পৃষ্ঠা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Hei" w:cs="SimHei" w:eastAsia="SimHei" w:hAnsi="SimHei"/>
        <w:color w:val="2B2B2B"/>
        <w:sz w:val="18"/>
        <w:szCs w:val="18"/>
      </w:rPr>
      <w:t xml:space="preserve">৯৬তম ব্যাংকিং পেশাদার পরীক্ষা - LPGB গাইডবুক</w:t>
    </w:r>
    <w:r>
      <w:rPr>
        <w:rFonts w:ascii="Times New Roman" w:cs="Times New Roman" w:eastAsia="Times New Roman" w:hAnsi="Times New Roman"/>
        <w:color w:val="2B2B2B"/>
        <w:sz w:val="18"/>
        <w:szCs w:val="18"/>
      </w:rPr>
      <w:t xml:space="preserve"> | 96th Banking Professional Exam - LPGB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SimHei" w:cs="SimHei" w:eastAsia="SimHei" w:hAnsi="SimHei"/>
      <w:b/>
      <w:bCs/>
      <w:color w:val="0B122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SimHei" w:cs="SimHei" w:eastAsia="SimHei" w:hAnsi="SimHei"/>
      <w:b/>
      <w:bCs/>
      <w:color w:val="0B12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SimHei" w:cs="SimHei" w:eastAsia="SimHei" w:hAnsi="SimHei"/>
      <w:b/>
      <w:bCs/>
      <w:color w:val="0B1220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Z.ai</dc:creator>
  <cp:lastModifiedBy>Un-named</cp:lastModifiedBy>
  <cp:revision>1</cp:revision>
  <dcterms:created xsi:type="dcterms:W3CDTF">2026-03-27T10:20:04.353Z</dcterms:created>
  <dcterms:modified xsi:type="dcterms:W3CDTF">2026-03-27T10:20:04.353Z</dcterms:modified>
  <dc:title>LPGB 96th Exam Complete Guide 2023</dc:title>
  <dc:subject>Complete Guide for 96th Banking Professional Examination - LPGB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