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26211F"/>
          <w:sz w:val="40"/>
          <w:szCs w:val="40"/>
        </w:rPr>
        <w:t xml:space="preserve"> Laws and Practice of General Banking </w:t>
      </w:r>
    </w:p>
    <w:p>
      <w:pPr>
        <w:spacing w:before="200"/>
        <w:jc w:val="center"/>
      </w:pPr>
      <w:r>
        <w:rPr>
          <w:rFonts w:ascii="Times New Roman" w:cs="Times New Roman" w:eastAsia="Times New Roman" w:hAnsi="Times New Roman"/>
          <w:b/>
          <w:bCs/>
          <w:color w:val="C19A6B"/>
          <w:sz w:val="36"/>
          <w:szCs w:val="36"/>
        </w:rPr>
        <w:t xml:space="preserve">(LPGB) </w:t>
      </w:r>
    </w:p>
    <w:p>
      <w:pPr>
        <w:spacing w:before="400"/>
        <w:jc w:val="center"/>
      </w:pPr>
      <w:r>
        <w:rPr>
          <w:rFonts w:ascii="SimHei" w:cs="SimHei" w:eastAsia="SimHei" w:hAnsi="SimHei"/>
          <w:b/>
          <w:bCs/>
          <w:color w:val="26211F"/>
          <w:sz w:val="48"/>
          <w:szCs w:val="48"/>
        </w:rPr>
        <w:t xml:space="preserve">সম্পূর্ণ পরীক্ষা গাইডবুক</w:t>
      </w:r>
    </w:p>
    <w:p>
      <w:pPr>
        <w:spacing w:before="100"/>
        <w:jc w:val="center"/>
      </w:pPr>
      <w:r>
        <w:rPr>
          <w:rFonts w:ascii="Times New Roman" w:cs="Times New Roman" w:eastAsia="Times New Roman" w:hAnsi="Times New Roman"/>
          <w:color w:val="6B6361"/>
          <w:sz w:val="36"/>
          <w:szCs w:val="36"/>
        </w:rPr>
        <w:t xml:space="preserve">Complete Exam Guide Book</w:t>
      </w:r>
    </w:p>
    <w:p>
      <w:pPr>
        <w:shd w:fill="C19A6B" w:val="clear"/>
        <w:spacing w:before="600"/>
        <w:jc w:val="center"/>
      </w:pPr>
      <w:r>
        <w:rPr>
          <w:rFonts w:ascii="SimHei" w:cs="SimHei" w:eastAsia="SimHei" w:hAnsi="SimHei"/>
          <w:b/>
          <w:bCs/>
          <w:color w:val="FFFFFF"/>
          <w:sz w:val="32"/>
          <w:szCs w:val="32"/>
        </w:rPr>
        <w:t xml:space="preserve"> ৯৮তম ব্যাংকিং পেশাদার পরীক্ষা, ২০২৪ </w:t>
      </w:r>
    </w:p>
    <w:p>
      <w:pPr>
        <w:shd w:fill="C19A6B" w:val="clear"/>
        <w:spacing w:before="50"/>
        <w:jc w:val="center"/>
      </w:pPr>
      <w:r>
        <w:rPr>
          <w:rFonts w:ascii="Times New Roman" w:cs="Times New Roman" w:eastAsia="Times New Roman" w:hAnsi="Times New Roman"/>
          <w:color w:val="FFFFFF"/>
          <w:sz w:val="28"/>
          <w:szCs w:val="28"/>
        </w:rPr>
        <w:t xml:space="preserve"> 98th Banking Professional Examination, 2024 </w:t>
      </w:r>
    </w:p>
    <w:p>
      <w:pPr>
        <w:spacing w:before="400"/>
        <w:jc w:val="center"/>
      </w:pPr>
      <w:r>
        <w:rPr>
          <w:rFonts w:ascii="Times New Roman" w:cs="Times New Roman" w:eastAsia="Times New Roman" w:hAnsi="Times New Roman"/>
          <w:color w:val="6B6361"/>
          <w:sz w:val="24"/>
          <w:szCs w:val="24"/>
        </w:rPr>
        <w:t xml:space="preserve">JAIBB | The Institute of Bankers, Bangladesh (IBB)</w:t>
      </w:r>
    </w:p>
    <w:p>
      <w:pPr>
        <w:spacing w:before="200"/>
        <w:jc w:val="center"/>
      </w:pPr>
      <w:r>
        <w:rPr>
          <w:rFonts w:ascii="SimSun" w:cs="SimSun" w:eastAsia="SimSun" w:hAnsi="SimSun"/>
          <w:color w:val="6B6361"/>
          <w:sz w:val="22"/>
          <w:szCs w:val="22"/>
        </w:rPr>
        <w:t xml:space="preserve">বিলিঙ্গুয়াল সংস্করণ | Bilingual Edition</w:t>
      </w:r>
    </w:p>
    <w:p>
      <w:pPr>
        <w:spacing w:before="100"/>
        <w:jc w:val="center"/>
      </w:pPr>
      <w:r>
        <w:rPr>
          <w:rFonts w:ascii="Times New Roman" w:cs="Times New Roman" w:eastAsia="Times New Roman" w:hAnsi="Times New Roman"/>
          <w:color w:val="6B6361"/>
          <w:sz w:val="20"/>
          <w:szCs w:val="20"/>
        </w:rPr>
        <w:t xml:space="preserve">(বাংলা + English Line by Line)</w:t>
      </w:r>
    </w:p>
    <w:p>
      <w:r>
        <w:br w:type="page"/>
      </w:r>
    </w:p>
    <w:p>
      <w:pPr>
        <w:pStyle w:val="Heading1"/>
        <w:jc w:val="center"/>
      </w:pPr>
      <w:r>
        <w:rPr>
          <w:rFonts w:ascii="SimHei" w:cs="SimHei" w:eastAsia="SimHei" w:hAnsi="SimHei"/>
          <w:b/>
          <w:bCs/>
          <w:color w:val="26211F"/>
          <w:sz w:val="36"/>
          <w:szCs w:val="36"/>
        </w:rPr>
        <w:t xml:space="preserve">সূচিপত্র | Table of Contents</w:t>
      </w:r>
    </w:p>
    <w:p>
      <w:pPr>
        <w:spacing w:before="200"/>
      </w:pPr>
    </w:p>
    <w:sdt>
      <w:sdtPr>
        <w:alias w:val="Table of Contents"/>
      </w:sdtPr>
      <w:sdtContent>
        <w:p>
          <w:r>
            <w:fldChar w:fldCharType="begin" w:dirty="true"/>
            <w:instrText xml:space="preserve">TOC \h \o "1-2"</w:instrText>
            <w:fldChar w:fldCharType="separate"/>
          </w:r>
        </w:p>
        <w:p>
          <w:pPr>
            <w:pStyle w:val="9"/>
            <w:tabs>
              <w:tab w:val="right" w:leader="dot" w:pos="9026"/>
            </w:tabs>
          </w:pPr>
          <w:r>
            <w:t>Part A – Broad Questions</w:t>
          </w:r>
          <w:r>
            <w:tab/>
          </w:r>
          <w:r>
            <w:t>3</w:t>
          </w:r>
        </w:p>
        <w:p>
          <w:pPr>
            <w:pStyle w:val="11"/>
            <w:ind w:left="360"/>
            <w:tabs>
              <w:tab w:val="right" w:leader="dot" w:pos="9026"/>
            </w:tabs>
          </w:pPr>
          <w:r>
            <w:t>প্রশ্ন ১: চেক ক্রসিং | Question 1: Cheque Crossing</w:t>
          </w:r>
          <w:r>
            <w:tab/>
          </w:r>
          <w:r>
            <w:t>3</w:t>
          </w:r>
        </w:p>
        <w:p>
          <w:pPr>
            <w:pStyle w:val="11"/>
            <w:ind w:left="360"/>
            <w:tabs>
              <w:tab w:val="right" w:leader="dot" w:pos="9026"/>
            </w:tabs>
          </w:pPr>
          <w:r>
            <w:t>প্রশ্ন ২: ব্যাংকাস্যুরেন্স | Question 2: Bancassurance</w:t>
          </w:r>
          <w:r>
            <w:tab/>
          </w:r>
          <w:r>
            <w:t>8</w:t>
          </w:r>
        </w:p>
        <w:p>
          <w:pPr>
            <w:pStyle w:val="11"/>
            <w:ind w:left="360"/>
            <w:tabs>
              <w:tab w:val="right" w:leader="dot" w:pos="9026"/>
            </w:tabs>
          </w:pPr>
          <w:r>
            <w:t>প্রশ্ন ৩: ব্যাংকার-গ্রাহক সম্পর্ক | Question 3: Banker-Customer Relationship</w:t>
          </w:r>
          <w:r>
            <w:tab/>
          </w:r>
          <w:r>
            <w:t>13</w:t>
          </w:r>
        </w:p>
        <w:p>
          <w:pPr>
            <w:pStyle w:val="11"/>
            <w:ind w:left="360"/>
            <w:tabs>
              <w:tab w:val="right" w:leader="dot" w:pos="9026"/>
            </w:tabs>
          </w:pPr>
          <w:r>
            <w:t>প্রশ্ন ৪: নাবালক ও যৌথ হিসাব | Question 4: Minor &amp; Joint Account</w:t>
          </w:r>
          <w:r>
            <w:tab/>
          </w:r>
          <w:r>
            <w:t>18</w:t>
          </w:r>
        </w:p>
        <w:p>
          <w:pPr>
            <w:pStyle w:val="9"/>
            <w:tabs>
              <w:tab w:val="right" w:leader="dot" w:pos="9026"/>
            </w:tabs>
          </w:pPr>
          <w:r>
            <w:t>Part B – Mathematical Problem</w:t>
          </w:r>
          <w:r>
            <w:tab/>
          </w:r>
          <w:r>
            <w:t>22</w:t>
          </w:r>
        </w:p>
        <w:p>
          <w:pPr>
            <w:pStyle w:val="9"/>
            <w:tabs>
              <w:tab w:val="right" w:leader="dot" w:pos="9026"/>
            </w:tabs>
          </w:pPr>
          <w:r>
            <w:t>Part C – Case Study</w:t>
          </w:r>
          <w:r>
            <w:tab/>
          </w:r>
          <w:r>
            <w:t>26</w:t>
          </w:r>
        </w:p>
        <w:p>
          <w:pPr>
            <w:pStyle w:val="9"/>
            <w:tabs>
              <w:tab w:val="right" w:leader="dot" w:pos="9026"/>
            </w:tabs>
          </w:pPr>
          <w:r>
            <w:t>Part D – Understanding Terminology</w:t>
          </w:r>
          <w:r>
            <w:tab/>
          </w:r>
          <w:r>
            <w:t>30</w:t>
          </w:r>
        </w:p>
        <w:p>
          <w:pPr>
            <w:pStyle w:val="9"/>
            <w:tabs>
              <w:tab w:val="right" w:leader="dot" w:pos="9026"/>
            </w:tabs>
          </w:pPr>
          <w:r>
            <w:t>Part E – Short Questions</w:t>
          </w:r>
          <w:r>
            <w:tab/>
          </w:r>
          <w:r>
            <w:t>38</w:t>
          </w:r>
        </w:p>
        <w:p>
          <w:pPr>
            <w:pStyle w:val="9"/>
            <w:tabs>
              <w:tab w:val="right" w:leader="dot" w:pos="9026"/>
            </w:tabs>
          </w:pPr>
          <w:r>
            <w:t>মেমোরি ট্রিক্স | Memory Tricks</w:t>
          </w:r>
          <w:r>
            <w:tab/>
          </w:r>
          <w:r>
            <w:t>42</w:t>
          </w:r>
        </w:p>
        <w:p>
          <w:r>
            <w:fldChar w:fldCharType="end"/>
          </w:r>
        </w:p>
      </w:sdtContent>
    </w:sdt>
    <w:p>
      <w:pPr>
        <w:spacing w:before="200"/>
        <w:jc w:val="center"/>
      </w:pPr>
      <w:r>
        <w:rPr>
          <w:rFonts w:ascii="SimSun" w:cs="SimSun" w:eastAsia="SimSun" w:hAnsi="SimSun"/>
          <w:color w:val="999999"/>
          <w:sz w:val="18"/>
          <w:szCs w:val="18"/>
        </w:rPr>
        <w:t xml:space="preserve">নোট: সঠিক পৃষ্ঠা নম্বরের জন্য TOC-এ ডান ক্লিক করে 'Update Field' নির্বাচন করুন।</w:t>
      </w:r>
    </w:p>
    <w:p>
      <w:r>
        <w:br w:type="page"/>
      </w:r>
    </w:p>
    <w:p>
      <w:pPr>
        <w:pStyle w:val="Heading1"/>
      </w:pPr>
      <w:r>
        <w:rPr>
          <w:rFonts w:ascii="SimHei" w:cs="SimHei" w:eastAsia="SimHei" w:hAnsi="SimHei"/>
        </w:rPr>
        <w:t xml:space="preserve">Part A – Broad Questions</w:t>
      </w:r>
    </w:p>
    <w:p>
      <w:pPr>
        <w:spacing w:after="200"/>
      </w:pPr>
      <w:r>
        <w:rPr>
          <w:rFonts w:ascii="SimSun" w:cs="SimSun" w:eastAsia="SimSun" w:hAnsi="SimSun"/>
          <w:color w:val="6B6361"/>
          <w:sz w:val="22"/>
          <w:szCs w:val="22"/>
        </w:rPr>
        <w:t xml:space="preserve">(বিস্তারিত প্রশ্ন - ২০ মার্ক করে | 20 Marks Each)</w:t>
      </w:r>
    </w:p>
    <w:p>
      <w:pPr>
        <w:pStyle w:val="Heading2"/>
      </w:pPr>
      <w:r>
        <w:rPr>
          <w:rFonts w:ascii="SimHei" w:cs="SimHei" w:eastAsia="SimHei" w:hAnsi="SimHei"/>
        </w:rPr>
        <w:t xml:space="preserve">প্রশ্ন ১: চেক ক্রসিং | Question 1: Cheque Crossing</w:t>
      </w:r>
    </w:p>
    <w:p>
      <w:pPr>
        <w:shd w:fill="F0F8FF" w:val="clear"/>
        <w:spacing w:after="150" w:before="150"/>
      </w:pPr>
      <w:r>
        <w:rPr>
          <w:rFonts w:ascii="SimSun" w:cs="SimSun" w:eastAsia="SimSun" w:hAnsi="SimSun"/>
          <w:sz w:val="22"/>
          <w:szCs w:val="22"/>
        </w:rPr>
        <w:t xml:space="preserve">(ক) 'চেক ক্রসিং'-এর অর্থ কী? এই ক্রসিং কী নির্দেশ করে? ক্রসিং কে বাতিল করতে পারে?
</w:t>
      </w:r>
      <w:r>
        <w:rPr>
          <w:rFonts w:ascii="Times New Roman" w:cs="Times New Roman" w:eastAsia="Times New Roman" w:hAnsi="Times New Roman"/>
          <w:sz w:val="22"/>
          <w:szCs w:val="22"/>
        </w:rPr>
        <w:t xml:space="preserve">(a) What is the meaning of 'Crossing a cheque'? What does this crossing signify? Who can cancel the crossing?</w:t>
      </w:r>
    </w:p>
    <w:p>
      <w:pPr>
        <w:shd w:fill="F5F5F5" w:val="clear"/>
        <w:spacing w:after="100" w:before="150"/>
      </w:pPr>
      <w:r>
        <w:rPr>
          <w:rFonts w:ascii="SimHei" w:cs="SimHei" w:eastAsia="SimHei" w:hAnsi="SimHei"/>
          <w:b/>
          <w:bCs/>
          <w:color w:val="C19A6B"/>
          <w:sz w:val="24"/>
          <w:szCs w:val="24"/>
        </w:rPr>
        <w:t xml:space="preserve">🔹 চেক ক্রসিং (Cheque Crossing)</w:t>
      </w:r>
    </w:p>
    <w:p>
      <w:pPr>
        <w:spacing w:after="50" w:before="50"/>
      </w:pPr>
      <w:r>
        <w:rPr>
          <w:rFonts w:ascii="SimHei" w:cs="SimHei" w:eastAsia="SimHei" w:hAnsi="SimHei"/>
          <w:b/>
          <w:bCs/>
          <w:color w:val="26211F"/>
          <w:sz w:val="22"/>
          <w:szCs w:val="22"/>
        </w:rPr>
        <w:t xml:space="preserve">সংজ্ঞা (Definition):</w:t>
      </w:r>
    </w:p>
    <w:p>
      <w:pPr>
        <w:spacing w:after="100" w:before="50"/>
      </w:pPr>
      <w:r>
        <w:rPr>
          <w:rFonts w:ascii="SimSun" w:cs="SimSun" w:eastAsia="SimSun" w:hAnsi="SimSun"/>
          <w:color w:val="3D3735"/>
          <w:sz w:val="22"/>
          <w:szCs w:val="22"/>
        </w:rPr>
        <w:t xml:space="preserve">বাংলা: চেকের মুখে দুটি সমান্তরাল রেখা আঁকা যার দ্বারা চেক শুধুমাত্র ব্যাংকের মাধ্যমে আদায় করা যায়।</w:t>
      </w:r>
    </w:p>
    <w:p>
      <w:pPr>
        <w:spacing w:after="100" w:before="50"/>
      </w:pPr>
      <w:r>
        <w:rPr>
          <w:rFonts w:ascii="Times New Roman" w:cs="Times New Roman" w:eastAsia="Times New Roman" w:hAnsi="Times New Roman"/>
          <w:color w:val="3D3735"/>
          <w:sz w:val="22"/>
          <w:szCs w:val="22"/>
        </w:rPr>
        <w:t xml:space="preserve">English: Drawing two parallel lines on the face of a cheque which restricts payment to be made only through a bank.</w:t>
      </w:r>
    </w:p>
    <w:p>
      <w:pPr>
        <w:spacing w:after="100" w:before="50"/>
      </w:pPr>
      <w:r>
        <w:rPr>
          <w:rFonts w:ascii="SimSun" w:cs="SimSun" w:eastAsia="SimSun" w:hAnsi="SimSun"/>
          <w:b/>
          <w:bCs/>
          <w:color w:val="6B6361"/>
          <w:sz w:val="20"/>
          <w:szCs w:val="20"/>
        </w:rPr>
        <w:t xml:space="preserve">📋 আইনি সূত্র: Negotiable Instruments Act, 1881 - Section 123-131</w:t>
      </w:r>
    </w:p>
    <w:p>
      <w:pPr>
        <w:shd w:fill="C19A6B" w:val="clear"/>
        <w:spacing w:after="100" w:before="200"/>
      </w:pPr>
      <w:r>
        <w:rPr>
          <w:rFonts w:ascii="SimHei" w:cs="SimHei" w:eastAsia="SimHei" w:hAnsi="SimHei"/>
          <w:b/>
          <w:bCs/>
          <w:color w:val="FFFFFF"/>
          <w:sz w:val="24"/>
          <w:szCs w:val="24"/>
        </w:rPr>
        <w:t xml:space="preserve">📋 মূল পয়েন্ট | Key Points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চেক ক্রসিং হলো একটি নির্দেশনা যা চেকের মুখে দুটি সমান্তরাল রেখা আঁকা হয়।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Cheque crossing is a direction by drawing two parallel lines on the face of the cheque.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ক্রসিং এর মূল উদ্দেশ্য হলো চেকের নিরাপত্তা বৃদ্ধি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The main purpose of crossing is to enhance the security of the cheque.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ক্রস করা চেক সরাসরি ক্যাশ কাউন্টার থেকে নগদ আদায় করা যায় 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 crossed cheque cannot be encashed directly from the cash counter.</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চেক ক্রসিং করলে পেমেন্ট শুধুমাত্র ব্যাংকিং চ্যানেলের মাধ্যমে হয়।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Crossing ensures payment is made only through banking channels.</w:t>
      </w:r>
    </w:p>
    <w:p>
      <w:pPr>
        <w:shd w:fill="C19A6B" w:val="clear"/>
        <w:spacing w:after="100" w:before="200"/>
      </w:pPr>
      <w:r>
        <w:rPr>
          <w:rFonts w:ascii="SimHei" w:cs="SimHei" w:eastAsia="SimHei" w:hAnsi="SimHei"/>
          <w:b/>
          <w:bCs/>
          <w:color w:val="FFFFFF"/>
          <w:sz w:val="24"/>
          <w:szCs w:val="24"/>
        </w:rPr>
        <w:t xml:space="preserve">❌ ক্রসিং বাতিলকারী | Who Can Cancel Crossing</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শুধুমাত্র চেক ইস্যুকারী (Drawer) ক্রসিং বাতিল করতে পারেন।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Only the drawer of the cheque can cancel the crossing.</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বাতিল করতে হলে 'Pay Cash' লিখে সই করতে হয়।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To cancel, write 'Pay Cash' and sign.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 বা কালেক্টিং পার্টি ক্রসিং বাতিল করতে পারে 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or collecting party cannot cancel the crossing.</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NI Act 1881, Section 125 অনুযায়ী শুধু Drawer এই ক্ষমতা রাখেন।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As per NI Act 1881, Section 125, only the Drawer has this power.</w:t>
      </w:r>
    </w:p>
    <w:p>
      <w:pPr>
        <w:shd w:fill="C19A6B" w:val="clear"/>
        <w:spacing w:after="100" w:before="200"/>
      </w:pPr>
      <w:r>
        <w:rPr>
          <w:rFonts w:ascii="SimHei" w:cs="SimHei" w:eastAsia="SimHei" w:hAnsi="SimHei"/>
          <w:b/>
          <w:bCs/>
          <w:color w:val="FFFFFF"/>
          <w:sz w:val="24"/>
          <w:szCs w:val="24"/>
        </w:rPr>
        <w:t xml:space="preserve">📝 ক্রসিং-এর প্রকারভেদ | Types of Crossing</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সাধারণ ক্রসিং: শুধু দুটি রেখা আঁকা।</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General Crossing: Only two parallel lines drawn.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বিশেষ ক্রসিং: রেখার মধ্যে ব্যাংকের নাম লেখা।</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Special Crossing: Bank's name written between lines.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'Account Payee' ক্রসিং: শুধু নির্দিষ্ট ব্যক্তির একাউন্টে জমা।</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'Account Payee' Crossing: Deposit only to specific person's account.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'Not Negotiable' ক্রসিং: চেক নেগোশিয়েবল নয়।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'Not Negotiable' Crossing: Cheque is not negotiable.</w:t>
      </w:r>
    </w:p>
    <w:p>
      <w:pPr>
        <w:shd w:fill="C19A6B" w:val="clear"/>
        <w:spacing w:after="100" w:before="200"/>
      </w:pPr>
      <w:r>
        <w:rPr>
          <w:rFonts w:ascii="SimHei" w:cs="SimHei" w:eastAsia="SimHei" w:hAnsi="SimHei"/>
          <w:b/>
          <w:bCs/>
          <w:color w:val="FFFFFF"/>
          <w:sz w:val="24"/>
          <w:szCs w:val="24"/>
        </w:rPr>
        <w:t xml:space="preserve">⚖️ আইনি সূত্র | Legal Reference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Section 123: সাধারণ ক্রসিং।</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Section 123: General Crossing.</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Section 124: বিশেষ ক্রসিং।</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Section 124: Special Crossing.</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Section 125: ক্রসিং বাতিলের নিয়ম।</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Section 125: Rules for cancelling crossing.</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Section 126: ক্রসিং-এর প্রভাব।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Section 126: Effect of crossing.</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Section 127: 'Not Negotiable'-এর প্রভাব।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Section 127: Effect of 'Not Negotiable'.</w:t>
      </w:r>
    </w:p>
    <w:p>
      <w:pPr>
        <w:shd w:fill="C19A6B" w:val="clear"/>
        <w:spacing w:after="100" w:before="200"/>
      </w:pPr>
      <w:r>
        <w:rPr>
          <w:rFonts w:ascii="SimHei" w:cs="SimHei" w:eastAsia="SimHei" w:hAnsi="SimHei"/>
          <w:b/>
          <w:bCs/>
          <w:color w:val="FFFFFF"/>
          <w:sz w:val="24"/>
          <w:szCs w:val="24"/>
        </w:rPr>
        <w:t xml:space="preserve">🧠 মেমোরি ট্রিক | Memory Trick</w:t>
      </w:r>
    </w:p>
    <w:p>
      <w:pPr>
        <w:shd w:fill="FFF8DC" w:val="clear"/>
        <w:spacing w:after="100" w:before="100"/>
      </w:pPr>
      <w:r>
        <w:rPr>
          <w:rFonts w:ascii="Times New Roman" w:cs="Times New Roman" w:eastAsia="Times New Roman" w:hAnsi="Times New Roman"/>
          <w:color w:val="C19A6B"/>
          <w:sz w:val="22"/>
          <w:szCs w:val="22"/>
        </w:rPr>
        <w:t xml:space="preserve">💡 'CROSS' = C-ancel by R-eal O-wner S-afely S-igned</w:t>
      </w:r>
    </w:p>
    <w:p>
      <w:pPr>
        <w:spacing w:before="300"/>
      </w:pPr>
    </w:p>
    <w:p>
      <w:pPr>
        <w:shd w:fill="F0F8FF" w:val="clear"/>
        <w:spacing w:after="150" w:before="150"/>
      </w:pPr>
      <w:r>
        <w:rPr>
          <w:rFonts w:ascii="SimSun" w:cs="SimSun" w:eastAsia="SimSun" w:hAnsi="SimSun"/>
          <w:sz w:val="22"/>
          <w:szCs w:val="22"/>
        </w:rPr>
        <w:t xml:space="preserve">(খ) একটি চেকের মুখে 'and Companies' শব্দ যোগ করে ক্রস করা হয়েছে; আবার একটি সাধারণভাবে ক্রস করা চেকের মুখে 'account payee' শব্দ যোগ করা হয়েছে। NI Act, 1881 অনুযায়ী এই দুটি চেকের মধ্যে পার্থক্য কী?
</w:t>
      </w:r>
      <w:r>
        <w:rPr>
          <w:rFonts w:ascii="Times New Roman" w:cs="Times New Roman" w:eastAsia="Times New Roman" w:hAnsi="Times New Roman"/>
          <w:sz w:val="22"/>
          <w:szCs w:val="22"/>
        </w:rPr>
        <w:t xml:space="preserve">(b) A cheque bears a cross across its face with addition of 'and Companies'; again a cheque crossed generally bears across its face an addition of 'account payee'. What's the difference between these two cheques according to NI Act, 1881?</w:t>
      </w:r>
    </w:p>
    <w:p>
      <w:pPr>
        <w:spacing w:after="100" w:before="200"/>
      </w:pPr>
      <w:r>
        <w:rPr>
          <w:rFonts w:ascii="SimHei" w:cs="SimHei" w:eastAsia="SimHei" w:hAnsi="SimHei"/>
          <w:b/>
          <w:bCs/>
          <w:color w:val="26211F"/>
          <w:sz w:val="24"/>
          <w:szCs w:val="24"/>
        </w:rPr>
        <w:t xml:space="preserve">পার্থক্য তালিকা | Comparison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বিষয় | Basis</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'and Companies' ক্রসিং</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'Account Payee' ক্রসিং</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সংজ্ঞা | Definition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রেখার মধ্যে 'and Company' বা 'and Co.' লেখা</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রেখার মধ্যে 'A/c Payee' বা 'Account Payee' লেখা</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আইনি ভিত্তি | Legal Basis</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Section 127A (2023 Amendment)</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Section 123 - Customary Practice</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প্রয়োগ | Application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শুধু ফার্ম/কোম্পানির একাউন্টে জমা</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নির্দিষ্ট ব্যক্তির একাউন্টে জমা</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ব্যক্তিগত আদায় | Personal Collection</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ব্যক্তিগতভাবে আদায় করা যায় না</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নির্দিষ্ট ব্যক্তির একাউন্টেই জমা</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নেগোশিয়েশন | Negotiation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নেগোশিয়েট করা যায় না</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নেগোশিয়েট করা যায় না</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উদ্দেশ্য | Purpose</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ফার্মের নিরাপত্তা</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পেমেন্টের সঠিক গন্তব্য নিশ্চিত</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ব্যাংকের দায় | Bank's Liability</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ব্যাংক সতর্কতার সাথে পেমেন্ট করে</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ব্যাংক শুধু পেই-এর একাউন্টে জমা দেয়</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জালিয়াতি প্রতিরোধ | Fraud Prevention</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উচ্চ পর্যায়ের সুরক্ষা</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সর্বোচ্চ সুরক্ষা</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প্রচলন | Usage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ব্যবসায়িক লেনদেনে বেশি</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সব ধরনের লেনদেনে প্রচলিত</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আইনি পরিণতি | Legal Consequence</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অন্য পক্ষে পেমেন্ট করলে ব্যাংক দায়ী</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অন্য একাউন্টে জমা দিলে ব্যাংক দায়ী</w:t>
            </w:r>
          </w:p>
        </w:tc>
      </w:tr>
    </w:tbl>
    <w:p>
      <w:pPr>
        <w:spacing w:before="300"/>
      </w:pPr>
    </w:p>
    <w:p>
      <w:pPr>
        <w:shd w:fill="F0F8FF" w:val="clear"/>
        <w:spacing w:after="150" w:before="150"/>
      </w:pPr>
      <w:r>
        <w:rPr>
          <w:rFonts w:ascii="SimSun" w:cs="SimSun" w:eastAsia="SimSun" w:hAnsi="SimSun"/>
          <w:sz w:val="22"/>
          <w:szCs w:val="22"/>
        </w:rPr>
        <w:t xml:space="preserve">(গ) ব্যাংক কি বিয়ারার পেয়েবল ডিমান্ড ড্রাফট ইস্যু করতে পারে? আপনার একটি শাখায় ইস্যু করা ডিমান্ড ড্রাফট প্রাপকের কাছে যাওয়ার আগেই হারিয়ে গেলে কী পদক্ষেপ নেবেন?
</w:t>
      </w:r>
      <w:r>
        <w:rPr>
          <w:rFonts w:ascii="Times New Roman" w:cs="Times New Roman" w:eastAsia="Times New Roman" w:hAnsi="Times New Roman"/>
          <w:sz w:val="22"/>
          <w:szCs w:val="22"/>
        </w:rPr>
        <w:t xml:space="preserve">(c) Can a bank issue demand draft payable to a bearer? What steps will you follow when a demand draft issued is lost before reaching the recipient?</w:t>
      </w:r>
    </w:p>
    <w:p>
      <w:pPr>
        <w:shd w:fill="F5F5F5" w:val="clear"/>
        <w:spacing w:after="100" w:before="150"/>
      </w:pPr>
      <w:r>
        <w:rPr>
          <w:rFonts w:ascii="SimHei" w:cs="SimHei" w:eastAsia="SimHei" w:hAnsi="SimHei"/>
          <w:b/>
          <w:bCs/>
          <w:color w:val="C19A6B"/>
          <w:sz w:val="24"/>
          <w:szCs w:val="24"/>
        </w:rPr>
        <w:t xml:space="preserve">🔹 ডিমান্ড ড্রাফট (Demand Draft)</w:t>
      </w:r>
    </w:p>
    <w:p>
      <w:pPr>
        <w:spacing w:after="50" w:before="50"/>
      </w:pPr>
      <w:r>
        <w:rPr>
          <w:rFonts w:ascii="SimHei" w:cs="SimHei" w:eastAsia="SimHei" w:hAnsi="SimHei"/>
          <w:b/>
          <w:bCs/>
          <w:color w:val="26211F"/>
          <w:sz w:val="22"/>
          <w:szCs w:val="22"/>
        </w:rPr>
        <w:t xml:space="preserve">সংজ্ঞা (Definition):</w:t>
      </w:r>
    </w:p>
    <w:p>
      <w:pPr>
        <w:spacing w:after="100" w:before="50"/>
      </w:pPr>
      <w:r>
        <w:rPr>
          <w:rFonts w:ascii="SimSun" w:cs="SimSun" w:eastAsia="SimSun" w:hAnsi="SimSun"/>
          <w:color w:val="3D3735"/>
          <w:sz w:val="22"/>
          <w:szCs w:val="22"/>
        </w:rPr>
        <w:t xml:space="preserve">বাংলা: এটি একটি লিখিত আদেশ যার মাধ্যমে একটি ব্যাংক অন্য শাখায় নির্দিষ্ট ব্যক্তিকে অর্থ পরিশোধের নির্দেশ দেয়।</w:t>
      </w:r>
    </w:p>
    <w:p>
      <w:pPr>
        <w:spacing w:after="100" w:before="50"/>
      </w:pPr>
      <w:r>
        <w:rPr>
          <w:rFonts w:ascii="Times New Roman" w:cs="Times New Roman" w:eastAsia="Times New Roman" w:hAnsi="Times New Roman"/>
          <w:color w:val="3D3735"/>
          <w:sz w:val="22"/>
          <w:szCs w:val="22"/>
        </w:rPr>
        <w:t xml:space="preserve">English: It is a written order by which a bank instructs another branch to pay a specific person a certain amount.</w:t>
      </w:r>
    </w:p>
    <w:p>
      <w:pPr>
        <w:spacing w:after="100" w:before="50"/>
      </w:pPr>
      <w:r>
        <w:rPr>
          <w:rFonts w:ascii="SimSun" w:cs="SimSun" w:eastAsia="SimSun" w:hAnsi="SimSun"/>
          <w:b/>
          <w:bCs/>
          <w:color w:val="6B6361"/>
          <w:sz w:val="20"/>
          <w:szCs w:val="20"/>
        </w:rPr>
        <w:t xml:space="preserve">📋 আইনি সূত্র: Negotiable Instruments Act, 1881 - Section 85A</w:t>
      </w:r>
    </w:p>
    <w:p>
      <w:pPr>
        <w:shd w:fill="C19A6B" w:val="clear"/>
        <w:spacing w:after="100" w:before="200"/>
      </w:pPr>
      <w:r>
        <w:rPr>
          <w:rFonts w:ascii="SimHei" w:cs="SimHei" w:eastAsia="SimHei" w:hAnsi="SimHei"/>
          <w:b/>
          <w:bCs/>
          <w:color w:val="FFFFFF"/>
          <w:sz w:val="24"/>
          <w:szCs w:val="24"/>
        </w:rPr>
        <w:t xml:space="preserve">📌 বিয়ারার পেয়েবল ড্রাফট | Bearer Payable Draft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 বিয়ারার পেয়েবল ডিমান্ড ড্রাফট ইস্যু করতে পারে 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cannot issue bearer payable demand draft.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NI Act Section 31(2) অনুযায়ী এটি নিষিদ্ধ।</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As per NI Act Section 31(2), it is prohibited.</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ডিমান্ড ড্রাফট অবশ্যই 'অর্ডার'-এ পেয়েবল হতে হবে।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Demand draft must be payable to 'order'.</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এটি ড্রাফটের নিরাপত্তার জন্য প্রয়োজনীয়।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This is necessary for draft security.</w:t>
      </w:r>
    </w:p>
    <w:p>
      <w:pPr>
        <w:shd w:fill="C19A6B" w:val="clear"/>
        <w:spacing w:after="100" w:before="200"/>
      </w:pPr>
      <w:r>
        <w:rPr>
          <w:rFonts w:ascii="SimHei" w:cs="SimHei" w:eastAsia="SimHei" w:hAnsi="SimHei"/>
          <w:b/>
          <w:bCs/>
          <w:color w:val="FFFFFF"/>
          <w:sz w:val="24"/>
          <w:szCs w:val="24"/>
        </w:rPr>
        <w:t xml:space="preserve">📋 ড্রাফট হারালে পদক্ষেপ | Steps When Draft is Lost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১. ক্রেতাকে লিখিত আবেদন দিতে বলা।</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1. Ask purchaser to submit written application.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২. আবেদনে ড্রাফটের বিস্তারিত তথ্য নিশ্চিত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2. Ensure draft details in the application.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৩. ড্রাফটের কপি বা রশিদ যাচাই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3. Verify draft copy or receipt.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৪. 'STOP PAYMENT' নির্দেশ জারি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4. Issue 'STOP PAYMENT' instruction.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৫. ড্রাফট ইস্যুকারী শাখাকে অবহিত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5. Inform the issuing branch.</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৬. নির্দিষ্ট সময় (সাধারণত ৩ মাস) অপেক্ষা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6. Wait for specified time (usually 3 months).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৭. ইনডেমনিটি বন্ড নেওয়া।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7. Take indemnity bond.</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৮. ডুপ্লিকেট ড্রাফট ইস্যু করা বা টাকা ফেরত দেওয়া।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8. Issue duplicate draft or refund money.</w:t>
      </w:r>
    </w:p>
    <w:p>
      <w:pPr>
        <w:shd w:fill="C19A6B" w:val="clear"/>
        <w:spacing w:after="100" w:before="200"/>
      </w:pPr>
      <w:r>
        <w:rPr>
          <w:rFonts w:ascii="SimHei" w:cs="SimHei" w:eastAsia="SimHei" w:hAnsi="SimHei"/>
          <w:b/>
          <w:bCs/>
          <w:color w:val="FFFFFF"/>
          <w:sz w:val="24"/>
          <w:szCs w:val="24"/>
        </w:rPr>
        <w:t xml:space="preserve">⚠️ ভুল এড়ানোর সতর্কতা | Mistake Alert</w:t>
      </w:r>
    </w:p>
    <w:p>
      <w:pPr>
        <w:shd w:fill="FFE4E1" w:val="clear"/>
        <w:spacing w:after="100" w:before="100"/>
      </w:pPr>
      <w:r>
        <w:rPr>
          <w:rFonts w:ascii="SimSun" w:cs="SimSun" w:eastAsia="SimSun" w:hAnsi="SimSun"/>
          <w:color w:val="26211F"/>
          <w:sz w:val="22"/>
          <w:szCs w:val="22"/>
        </w:rPr>
        <w:t xml:space="preserve">❌ ভুল: ড্রাফট হারার সাথে সাথেই টাকা ফেরত দেওয়া।
✅ সঠিক: ইনডেমনিটি বন্ড ও যথাযথ যাচাইয়ের পর পদক্ষেপ নেওয়া।</w:t>
      </w:r>
    </w:p>
    <w:p>
      <w:pPr>
        <w:spacing w:before="500"/>
      </w:pPr>
    </w:p>
    <w:p>
      <w:pPr>
        <w:pStyle w:val="Heading2"/>
      </w:pPr>
      <w:r>
        <w:rPr>
          <w:rFonts w:ascii="SimHei" w:cs="SimHei" w:eastAsia="SimHei" w:hAnsi="SimHei"/>
        </w:rPr>
        <w:t xml:space="preserve">প্রশ্ন ২: ব্যাংকাস্যুরেন্স | Question 2: Bancassurance</w:t>
      </w:r>
    </w:p>
    <w:p>
      <w:pPr>
        <w:shd w:fill="F0F8FF" w:val="clear"/>
        <w:spacing w:after="150" w:before="150"/>
      </w:pPr>
      <w:r>
        <w:rPr>
          <w:rFonts w:ascii="SimSun" w:cs="SimSun" w:eastAsia="SimSun" w:hAnsi="SimSun"/>
          <w:sz w:val="22"/>
          <w:szCs w:val="22"/>
        </w:rPr>
        <w:t xml:space="preserve">(ক) 'ব্যাংকাস্যুরেন্স' বলতে কী বোঝায়?
</w:t>
      </w:r>
      <w:r>
        <w:rPr>
          <w:rFonts w:ascii="Times New Roman" w:cs="Times New Roman" w:eastAsia="Times New Roman" w:hAnsi="Times New Roman"/>
          <w:sz w:val="22"/>
          <w:szCs w:val="22"/>
        </w:rPr>
        <w:t xml:space="preserve">(a) What do you mean by 'Bancassurance'?</w:t>
      </w:r>
    </w:p>
    <w:p>
      <w:pPr>
        <w:shd w:fill="F5F5F5" w:val="clear"/>
        <w:spacing w:after="100" w:before="150"/>
      </w:pPr>
      <w:r>
        <w:rPr>
          <w:rFonts w:ascii="SimHei" w:cs="SimHei" w:eastAsia="SimHei" w:hAnsi="SimHei"/>
          <w:b/>
          <w:bCs/>
          <w:color w:val="C19A6B"/>
          <w:sz w:val="24"/>
          <w:szCs w:val="24"/>
        </w:rPr>
        <w:t xml:space="preserve">🔹 ব্যাংকাস্যুরেন্স (Bancassurance)</w:t>
      </w:r>
    </w:p>
    <w:p>
      <w:pPr>
        <w:spacing w:after="50" w:before="50"/>
      </w:pPr>
      <w:r>
        <w:rPr>
          <w:rFonts w:ascii="SimHei" w:cs="SimHei" w:eastAsia="SimHei" w:hAnsi="SimHei"/>
          <w:b/>
          <w:bCs/>
          <w:color w:val="26211F"/>
          <w:sz w:val="22"/>
          <w:szCs w:val="22"/>
        </w:rPr>
        <w:t xml:space="preserve">সংজ্ঞা (Definition):</w:t>
      </w:r>
    </w:p>
    <w:p>
      <w:pPr>
        <w:spacing w:after="100" w:before="50"/>
      </w:pPr>
      <w:r>
        <w:rPr>
          <w:rFonts w:ascii="SimSun" w:cs="SimSun" w:eastAsia="SimSun" w:hAnsi="SimSun"/>
          <w:color w:val="3D3735"/>
          <w:sz w:val="22"/>
          <w:szCs w:val="22"/>
        </w:rPr>
        <w:t xml:space="preserve">বাংলা: ব্যাংক এবং ইন্স্যুরেন্স কোম্পানির মধ্যে অংশীদারিত্ব যার মাধ্যমে ব্যাংক তার শাখায় ইন্স্যুরেন্স পণ্য বিক্রি করে।</w:t>
      </w:r>
    </w:p>
    <w:p>
      <w:pPr>
        <w:spacing w:after="100" w:before="50"/>
      </w:pPr>
      <w:r>
        <w:rPr>
          <w:rFonts w:ascii="Times New Roman" w:cs="Times New Roman" w:eastAsia="Times New Roman" w:hAnsi="Times New Roman"/>
          <w:color w:val="3D3735"/>
          <w:sz w:val="22"/>
          <w:szCs w:val="22"/>
        </w:rPr>
        <w:t xml:space="preserve">English: A partnership between bank and insurance company where the bank sells insurance products at its branches.</w:t>
      </w:r>
    </w:p>
    <w:p>
      <w:pPr>
        <w:spacing w:after="100" w:before="50"/>
      </w:pPr>
      <w:r>
        <w:rPr>
          <w:rFonts w:ascii="SimSun" w:cs="SimSun" w:eastAsia="SimSun" w:hAnsi="SimSun"/>
          <w:b/>
          <w:bCs/>
          <w:color w:val="6B6361"/>
          <w:sz w:val="20"/>
          <w:szCs w:val="20"/>
        </w:rPr>
        <w:t xml:space="preserve">📋 আইনি সূত্র: Insurance Act, 2010 &amp; Bangladesh Bank Guidelines</w:t>
      </w:r>
    </w:p>
    <w:p>
      <w:pPr>
        <w:shd w:fill="C19A6B" w:val="clear"/>
        <w:spacing w:after="100" w:before="200"/>
      </w:pPr>
      <w:r>
        <w:rPr>
          <w:rFonts w:ascii="SimHei" w:cs="SimHei" w:eastAsia="SimHei" w:hAnsi="SimHei"/>
          <w:b/>
          <w:bCs/>
          <w:color w:val="FFFFFF"/>
          <w:sz w:val="24"/>
          <w:szCs w:val="24"/>
        </w:rPr>
        <w:t xml:space="preserve">📋 মূল বৈশিষ্ট্য | Key Features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 ইন্স্যুরেন্স কোম্পানির এজেন্ট হিসেবে কাজ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works as an agent of insurance company.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গ্রাহকরা ব্যাংক থেকেই ইন্স্যুরেন্স পণ্য ক্রয় করতে পারেন।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Customers can purchase insurance products from the bank.</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 কমিশন বা ফি আয়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earns commission or fee income.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গ্রাহকরা এক ছাদের নিচে ব্যাংকিং ও ইন্স্যুরেন্স সেবা পান।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Customers get banking and insurance services under one roof.</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এটি একটি Win-Win ব্যবসায়িক মডেল।</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It is a win-win business model.</w:t>
      </w:r>
    </w:p>
    <w:p>
      <w:pPr>
        <w:spacing w:before="200"/>
      </w:pPr>
    </w:p>
    <w:p>
      <w:pPr>
        <w:shd w:fill="F0F8FF" w:val="clear"/>
        <w:spacing w:after="150" w:before="150"/>
      </w:pPr>
      <w:r>
        <w:rPr>
          <w:rFonts w:ascii="SimSun" w:cs="SimSun" w:eastAsia="SimSun" w:hAnsi="SimSun"/>
          <w:sz w:val="22"/>
          <w:szCs w:val="22"/>
        </w:rPr>
        <w:t xml:space="preserve">(খ) বাংলাদেশে ব্যাংকাস্যুরেন্সের সম্ভাবনা ও চ্যালেঞ্জ কী কী?
</w:t>
      </w:r>
      <w:r>
        <w:rPr>
          <w:rFonts w:ascii="Times New Roman" w:cs="Times New Roman" w:eastAsia="Times New Roman" w:hAnsi="Times New Roman"/>
          <w:sz w:val="22"/>
          <w:szCs w:val="22"/>
        </w:rPr>
        <w:t xml:space="preserve">(b) What are the prospects and challenges of Bancassurance in Bangladesh?</w:t>
      </w:r>
    </w:p>
    <w:p>
      <w:pPr>
        <w:shd w:fill="C19A6B" w:val="clear"/>
        <w:spacing w:after="100" w:before="200"/>
      </w:pPr>
      <w:r>
        <w:rPr>
          <w:rFonts w:ascii="SimHei" w:cs="SimHei" w:eastAsia="SimHei" w:hAnsi="SimHei"/>
          <w:b/>
          <w:bCs/>
          <w:color w:val="FFFFFF"/>
          <w:sz w:val="24"/>
          <w:szCs w:val="24"/>
        </w:rPr>
        <w:t xml:space="preserve">✨ সম্ভাবনা | Prospects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বিশাল গ্রাহক বেস: ব্যাংকের বিশাল গ্রাহক নেটওয়ার্ক।</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Large Customer Base: Bank's vast customer network.</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বিস্তৃত শাখা নেটওয়ার্ক: গ্রাম-শহর সব জায়গায় পৌঁছানো সম্ভব।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Wide Branch Network: Reach both rural and urban areas.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বিদ্যমান অবকাঠামো: নতুন অফিস খোলার প্রয়োজন নেই।</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Existing Infrastructure: No need for new office setup.</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গ্রাহক বিশ্বাস: ব্যাংকের প্রতি গ্রাহকদের বিশ্বাস।</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Customer Trust: Customer confidence in banks.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কম খরচ: কম খরচে পণ্য বিতরণ সম্ভব।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Low Cost: Product distribution at lower cost.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অতিরিক্ত আয়: ব্যাংকের জন্য অতিরিক্ত আয়ের উৎস।</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Additional Income: Extra revenue source for banks.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আর্থিক অন্তর্ভুক্তি: আর্থিক সেবার প্রসার ঘটবে।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Financial Inclusion: Expansion of financial services.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পেশাদার সেবা: প্রশিক্ষিত ব্যাংকারদের মাধ্যমে সেবা।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Professional Service: Service through trained bankers.</w:t>
      </w:r>
    </w:p>
    <w:p>
      <w:pPr>
        <w:shd w:fill="C19A6B" w:val="clear"/>
        <w:spacing w:after="100" w:before="200"/>
      </w:pPr>
      <w:r>
        <w:rPr>
          <w:rFonts w:ascii="SimHei" w:cs="SimHei" w:eastAsia="SimHei" w:hAnsi="SimHei"/>
          <w:b/>
          <w:bCs/>
          <w:color w:val="FFFFFF"/>
          <w:sz w:val="24"/>
          <w:szCs w:val="24"/>
        </w:rPr>
        <w:t xml:space="preserve">⚠️ চ্যালেঞ্জ | Challenges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প্রশিক্ষণের অভাব: ব্যাংকারদের ইন্স্যুরেন্স জ্ঞান সীমিত।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Lack of Training: Limited insurance knowledge of bankers.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আইনি কাঠামো: সুস্পষ্ট আইনি কাঠামোর প্রয়োজন।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Legal Framework: Need for clear legal framework.</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স্বার্থের দ্বন্দ্ব: ব্যাংক ও ইন্স্যুরেন্স কোম্পানির স্বার্থ।</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Conflict of Interest: Interest of bank and insurance company.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সচেতনতার অভাব: মানুষের মধ্যে সচেতনতা কম।</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Lack of Awareness: Low public awareness.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প্রিমিয়াম আদায়: প্রিমিয়াম আদায়ের চ্যালেঞ্জ।</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Premium Collection: Challenge in premium collection.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ক্লেইম সেটেলমেন্ট: ক্লেইম সেটেলমেন্ট প্রক্রিয়া জটিল।</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Claim Settlement: Complex claim settlement process.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প্রতিযোগিতা: বাজারে তীব্র প্রতিযোগিতা।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Competition: Intense market competition.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টেকসইতা: দীর্ঘমেয়াদী টেকসইতার প্রশ্ন।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Sustainability: Question of long-term sustainability.</w:t>
      </w:r>
    </w:p>
    <w:p>
      <w:pPr>
        <w:spacing w:before="200"/>
      </w:pPr>
    </w:p>
    <w:p>
      <w:pPr>
        <w:shd w:fill="F0F8FF" w:val="clear"/>
        <w:spacing w:after="150" w:before="150"/>
      </w:pPr>
      <w:r>
        <w:rPr>
          <w:rFonts w:ascii="SimSun" w:cs="SimSun" w:eastAsia="SimSun" w:hAnsi="SimSun"/>
          <w:sz w:val="22"/>
          <w:szCs w:val="22"/>
        </w:rPr>
        <w:t xml:space="preserve">(গ) ব্যাংকাস্যুরেন্স কি বাংলাদেশের ইন্স্যুরেন্স খাতের উন্নতি ঘটাবে? আপনার মতামত দিন।
</w:t>
      </w:r>
      <w:r>
        <w:rPr>
          <w:rFonts w:ascii="Times New Roman" w:cs="Times New Roman" w:eastAsia="Times New Roman" w:hAnsi="Times New Roman"/>
          <w:sz w:val="22"/>
          <w:szCs w:val="22"/>
        </w:rPr>
        <w:t xml:space="preserve">(c) Will Bancassurance improve insurance landscape in Bangladesh? Give your opinion.</w:t>
      </w:r>
    </w:p>
    <w:p>
      <w:pPr>
        <w:shd w:fill="C19A6B" w:val="clear"/>
        <w:spacing w:after="100" w:before="200"/>
      </w:pPr>
      <w:r>
        <w:rPr>
          <w:rFonts w:ascii="SimHei" w:cs="SimHei" w:eastAsia="SimHei" w:hAnsi="SimHei"/>
          <w:b/>
          <w:bCs/>
          <w:color w:val="FFFFFF"/>
          <w:sz w:val="24"/>
          <w:szCs w:val="24"/>
        </w:rPr>
        <w:t xml:space="preserve">💭 আমার মতামত | My Opinion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হ্যাঁ, ব্যাংকাস্যুরেন্স বাংলাদেশের ইন্স্যুরেন্স খাতে ইতিবাচক পরিবর্তন আনবে।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Yes, Bancassurance will bring positive change in Bangladesh's insurance sector.</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এটি ইন্স্যুরেন্স প্রবেশযোগ্যতা বাড়াবে।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It will increase insurance accessibility.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গ্রামীণ জনগোষ্ঠী সহজে ইন্স্যুরেন্স সেবা পাবে।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Rural population will get insurance services easily.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বীমা সচেতনতা বৃদ্ধি পাবে।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Insurance awareness will increase.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প্রিমিয়াম আয় বাড়বে যা খাতের উন্নয়নে সাহায্য করবে।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Premium income will increase helping sector development.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তবে সরকারের সহযোগিতা ও সুষ্ঠু নীতিমালা প্রয়োজন।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However, government support and proper policies are needed.</w:t>
      </w:r>
    </w:p>
    <w:p>
      <w:pPr>
        <w:spacing w:before="500"/>
      </w:pPr>
    </w:p>
    <w:p>
      <w:pPr>
        <w:pStyle w:val="Heading2"/>
      </w:pPr>
      <w:r>
        <w:rPr>
          <w:rFonts w:ascii="SimHei" w:cs="SimHei" w:eastAsia="SimHei" w:hAnsi="SimHei"/>
        </w:rPr>
        <w:t xml:space="preserve">প্রশ্ন ৩: ব্যাংকার-গ্রাহক সম্পর্ক | Question 3: Banker-Customer Relationship</w:t>
      </w:r>
    </w:p>
    <w:p>
      <w:pPr>
        <w:shd w:fill="F0F8FF" w:val="clear"/>
        <w:spacing w:after="150" w:before="150"/>
      </w:pPr>
      <w:r>
        <w:rPr>
          <w:rFonts w:ascii="SimSun" w:cs="SimSun" w:eastAsia="SimSun" w:hAnsi="SimSun"/>
          <w:sz w:val="22"/>
          <w:szCs w:val="22"/>
        </w:rPr>
        <w:t xml:space="preserve">(ক) ব্যাংকার-গ্রাহক সম্পর্ক ব্যাখ্যা করুন: (i) বেইলর-বাইলি (ii) লেসর-লেসি।
</w:t>
      </w:r>
      <w:r>
        <w:rPr>
          <w:rFonts w:ascii="Times New Roman" w:cs="Times New Roman" w:eastAsia="Times New Roman" w:hAnsi="Times New Roman"/>
          <w:sz w:val="22"/>
          <w:szCs w:val="22"/>
        </w:rPr>
        <w:t xml:space="preserve">(a) Explain the Banker Customer Relationship regarding: (i) Bailor-Bailee (ii) Lessor-Lessee.</w:t>
      </w:r>
    </w:p>
    <w:p>
      <w:pPr>
        <w:spacing w:before="200"/>
      </w:pPr>
      <w:r>
        <w:rPr>
          <w:rFonts w:ascii="SimHei" w:cs="SimHei" w:eastAsia="SimHei" w:hAnsi="SimHei"/>
          <w:b/>
          <w:bCs/>
          <w:color w:val="26211F"/>
          <w:sz w:val="26"/>
          <w:szCs w:val="26"/>
        </w:rPr>
        <w:t xml:space="preserve">(i) বেইলর-বাইলি সম্পর্ক | Bailor-Bailee Relationship</w:t>
      </w:r>
    </w:p>
    <w:p>
      <w:pPr>
        <w:shd w:fill="F5F5F5" w:val="clear"/>
        <w:spacing w:after="100" w:before="150"/>
      </w:pPr>
      <w:r>
        <w:rPr>
          <w:rFonts w:ascii="SimHei" w:cs="SimHei" w:eastAsia="SimHei" w:hAnsi="SimHei"/>
          <w:b/>
          <w:bCs/>
          <w:color w:val="C19A6B"/>
          <w:sz w:val="24"/>
          <w:szCs w:val="24"/>
        </w:rPr>
        <w:t xml:space="preserve">🔹 বেইলমেন্ট (Bailment)</w:t>
      </w:r>
    </w:p>
    <w:p>
      <w:pPr>
        <w:spacing w:after="50" w:before="50"/>
      </w:pPr>
      <w:r>
        <w:rPr>
          <w:rFonts w:ascii="SimHei" w:cs="SimHei" w:eastAsia="SimHei" w:hAnsi="SimHei"/>
          <w:b/>
          <w:bCs/>
          <w:color w:val="26211F"/>
          <w:sz w:val="22"/>
          <w:szCs w:val="22"/>
        </w:rPr>
        <w:t xml:space="preserve">সংজ্ঞা (Definition):</w:t>
      </w:r>
    </w:p>
    <w:p>
      <w:pPr>
        <w:spacing w:after="100" w:before="50"/>
      </w:pPr>
      <w:r>
        <w:rPr>
          <w:rFonts w:ascii="SimSun" w:cs="SimSun" w:eastAsia="SimSun" w:hAnsi="SimSun"/>
          <w:color w:val="3D3735"/>
          <w:sz w:val="22"/>
          <w:szCs w:val="22"/>
        </w:rPr>
        <w:t xml:space="preserve">বাংলা: যখন কোনো ব্যক্তি তার সম্পত্তি অন্য কারো কাছে নির্দিষ্ট উদ্দেশ্যে জমা রাখে।</w:t>
      </w:r>
    </w:p>
    <w:p>
      <w:pPr>
        <w:spacing w:after="100" w:before="50"/>
      </w:pPr>
      <w:r>
        <w:rPr>
          <w:rFonts w:ascii="Times New Roman" w:cs="Times New Roman" w:eastAsia="Times New Roman" w:hAnsi="Times New Roman"/>
          <w:color w:val="3D3735"/>
          <w:sz w:val="22"/>
          <w:szCs w:val="22"/>
        </w:rPr>
        <w:t xml:space="preserve">English: When a person delivers his property to another for a specific purpose.</w:t>
      </w:r>
    </w:p>
    <w:p>
      <w:pPr>
        <w:spacing w:after="100" w:before="50"/>
      </w:pPr>
      <w:r>
        <w:rPr>
          <w:rFonts w:ascii="SimSun" w:cs="SimSun" w:eastAsia="SimSun" w:hAnsi="SimSun"/>
          <w:b/>
          <w:bCs/>
          <w:color w:val="6B6361"/>
          <w:sz w:val="20"/>
          <w:szCs w:val="20"/>
        </w:rPr>
        <w:t xml:space="preserve">📋 আইনি সূত্র: Contract Act, 1872 - Section 148</w:t>
      </w:r>
    </w:p>
    <w:p>
      <w:pPr>
        <w:shd w:fill="C19A6B" w:val="clear"/>
        <w:spacing w:after="100" w:before="200"/>
      </w:pPr>
      <w:r>
        <w:rPr>
          <w:rFonts w:ascii="SimHei" w:cs="SimHei" w:eastAsia="SimHei" w:hAnsi="SimHei"/>
          <w:b/>
          <w:bCs/>
          <w:color w:val="FFFFFF"/>
          <w:sz w:val="24"/>
          <w:szCs w:val="24"/>
        </w:rPr>
        <w:t xml:space="preserve">📋 মূল পয়েন্ট | Key Points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গ্রাহক = বেইলর (যিনি সম্পত্তি জমা দেন)।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Customer = Bailor (who delivers the property).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ব্যাংকার = বাইলি (যিনি সম্পত্তি গ্রহণ করেন)।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Banker = Bailee (who receives the property).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এই সম্পর্ক সেফ ডিপোজিট লকারে প্রযোজ্য।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This relationship applies to safe deposit lockers.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ব্যাংকার সম্পত্তির সুরক্ষা নিশ্চিত করেন।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Banker ensures safety of the property.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ব্যাংকার সম্পত্তি ব্যবহার করতে পারে 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Banker cannot use the property.</w:t>
      </w:r>
    </w:p>
    <w:p>
      <w:pPr>
        <w:spacing w:before="300"/>
      </w:pPr>
      <w:r>
        <w:rPr>
          <w:rFonts w:ascii="SimHei" w:cs="SimHei" w:eastAsia="SimHei" w:hAnsi="SimHei"/>
          <w:b/>
          <w:bCs/>
          <w:color w:val="26211F"/>
          <w:sz w:val="26"/>
          <w:szCs w:val="26"/>
        </w:rPr>
        <w:t xml:space="preserve">(ii) লেসর-লেসি সম্পর্ক | Lessor-Lessee Relationship</w:t>
      </w:r>
    </w:p>
    <w:p>
      <w:pPr>
        <w:shd w:fill="F5F5F5" w:val="clear"/>
        <w:spacing w:after="100" w:before="150"/>
      </w:pPr>
      <w:r>
        <w:rPr>
          <w:rFonts w:ascii="SimHei" w:cs="SimHei" w:eastAsia="SimHei" w:hAnsi="SimHei"/>
          <w:b/>
          <w:bCs/>
          <w:color w:val="C19A6B"/>
          <w:sz w:val="24"/>
          <w:szCs w:val="24"/>
        </w:rPr>
        <w:t xml:space="preserve">🔹 লিজ (Lease)</w:t>
      </w:r>
    </w:p>
    <w:p>
      <w:pPr>
        <w:spacing w:after="50" w:before="50"/>
      </w:pPr>
      <w:r>
        <w:rPr>
          <w:rFonts w:ascii="SimHei" w:cs="SimHei" w:eastAsia="SimHei" w:hAnsi="SimHei"/>
          <w:b/>
          <w:bCs/>
          <w:color w:val="26211F"/>
          <w:sz w:val="22"/>
          <w:szCs w:val="22"/>
        </w:rPr>
        <w:t xml:space="preserve">সংজ্ঞা (Definition):</w:t>
      </w:r>
    </w:p>
    <w:p>
      <w:pPr>
        <w:spacing w:after="100" w:before="50"/>
      </w:pPr>
      <w:r>
        <w:rPr>
          <w:rFonts w:ascii="SimSun" w:cs="SimSun" w:eastAsia="SimSun" w:hAnsi="SimSun"/>
          <w:color w:val="3D3735"/>
          <w:sz w:val="22"/>
          <w:szCs w:val="22"/>
        </w:rPr>
        <w:t xml:space="preserve">বাংলা: এক পক্ষ অন্য পক্ষকে নির্দিষ্ট সময়ের জন্য সম্পত্তি ব্যবহারের অনুমতি দেয়।</w:t>
      </w:r>
    </w:p>
    <w:p>
      <w:pPr>
        <w:spacing w:after="100" w:before="50"/>
      </w:pPr>
      <w:r>
        <w:rPr>
          <w:rFonts w:ascii="Times New Roman" w:cs="Times New Roman" w:eastAsia="Times New Roman" w:hAnsi="Times New Roman"/>
          <w:color w:val="3D3735"/>
          <w:sz w:val="22"/>
          <w:szCs w:val="22"/>
        </w:rPr>
        <w:t xml:space="preserve">English: One party allows another party to use property for a specific period.</w:t>
      </w:r>
    </w:p>
    <w:p>
      <w:pPr>
        <w:spacing w:after="100" w:before="50"/>
      </w:pPr>
      <w:r>
        <w:rPr>
          <w:rFonts w:ascii="SimSun" w:cs="SimSun" w:eastAsia="SimSun" w:hAnsi="SimSun"/>
          <w:b/>
          <w:bCs/>
          <w:color w:val="6B6361"/>
          <w:sz w:val="20"/>
          <w:szCs w:val="20"/>
        </w:rPr>
        <w:t xml:space="preserve">📋 আইনি সূত্র: Transfer of Property Act, 1882 - Section 105</w:t>
      </w:r>
    </w:p>
    <w:p>
      <w:pPr>
        <w:shd w:fill="C19A6B" w:val="clear"/>
        <w:spacing w:after="100" w:before="200"/>
      </w:pPr>
      <w:r>
        <w:rPr>
          <w:rFonts w:ascii="SimHei" w:cs="SimHei" w:eastAsia="SimHei" w:hAnsi="SimHei"/>
          <w:b/>
          <w:bCs/>
          <w:color w:val="FFFFFF"/>
          <w:sz w:val="24"/>
          <w:szCs w:val="24"/>
        </w:rPr>
        <w:t xml:space="preserve">📋 মূল পয়েন্ট | Key Points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 = লেসর (যিনি সম্পত্তি ইজারা দেন)।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 Lessor (who leases the property).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গ্রাহক = লেসি (যিনি ইজারা গ্রহণ করেন)।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Customer = Lessee (who takes the lease).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এই সম্পর্ক সেফ ডিপোজিট ভল্টে প্রযোজ্য।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This relationship applies to safe deposit vault.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ভাড়া/ফি বিনিময়ে লকার ব্যবহারের অনুমতি।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Permission to use locker in exchange for rent/fee.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নির্দিষ্ট সময়ের জন্য চুক্তি হয়।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Contract is for a specific period.</w:t>
      </w:r>
    </w:p>
    <w:p>
      <w:pPr>
        <w:spacing w:before="300"/>
      </w:pPr>
    </w:p>
    <w:p>
      <w:pPr>
        <w:shd w:fill="F0F8FF" w:val="clear"/>
        <w:spacing w:after="150" w:before="150"/>
      </w:pPr>
      <w:r>
        <w:rPr>
          <w:rFonts w:ascii="SimSun" w:cs="SimSun" w:eastAsia="SimSun" w:hAnsi="SimSun"/>
          <w:sz w:val="22"/>
          <w:szCs w:val="22"/>
        </w:rPr>
        <w:t xml:space="preserve">(খ) ওয়াক-ইন গ্রাহক কে? ওয়াক-ইন গ্রাহকের সাথে ব্যাংকারের দায়িত্ব কী কী?
</w:t>
      </w:r>
      <w:r>
        <w:rPr>
          <w:rFonts w:ascii="Times New Roman" w:cs="Times New Roman" w:eastAsia="Times New Roman" w:hAnsi="Times New Roman"/>
          <w:sz w:val="22"/>
          <w:szCs w:val="22"/>
        </w:rPr>
        <w:t xml:space="preserve">(b) Who is walk-in customer? Write the responsibilities of a banker in dealings with a walk-in customer.</w:t>
      </w:r>
    </w:p>
    <w:p>
      <w:pPr>
        <w:shd w:fill="F5F5F5" w:val="clear"/>
        <w:spacing w:after="100" w:before="150"/>
      </w:pPr>
      <w:r>
        <w:rPr>
          <w:rFonts w:ascii="SimHei" w:cs="SimHei" w:eastAsia="SimHei" w:hAnsi="SimHei"/>
          <w:b/>
          <w:bCs/>
          <w:color w:val="C19A6B"/>
          <w:sz w:val="24"/>
          <w:szCs w:val="24"/>
        </w:rPr>
        <w:t xml:space="preserve">🔹 ওয়াক-ইন গ্রাহক (Walk-in Customer)</w:t>
      </w:r>
    </w:p>
    <w:p>
      <w:pPr>
        <w:spacing w:after="50" w:before="50"/>
      </w:pPr>
      <w:r>
        <w:rPr>
          <w:rFonts w:ascii="SimHei" w:cs="SimHei" w:eastAsia="SimHei" w:hAnsi="SimHei"/>
          <w:b/>
          <w:bCs/>
          <w:color w:val="26211F"/>
          <w:sz w:val="22"/>
          <w:szCs w:val="22"/>
        </w:rPr>
        <w:t xml:space="preserve">সংজ্ঞা (Definition):</w:t>
      </w:r>
    </w:p>
    <w:p>
      <w:pPr>
        <w:spacing w:after="100" w:before="50"/>
      </w:pPr>
      <w:r>
        <w:rPr>
          <w:rFonts w:ascii="SimSun" w:cs="SimSun" w:eastAsia="SimSun" w:hAnsi="SimSun"/>
          <w:color w:val="3D3735"/>
          <w:sz w:val="22"/>
          <w:szCs w:val="22"/>
        </w:rPr>
        <w:t xml:space="preserve">বাংলা: যে গ্রাহক ব্যাংকে অ্যাকাউন্ট না রাখলেও ব্যাংকিং সেবা নিতে আসেন।</w:t>
      </w:r>
    </w:p>
    <w:p>
      <w:pPr>
        <w:spacing w:after="100" w:before="50"/>
      </w:pPr>
      <w:r>
        <w:rPr>
          <w:rFonts w:ascii="Times New Roman" w:cs="Times New Roman" w:eastAsia="Times New Roman" w:hAnsi="Times New Roman"/>
          <w:color w:val="3D3735"/>
          <w:sz w:val="22"/>
          <w:szCs w:val="22"/>
        </w:rPr>
        <w:t xml:space="preserve">English: A customer who comes to avail banking services without maintaining an account.</w:t>
      </w:r>
    </w:p>
    <w:p>
      <w:pPr>
        <w:spacing w:after="100" w:before="50"/>
      </w:pPr>
      <w:r>
        <w:rPr>
          <w:rFonts w:ascii="SimSun" w:cs="SimSun" w:eastAsia="SimSun" w:hAnsi="SimSun"/>
          <w:b/>
          <w:bCs/>
          <w:color w:val="6B6361"/>
          <w:sz w:val="20"/>
          <w:szCs w:val="20"/>
        </w:rPr>
        <w:t xml:space="preserve">📋 আইনি সূত্র: Bangladesh Bank AML Guidelines</w:t>
      </w:r>
    </w:p>
    <w:p>
      <w:pPr>
        <w:shd w:fill="C19A6B" w:val="clear"/>
        <w:spacing w:after="100" w:before="200"/>
      </w:pPr>
      <w:r>
        <w:rPr>
          <w:rFonts w:ascii="SimHei" w:cs="SimHei" w:eastAsia="SimHei" w:hAnsi="SimHei"/>
          <w:b/>
          <w:bCs/>
          <w:color w:val="FFFFFF"/>
          <w:sz w:val="24"/>
          <w:szCs w:val="24"/>
        </w:rPr>
        <w:t xml:space="preserve">📋 ব্যাংকারের দায়িত্ব | Banker's Responsibilities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১. পরিচয় যাচাই (Identity Verification)।</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1. Verify identity.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২. KYC ফর্ম পূরণ (KYC Form Completion)।</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2. Complete KYC form.</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৩. লেনদেনের উদ্দেশ্য জানা (Transaction Purpose)।</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3. Know the purpose of transaction.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৪. সন্দেহজনক লেনদেন রিপোর্ট (STR if needed)।</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4. Report suspicious transactions.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৫. সর্বোচ্চ লেনদেনের সীমা নির্ধারণ।</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5. Set maximum transaction limits.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৬. সেবা প্রদানে সহযোগিতা।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6. Cooperate in providing services.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৭. নথিপত্র সংরক্ষণ।</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7. Maintain proper documentation.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৮. AML নীতিমালা অনুসরণ।</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8. Follow AML guidelines.</w:t>
      </w:r>
    </w:p>
    <w:p>
      <w:pPr>
        <w:spacing w:before="300"/>
      </w:pPr>
    </w:p>
    <w:p>
      <w:pPr>
        <w:shd w:fill="F0F8FF" w:val="clear"/>
        <w:spacing w:after="150" w:before="150"/>
      </w:pPr>
      <w:r>
        <w:rPr>
          <w:rFonts w:ascii="SimSun" w:cs="SimSun" w:eastAsia="SimSun" w:hAnsi="SimSun"/>
          <w:sz w:val="22"/>
          <w:szCs w:val="22"/>
        </w:rPr>
        <w:t xml:space="preserve">(গ) একজন ব্যক্তি ১২-১২-২০০৮ তারিখে আপনার ব্যাংকে ২৫ লাখ টাকা দিয়ে অ্যাকাউন্ট খুললেন। প্রথমবারের মতো ১৫-১২-২০২৩ তারিখে ১০ লাখ টাকার চেক জমা দিলেন। অ্যাকাউন্টের স্ট্যাটাস ও পদক্ষেপ ব্যাখ্যা করুন।
</w:t>
      </w:r>
      <w:r>
        <w:rPr>
          <w:rFonts w:ascii="Times New Roman" w:cs="Times New Roman" w:eastAsia="Times New Roman" w:hAnsi="Times New Roman"/>
          <w:sz w:val="22"/>
          <w:szCs w:val="22"/>
        </w:rPr>
        <w:t xml:space="preserve">(c) A person opened an account on 12-12-2008 with Tk. 25 lac. First transaction on 15-12-2023 with Tk. 10 lac cheque. Explain account status and steps taken.</w:t>
      </w:r>
    </w:p>
    <w:p>
      <w:pPr>
        <w:shd w:fill="F5F5F5" w:val="clear"/>
        <w:spacing w:after="100" w:before="150"/>
      </w:pPr>
      <w:r>
        <w:rPr>
          <w:rFonts w:ascii="SimHei" w:cs="SimHei" w:eastAsia="SimHei" w:hAnsi="SimHei"/>
          <w:b/>
          <w:bCs/>
          <w:color w:val="C19A6B"/>
          <w:sz w:val="24"/>
          <w:szCs w:val="24"/>
        </w:rPr>
        <w:t xml:space="preserve">🔹 ডরম্যান্ট অ্যাকাউন্ট (Dormant Account)</w:t>
      </w:r>
    </w:p>
    <w:p>
      <w:pPr>
        <w:spacing w:after="50" w:before="50"/>
      </w:pPr>
      <w:r>
        <w:rPr>
          <w:rFonts w:ascii="SimHei" w:cs="SimHei" w:eastAsia="SimHei" w:hAnsi="SimHei"/>
          <w:b/>
          <w:bCs/>
          <w:color w:val="26211F"/>
          <w:sz w:val="22"/>
          <w:szCs w:val="22"/>
        </w:rPr>
        <w:t xml:space="preserve">সংজ্ঞা (Definition):</w:t>
      </w:r>
    </w:p>
    <w:p>
      <w:pPr>
        <w:spacing w:after="100" w:before="50"/>
      </w:pPr>
      <w:r>
        <w:rPr>
          <w:rFonts w:ascii="SimSun" w:cs="SimSun" w:eastAsia="SimSun" w:hAnsi="SimSun"/>
          <w:color w:val="3D3735"/>
          <w:sz w:val="22"/>
          <w:szCs w:val="22"/>
        </w:rPr>
        <w:t xml:space="preserve">বাংলা: যে অ্যাকাউন্টে দীর্ঘ সময় (সাধারণত ২ বছর) কোনো লেনদেন হয়নি।</w:t>
      </w:r>
    </w:p>
    <w:p>
      <w:pPr>
        <w:spacing w:after="100" w:before="50"/>
      </w:pPr>
      <w:r>
        <w:rPr>
          <w:rFonts w:ascii="Times New Roman" w:cs="Times New Roman" w:eastAsia="Times New Roman" w:hAnsi="Times New Roman"/>
          <w:color w:val="3D3735"/>
          <w:sz w:val="22"/>
          <w:szCs w:val="22"/>
        </w:rPr>
        <w:t xml:space="preserve">English: An account with no transactions for a long period (usually 2 years).</w:t>
      </w:r>
    </w:p>
    <w:p>
      <w:pPr>
        <w:spacing w:after="100" w:before="50"/>
      </w:pPr>
      <w:r>
        <w:rPr>
          <w:rFonts w:ascii="SimSun" w:cs="SimSun" w:eastAsia="SimSun" w:hAnsi="SimSun"/>
          <w:b/>
          <w:bCs/>
          <w:color w:val="6B6361"/>
          <w:sz w:val="20"/>
          <w:szCs w:val="20"/>
        </w:rPr>
        <w:t xml:space="preserve">📋 আইনি সূত্র: Bangladesh Bank BRPD Circular</w:t>
      </w:r>
    </w:p>
    <w:p>
      <w:pPr>
        <w:shd w:fill="C19A6B" w:val="clear"/>
        <w:spacing w:after="100" w:before="200"/>
      </w:pPr>
      <w:r>
        <w:rPr>
          <w:rFonts w:ascii="SimHei" w:cs="SimHei" w:eastAsia="SimHei" w:hAnsi="SimHei"/>
          <w:b/>
          <w:bCs/>
          <w:color w:val="FFFFFF"/>
          <w:sz w:val="24"/>
          <w:szCs w:val="24"/>
        </w:rPr>
        <w:t xml:space="preserve">📋 অ্যাকাউন্ট স্ট্যাটাস | Account Status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অ্যাকাউন্টটি ডরম্যান্ট (Dormant) স্ট্যাটাসে আছে।</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The account is in Dormant status.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১৫ বছরেরও বেশি সময় কোনো লেনদেন হয়নি।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No transaction for more than 15 years.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বাংলাদেশ ব্যাংক নীতিমালা অনুযায়ী ডরম্যান্ট।</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Dormant as per Bangladesh Bank guidelines.</w:t>
      </w:r>
    </w:p>
    <w:p>
      <w:pPr>
        <w:shd w:fill="C19A6B" w:val="clear"/>
        <w:spacing w:after="100" w:before="200"/>
      </w:pPr>
      <w:r>
        <w:rPr>
          <w:rFonts w:ascii="SimHei" w:cs="SimHei" w:eastAsia="SimHei" w:hAnsi="SimHei"/>
          <w:b/>
          <w:bCs/>
          <w:color w:val="FFFFFF"/>
          <w:sz w:val="24"/>
          <w:szCs w:val="24"/>
        </w:rPr>
        <w:t xml:space="preserve">📋 পদক্ষেপ | Steps to Take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১. গ্রাহকের পরিচয় পুনরায় যাচাই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1. Re-verify customer identity.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২. KYC আপডেট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2. Update KYC.</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৩. গ্রাহকের সই পুনরায় সংগ্রহ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3. Re-collect customer's signature.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৪. ফটো ও ঠিকানা যাচাই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4. Verify photo and address.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৫. লেনদেনের উৎস যাচাই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5. Verify source of transaction.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৬. সিনিয়র কর্মকর্তার অনুমোদন নেওয়া।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6. Take approval from senior officer.</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৭. অ্যাকাউন্ট অ্যাক্টিভেট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7. Activate the account.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৮. লেনদেন সম্পন্ন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8. Complete the transaction.</w:t>
      </w:r>
    </w:p>
    <w:p>
      <w:pPr>
        <w:spacing w:before="500"/>
      </w:pPr>
    </w:p>
    <w:p>
      <w:pPr>
        <w:pStyle w:val="Heading2"/>
      </w:pPr>
      <w:r>
        <w:rPr>
          <w:rFonts w:ascii="SimHei" w:cs="SimHei" w:eastAsia="SimHei" w:hAnsi="SimHei"/>
        </w:rPr>
        <w:t xml:space="preserve">প্রশ্ন ৪: নাবালক ও যৌথ হিসাব | Question 4: Minor &amp; Joint Account</w:t>
      </w:r>
    </w:p>
    <w:p>
      <w:pPr>
        <w:shd w:fill="F0F8FF" w:val="clear"/>
        <w:spacing w:after="150" w:before="150"/>
      </w:pPr>
      <w:r>
        <w:rPr>
          <w:rFonts w:ascii="SimSun" w:cs="SimSun" w:eastAsia="SimSun" w:hAnsi="SimSun"/>
          <w:sz w:val="22"/>
          <w:szCs w:val="22"/>
        </w:rPr>
        <w:t xml:space="preserve">(ক) Majority Act, 1875 অনুযায়ী নাবালক কে? নাবালক হিসাবের পরিচালনা প্রক্রিয়া ব্যাখ্যা করুন।
</w:t>
      </w:r>
      <w:r>
        <w:rPr>
          <w:rFonts w:ascii="Times New Roman" w:cs="Times New Roman" w:eastAsia="Times New Roman" w:hAnsi="Times New Roman"/>
          <w:sz w:val="22"/>
          <w:szCs w:val="22"/>
        </w:rPr>
        <w:t xml:space="preserve">(a) Who is minor according to Majority Act, 1875? Explain the operational procedures of minor account.</w:t>
      </w:r>
    </w:p>
    <w:p>
      <w:pPr>
        <w:shd w:fill="F5F5F5" w:val="clear"/>
        <w:spacing w:after="100" w:before="150"/>
      </w:pPr>
      <w:r>
        <w:rPr>
          <w:rFonts w:ascii="SimHei" w:cs="SimHei" w:eastAsia="SimHei" w:hAnsi="SimHei"/>
          <w:b/>
          <w:bCs/>
          <w:color w:val="C19A6B"/>
          <w:sz w:val="24"/>
          <w:szCs w:val="24"/>
        </w:rPr>
        <w:t xml:space="preserve">🔹 নাবালক (Minor)</w:t>
      </w:r>
    </w:p>
    <w:p>
      <w:pPr>
        <w:spacing w:after="50" w:before="50"/>
      </w:pPr>
      <w:r>
        <w:rPr>
          <w:rFonts w:ascii="SimHei" w:cs="SimHei" w:eastAsia="SimHei" w:hAnsi="SimHei"/>
          <w:b/>
          <w:bCs/>
          <w:color w:val="26211F"/>
          <w:sz w:val="22"/>
          <w:szCs w:val="22"/>
        </w:rPr>
        <w:t xml:space="preserve">সংজ্ঞা (Definition):</w:t>
      </w:r>
    </w:p>
    <w:p>
      <w:pPr>
        <w:spacing w:after="100" w:before="50"/>
      </w:pPr>
      <w:r>
        <w:rPr>
          <w:rFonts w:ascii="SimSun" w:cs="SimSun" w:eastAsia="SimSun" w:hAnsi="SimSun"/>
          <w:color w:val="3D3735"/>
          <w:sz w:val="22"/>
          <w:szCs w:val="22"/>
        </w:rPr>
        <w:t xml:space="preserve">বাংলা: ১৮ বছর বয়স পূর্ণ না হওয়া পর্যন্ত কোনো ব্যক্তি নাবালক বলে গণ্য।</w:t>
      </w:r>
    </w:p>
    <w:p>
      <w:pPr>
        <w:spacing w:after="100" w:before="50"/>
      </w:pPr>
      <w:r>
        <w:rPr>
          <w:rFonts w:ascii="Times New Roman" w:cs="Times New Roman" w:eastAsia="Times New Roman" w:hAnsi="Times New Roman"/>
          <w:color w:val="3D3735"/>
          <w:sz w:val="22"/>
          <w:szCs w:val="22"/>
        </w:rPr>
        <w:t xml:space="preserve">English: A person who has not completed 18 years of age is considered a minor.</w:t>
      </w:r>
    </w:p>
    <w:p>
      <w:pPr>
        <w:spacing w:after="100" w:before="50"/>
      </w:pPr>
      <w:r>
        <w:rPr>
          <w:rFonts w:ascii="SimSun" w:cs="SimSun" w:eastAsia="SimSun" w:hAnsi="SimSun"/>
          <w:b/>
          <w:bCs/>
          <w:color w:val="6B6361"/>
          <w:sz w:val="20"/>
          <w:szCs w:val="20"/>
        </w:rPr>
        <w:t xml:space="preserve">📋 আইনি সূত্র: Majority Act, 1875 - Section 3</w:t>
      </w:r>
    </w:p>
    <w:p>
      <w:pPr>
        <w:shd w:fill="C19A6B" w:val="clear"/>
        <w:spacing w:after="100" w:before="200"/>
      </w:pPr>
      <w:r>
        <w:rPr>
          <w:rFonts w:ascii="SimHei" w:cs="SimHei" w:eastAsia="SimHei" w:hAnsi="SimHei"/>
          <w:b/>
          <w:bCs/>
          <w:color w:val="FFFFFF"/>
          <w:sz w:val="24"/>
          <w:szCs w:val="24"/>
        </w:rPr>
        <w:t xml:space="preserve">📋 নাবালক অ্যাকাউন্ট পরিচালনা | Minor Account Operations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নাবালক অ্যাকাউন্ট অভিভাবকের মাধ্যমে খোলা হয়।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Minor account is opened through guardian.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অভিভাবক হতে পারেন: পিতা, মাতা বা আদালত নিযুক্ত অভিভাবক।</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Guardian can be: father, mother or court-appointed.</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অভিভাবক অ্যাকাউন্ট পরিচালনা করেন।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Guardian operates the account.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নাবালকের নামে চেক ইস্যু করা যায় 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Cheque cannot be issued in minor's name.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নাবালকের টাকা বা সম্পত্তি নিরাপদ থাকে।</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Minor's money or property remains safe.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১৮ বছর পূর্ণ হলে অ্যাকাউন্ট নাবালকের নামে স্থানান্তর।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At 18 years, account transfers to minor's name.</w:t>
      </w:r>
    </w:p>
    <w:p>
      <w:pPr>
        <w:spacing w:before="200"/>
      </w:pPr>
    </w:p>
    <w:p>
      <w:pPr>
        <w:shd w:fill="F0F8FF" w:val="clear"/>
        <w:spacing w:after="150" w:before="150"/>
      </w:pPr>
      <w:r>
        <w:rPr>
          <w:rFonts w:ascii="SimSun" w:cs="SimSun" w:eastAsia="SimSun" w:hAnsi="SimSun"/>
          <w:sz w:val="22"/>
          <w:szCs w:val="22"/>
        </w:rPr>
        <w:t xml:space="preserve">(খ) যৌথ হিসাব পরিচালনায় ব্যাংকারের করণীয় ও সতর্কতা কী? স্বামী-স্ত্রীর যৌথ হিসাবের টাকা স্বামীর মৃত্যুর পর স্ত্রীকে দেওয়া যাবে কি?
</w:t>
      </w:r>
      <w:r>
        <w:rPr>
          <w:rFonts w:ascii="Times New Roman" w:cs="Times New Roman" w:eastAsia="Times New Roman" w:hAnsi="Times New Roman"/>
          <w:sz w:val="22"/>
          <w:szCs w:val="22"/>
        </w:rPr>
        <w:t xml:space="preserve">(b) What procedure and precautions should the banker take in operating a joint account? Can the balance be paid to wife after husband's death?</w:t>
      </w:r>
    </w:p>
    <w:p>
      <w:pPr>
        <w:shd w:fill="C19A6B" w:val="clear"/>
        <w:spacing w:after="100" w:before="200"/>
      </w:pPr>
      <w:r>
        <w:rPr>
          <w:rFonts w:ascii="SimHei" w:cs="SimHei" w:eastAsia="SimHei" w:hAnsi="SimHei"/>
          <w:b/>
          <w:bCs/>
          <w:color w:val="FFFFFF"/>
          <w:sz w:val="24"/>
          <w:szCs w:val="24"/>
        </w:rPr>
        <w:t xml:space="preserve">📋 যৌথ হিসাব পরিচালনা | Joint Account Operations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সব হোল্ডারের সই প্রয়োজন।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All holders' signatures are required.</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হোল্ডারদের সম্মিলিতভাবে বা যৌথভাবে পরিচালনা।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Holders operate jointly or severally.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মৃত্যু সংবাদ পেলে অ্যাকাউন্ট স্থগিত।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Account freezes on death information.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নির্দেশনা অনুযায়ী পেমেন্ট।</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Payment as per instructions.</w:t>
      </w:r>
    </w:p>
    <w:p>
      <w:pPr>
        <w:shd w:fill="C19A6B" w:val="clear"/>
        <w:spacing w:after="100" w:before="200"/>
      </w:pPr>
      <w:r>
        <w:rPr>
          <w:rFonts w:ascii="SimHei" w:cs="SimHei" w:eastAsia="SimHei" w:hAnsi="SimHei"/>
          <w:b/>
          <w:bCs/>
          <w:color w:val="FFFFFF"/>
          <w:sz w:val="24"/>
          <w:szCs w:val="24"/>
        </w:rPr>
        <w:t xml:space="preserve">📋 সতর্কতা | Precautions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১. সব হোল্ডারের সম্মতিতে অ্যাকাউন্ট খোলা।</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1. Open account with all holders' consent.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২. সবার সই ও ফটো সংগ্রহ।</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2. Collect all signatures and photos.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৩. অপারেশন মোড স্পষ্ট 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3. Clarify operation mode.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৪. মৃত্যুর তথ্য পেলে অ্যাকাউন্ট স্থগিত।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4. Freeze account on death information.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৫. নমিনি বা উত্তরাধিকারীদের তথ্য।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5. Information about nominee or heirs.</w:t>
      </w:r>
    </w:p>
    <w:p>
      <w:pPr>
        <w:shd w:fill="C19A6B" w:val="clear"/>
        <w:spacing w:after="100" w:before="200"/>
      </w:pPr>
      <w:r>
        <w:rPr>
          <w:rFonts w:ascii="SimHei" w:cs="SimHei" w:eastAsia="SimHei" w:hAnsi="SimHei"/>
          <w:b/>
          <w:bCs/>
          <w:color w:val="FFFFFF"/>
          <w:sz w:val="24"/>
          <w:szCs w:val="24"/>
        </w:rPr>
        <w:t xml:space="preserve">📋 স্বামীর মৃত্যুর পর পেমেন্ট | Payment After Husband's Death</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'Either or Survivor' হলে স্ত্রী টাকা পাবেন।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If 'Either or Survivor', wife will get the money.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'Jointly' হলে উত্তরাধিকারীদের মধ্যে ভাগ।</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If 'Jointly', share among heirs.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মৃত্যু সার্টিফিকেট প্রয়োজন।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Death certificate is required.</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নমিনি থাকলে নমিনি টাকা পাবেন।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If nominee exists, nominee gets the money.</w:t>
      </w:r>
    </w:p>
    <w:p>
      <w:r>
        <w:br w:type="page"/>
      </w:r>
    </w:p>
    <w:p>
      <w:pPr>
        <w:pStyle w:val="Heading1"/>
      </w:pPr>
      <w:r>
        <w:rPr>
          <w:rFonts w:ascii="SimHei" w:cs="SimHei" w:eastAsia="SimHei" w:hAnsi="SimHei"/>
        </w:rPr>
        <w:t xml:space="preserve">Part B – Mathematical Problem</w:t>
      </w:r>
    </w:p>
    <w:p>
      <w:pPr>
        <w:spacing w:after="200"/>
      </w:pPr>
      <w:r>
        <w:rPr>
          <w:rFonts w:ascii="SimSun" w:cs="SimSun" w:eastAsia="SimSun" w:hAnsi="SimSun"/>
          <w:color w:val="6B6361"/>
          <w:sz w:val="22"/>
          <w:szCs w:val="22"/>
        </w:rPr>
        <w:t xml:space="preserve">(গাণিতিক সমস্যা - ১০ মার্ক | 10 Marks)</w:t>
      </w:r>
    </w:p>
    <w:p>
      <w:pPr>
        <w:shd w:fill="F0F8FF" w:val="clear"/>
        <w:spacing w:after="150" w:before="150"/>
      </w:pPr>
      <w:r>
        <w:rPr>
          <w:rFonts w:ascii="SimSun" w:cs="SimSun" w:eastAsia="SimSun" w:hAnsi="SimSun"/>
          <w:sz w:val="22"/>
          <w:szCs w:val="22"/>
        </w:rPr>
        <w:t xml:space="preserve">প্রশ্ন: ABC ব্যাংকের ডিসেম্বর ৩১ তারিখের আর্থিক তথ্য:
</w:t>
      </w:r>
      <w:r>
        <w:rPr>
          <w:rFonts w:ascii="Times New Roman" w:cs="Times New Roman" w:eastAsia="Times New Roman" w:hAnsi="Times New Roman"/>
          <w:sz w:val="22"/>
          <w:szCs w:val="22"/>
        </w:rPr>
        <w:t xml:space="preserve">Tier-1 Capital: BDT 1500 crore
</w:t>
      </w:r>
      <w:r>
        <w:rPr>
          <w:rFonts w:ascii="Times New Roman" w:cs="Times New Roman" w:eastAsia="Times New Roman" w:hAnsi="Times New Roman"/>
          <w:sz w:val="22"/>
          <w:szCs w:val="22"/>
        </w:rPr>
        <w:t xml:space="preserve">Tier-2 Capital: BDT 500 crore
</w:t>
      </w:r>
      <w:r>
        <w:rPr>
          <w:rFonts w:ascii="Times New Roman" w:cs="Times New Roman" w:eastAsia="Times New Roman" w:hAnsi="Times New Roman"/>
          <w:sz w:val="22"/>
          <w:szCs w:val="22"/>
        </w:rPr>
        <w:t xml:space="preserve">Deductions from capital: BDT 200 crore
</w:t>
      </w:r>
      <w:r>
        <w:rPr>
          <w:rFonts w:ascii="Times New Roman" w:cs="Times New Roman" w:eastAsia="Times New Roman" w:hAnsi="Times New Roman"/>
          <w:sz w:val="22"/>
          <w:szCs w:val="22"/>
        </w:rPr>
        <w:t xml:space="preserve">Total Risk Weighted Assets (RWA): BDT 18000 crore
</w:t>
      </w:r>
      <w:r>
        <w:rPr>
          <w:rFonts w:ascii="SimSun" w:cs="SimSun" w:eastAsia="SimSun" w:hAnsi="SimSun"/>
          <w:sz w:val="22"/>
          <w:szCs w:val="22"/>
        </w:rPr>
        <w:t xml:space="preserve">ব্যাংকের Capital Adequacy Ratio (CAR) গণনা করুন এবং বাংলাদেশ ব্যাংকের ন্যূনতম প্রয়োজনীয়তা অনুযায়ী মূল্যায়ন করুন।</w:t>
      </w:r>
    </w:p>
    <w:p>
      <w:pPr>
        <w:shd w:fill="C19A6B" w:val="clear"/>
        <w:spacing w:after="100" w:before="200"/>
      </w:pPr>
      <w:r>
        <w:rPr>
          <w:rFonts w:ascii="SimHei" w:cs="SimHei" w:eastAsia="SimHei" w:hAnsi="SimHei"/>
          <w:b/>
          <w:bCs/>
          <w:color w:val="FFFFFF"/>
          <w:sz w:val="24"/>
          <w:szCs w:val="24"/>
        </w:rPr>
        <w:t xml:space="preserve">📐 সূত্র | Formula</w:t>
      </w:r>
    </w:p>
    <w:p>
      <w:pPr>
        <w:shd w:fill="F5F5F5" w:val="clear"/>
        <w:spacing w:after="100" w:before="100"/>
        <w:jc w:val="center"/>
      </w:pPr>
      <w:r>
        <w:rPr>
          <w:rFonts w:ascii="Times New Roman" w:cs="Times New Roman" w:eastAsia="Times New Roman" w:hAnsi="Times New Roman"/>
          <w:b/>
          <w:bCs/>
          <w:color w:val="26211F"/>
          <w:sz w:val="24"/>
          <w:szCs w:val="24"/>
        </w:rPr>
        <w:t xml:space="preserve">CAR = (Total Capital / Risk Weighted Assets) × 100</w:t>
      </w:r>
    </w:p>
    <w:p>
      <w:pPr>
        <w:spacing w:after="50" w:before="100"/>
      </w:pPr>
      <w:r>
        <w:rPr>
          <w:rFonts w:ascii="SimSun" w:cs="SimSun" w:eastAsia="SimSun" w:hAnsi="SimSun"/>
          <w:sz w:val="22"/>
          <w:szCs w:val="22"/>
        </w:rPr>
        <w:t xml:space="preserve">যেখানে:</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Total Capital = Tier-1 Capital + Tier-2 Capital - Deductions</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Total Capital = Tier-1 Capital + Tier-2 Capital - Deductions</w:t>
      </w:r>
    </w:p>
    <w:p>
      <w:pPr>
        <w:shd w:fill="C19A6B" w:val="clear"/>
        <w:spacing w:after="100" w:before="200"/>
      </w:pPr>
      <w:r>
        <w:rPr>
          <w:rFonts w:ascii="SimHei" w:cs="SimHei" w:eastAsia="SimHei" w:hAnsi="SimHei"/>
          <w:b/>
          <w:bCs/>
          <w:color w:val="FFFFFF"/>
          <w:sz w:val="24"/>
          <w:szCs w:val="24"/>
        </w:rPr>
        <w:t xml:space="preserve">📊 প্রদত্ত তথ্য | Given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Tier-1 Capital = BDT 1500 crore</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Tier-1 Capital = BDT 1500 crore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Tier-2 Capital = BDT 500 crore</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Tier-2 Capital = BDT 500 crore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Deductions = BDT 200 crore</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Deductions = BDT 200 crore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Risk Weighted Assets (RWA) = BDT 18000 crore</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Risk Weighted Assets (RWA) = BDT 18000 crore</w:t>
      </w:r>
    </w:p>
    <w:p>
      <w:pPr>
        <w:shd w:fill="C19A6B" w:val="clear"/>
        <w:spacing w:after="100" w:before="200"/>
      </w:pPr>
      <w:r>
        <w:rPr>
          <w:rFonts w:ascii="SimHei" w:cs="SimHei" w:eastAsia="SimHei" w:hAnsi="SimHei"/>
          <w:b/>
          <w:bCs/>
          <w:color w:val="FFFFFF"/>
          <w:sz w:val="24"/>
          <w:szCs w:val="24"/>
        </w:rPr>
        <w:t xml:space="preserve">🔢 ধাপে ধাপে সমাধান | Step-by-Step Solution</w:t>
      </w:r>
    </w:p>
    <w:p>
      <w:pPr>
        <w:spacing w:after="50" w:before="150"/>
      </w:pPr>
      <w:r>
        <w:rPr>
          <w:rFonts w:ascii="SimHei" w:cs="SimHei" w:eastAsia="SimHei" w:hAnsi="SimHei"/>
          <w:b/>
          <w:bCs/>
          <w:color w:val="26211F"/>
          <w:sz w:val="22"/>
          <w:szCs w:val="22"/>
        </w:rPr>
        <w:t xml:space="preserve">ধাপ ১: Total Capital গণনা</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Total Capital = Tier-1 + Tier-2 - Deductions</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Total Capital = Tier-1 + Tier-2 - Deductions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 1500 + 500 - 200</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 1500 + 500 - 200</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 BDT 1800 crore</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 BDT 1800 crore</w:t>
      </w:r>
    </w:p>
    <w:p>
      <w:pPr>
        <w:spacing w:after="50" w:before="150"/>
      </w:pPr>
      <w:r>
        <w:rPr>
          <w:rFonts w:ascii="SimHei" w:cs="SimHei" w:eastAsia="SimHei" w:hAnsi="SimHei"/>
          <w:b/>
          <w:bCs/>
          <w:color w:val="26211F"/>
          <w:sz w:val="22"/>
          <w:szCs w:val="22"/>
        </w:rPr>
        <w:t xml:space="preserve">ধাপ ২: CAR গণনা</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CAR = (Total Capital / RWA) × 100</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CAR = (Total Capital / RWA) × 100</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 (1800 / 18000) × 100</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 (1800 / 18000) × 100</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 0.10 × 100</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 0.10 × 100</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 10%</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 10%</w:t>
      </w:r>
    </w:p>
    <w:p>
      <w:pPr>
        <w:shd w:fill="C19A6B" w:val="clear"/>
        <w:spacing w:after="100" w:before="200"/>
      </w:pPr>
      <w:r>
        <w:rPr>
          <w:rFonts w:ascii="SimHei" w:cs="SimHei" w:eastAsia="SimHei" w:hAnsi="SimHei"/>
          <w:b/>
          <w:bCs/>
          <w:color w:val="FFFFFF"/>
          <w:sz w:val="24"/>
          <w:szCs w:val="24"/>
        </w:rPr>
        <w:t xml:space="preserve">✅ চূড়ান্ত উত্তর | Final Answer</w:t>
      </w:r>
    </w:p>
    <w:p>
      <w:pPr>
        <w:shd w:fill="E8F5E9" w:val="clear"/>
        <w:spacing w:after="100" w:before="100"/>
      </w:pPr>
      <w:r>
        <w:rPr>
          <w:rFonts w:ascii="SimHei" w:cs="SimHei" w:eastAsia="SimHei" w:hAnsi="SimHei"/>
          <w:b/>
          <w:bCs/>
          <w:color w:val="2E7D32"/>
          <w:sz w:val="26"/>
          <w:szCs w:val="26"/>
        </w:rPr>
        <w:t xml:space="preserve">ABC ব্যাংকের CAR = 10%</w:t>
      </w:r>
    </w:p>
    <w:p>
      <w:pPr>
        <w:shd w:fill="C19A6B" w:val="clear"/>
        <w:spacing w:after="100" w:before="200"/>
      </w:pPr>
      <w:r>
        <w:rPr>
          <w:rFonts w:ascii="SimHei" w:cs="SimHei" w:eastAsia="SimHei" w:hAnsi="SimHei"/>
          <w:b/>
          <w:bCs/>
          <w:color w:val="FFFFFF"/>
          <w:sz w:val="24"/>
          <w:szCs w:val="24"/>
        </w:rPr>
        <w:t xml:space="preserve">📋 মূল্যায়ন | Assessment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বাংলাদেশ ব্যাংকের ন্যূনতম CAR প্রয়োজন = 12.5%</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Bangladesh Bank minimum CAR requirement = 12.5%</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(মূল 10% + Capital Conservation Buffer 2.5%)</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(Base 10% + Capital Conservation Buffer 2.5%)</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ABC ব্যাংকের CAR = 10%</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ABC Bank's CAR = 10%</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১০% &lt; ১২.৫% - ন্যূনতম প্রয়োজনীয়তা পূরণ হয়নি।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10% &lt; 12.5% - Does not meet minimum requirement.</w:t>
      </w:r>
    </w:p>
    <w:p>
      <w:pPr>
        <w:shd w:fill="C19A6B" w:val="clear"/>
        <w:spacing w:after="100" w:before="200"/>
      </w:pPr>
      <w:r>
        <w:rPr>
          <w:rFonts w:ascii="SimHei" w:cs="SimHei" w:eastAsia="SimHei" w:hAnsi="SimHei"/>
          <w:b/>
          <w:bCs/>
          <w:color w:val="FFFFFF"/>
          <w:sz w:val="24"/>
          <w:szCs w:val="24"/>
        </w:rPr>
        <w:t xml:space="preserve">⚠️ প্রভাব | Implications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ব্যাংককে PCA (Prompt Corrective Action)-এর আওতায় আসতে হবে।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will come under PCA (Prompt Corrective Action).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লভ্যাংশ বিতরণে সীমাবদ্ধতা।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Restrictions on dividend distribution.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নতুন শাখা খোলায় সীমাবদ্ধতা।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Restrictions on opening new branches.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পুঁজি বৃদ্ধির প্রয়োজন।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Need for capital increase.</w:t>
      </w:r>
    </w:p>
    <w:p>
      <w:pPr>
        <w:shd w:fill="C19A6B" w:val="clear"/>
        <w:spacing w:after="100" w:before="200"/>
      </w:pPr>
      <w:r>
        <w:rPr>
          <w:rFonts w:ascii="SimHei" w:cs="SimHei" w:eastAsia="SimHei" w:hAnsi="SimHei"/>
          <w:b/>
          <w:bCs/>
          <w:color w:val="FFFFFF"/>
          <w:sz w:val="24"/>
          <w:szCs w:val="24"/>
        </w:rPr>
        <w:t xml:space="preserve">⚠️ ভুল এড়ানোর সতর্কতা | Mistake Alert</w:t>
      </w:r>
    </w:p>
    <w:p>
      <w:pPr>
        <w:shd w:fill="FFE4E1" w:val="clear"/>
        <w:spacing w:after="100" w:before="100"/>
      </w:pPr>
      <w:r>
        <w:rPr>
          <w:rFonts w:ascii="SimSun" w:cs="SimSun" w:eastAsia="SimSun" w:hAnsi="SimSun"/>
          <w:color w:val="26211F"/>
          <w:sz w:val="22"/>
          <w:szCs w:val="22"/>
        </w:rPr>
        <w:t xml:space="preserve">❌ সাধারণ ভুল: Capital Conservation Buffer হিসাবে না করা।
✅ সঠিক: মোট CAR = Base CAR + Buffer = 10% + 2.5% = 12.5%</w:t>
      </w:r>
    </w:p>
    <w:p>
      <w:r>
        <w:br w:type="page"/>
      </w:r>
    </w:p>
    <w:p>
      <w:pPr>
        <w:pStyle w:val="Heading1"/>
      </w:pPr>
      <w:r>
        <w:rPr>
          <w:rFonts w:ascii="SimHei" w:cs="SimHei" w:eastAsia="SimHei" w:hAnsi="SimHei"/>
        </w:rPr>
        <w:t xml:space="preserve">Part C – Case Study</w:t>
      </w:r>
    </w:p>
    <w:p>
      <w:pPr>
        <w:spacing w:after="200"/>
      </w:pPr>
      <w:r>
        <w:rPr>
          <w:rFonts w:ascii="SimSun" w:cs="SimSun" w:eastAsia="SimSun" w:hAnsi="SimSun"/>
          <w:color w:val="6B6361"/>
          <w:sz w:val="22"/>
          <w:szCs w:val="22"/>
        </w:rPr>
        <w:t xml:space="preserve">(কেস স্টাডি - ২০ মার্ক | 20 Marks)</w:t>
      </w:r>
    </w:p>
    <w:p>
      <w:pPr>
        <w:pStyle w:val="Heading2"/>
      </w:pPr>
      <w:r>
        <w:rPr>
          <w:rFonts w:ascii="SimHei" w:cs="SimHei" w:eastAsia="SimHei" w:hAnsi="SimHei"/>
        </w:rPr>
        <w:t xml:space="preserve">কেস স্টাডি: মৃত গ্রাহকের নমিনি বিবাদ</w:t>
      </w:r>
    </w:p>
    <w:p>
      <w:pPr>
        <w:shd w:fill="FFF8DC" w:val="clear"/>
        <w:spacing w:after="150" w:before="150"/>
      </w:pPr>
      <w:r>
        <w:rPr>
          <w:rFonts w:ascii="SimHei" w:cs="SimHei" w:eastAsia="SimHei" w:hAnsi="SimHei"/>
          <w:b/>
          <w:bCs/>
          <w:color w:val="26211F"/>
          <w:sz w:val="24"/>
          <w:szCs w:val="24"/>
        </w:rPr>
        <w:t xml:space="preserve">পটভূমি (Background):
</w:t>
      </w:r>
      <w:r>
        <w:rPr>
          <w:rFonts w:ascii="SimSun" w:cs="SimSun" w:eastAsia="SimSun" w:hAnsi="SimSun"/>
          <w:sz w:val="22"/>
          <w:szCs w:val="22"/>
        </w:rPr>
        <w:t xml:space="preserve">জনাব আব্দুল্লাহ, একজন অবসরপ্রাপ্ত সরকারি কর্মকর্তা, ABC ব্যাংক, গুলশান শাখায় সঞ্চয়ী হিসাব রাখতেন। তিনি তার দ্বিতীয় স্ত্রী জনাবা আজিজা আব্দুল্লাহকে (যাদের কোনো সন্তান নেই) নমিনি করেছিলেন। তারা তার প্রথম স্ত্রী জনাবা হানুফা আব্দুল্লাহ এবং দুই সন্তানের সাথে বসবাস করতেন। ৬৬ বছর বয়সে জনাব আব্দুল্লাহ মারা যান। এক মাস পর, তার দুই সন্তান ব্যাংকে এসে পিতার মৃত্যুর সংবাদ দেন। পরের দিন জনাবা হানুফা আব্দুল্লাহ তার আইনজীবী নিয়ে এসে স্বামীর টাকা তার ব্যক্তিগত হিসাবে স্থানান্তরের আবেদন জানান। ব্যাংক ম্যানেজার কী করবেন?
</w:t>
      </w:r>
      <w:r>
        <w:rPr>
          <w:rFonts w:ascii="Times New Roman" w:cs="Times New Roman" w:eastAsia="Times New Roman" w:hAnsi="Times New Roman"/>
          <w:sz w:val="22"/>
          <w:szCs w:val="22"/>
        </w:rPr>
        <w:t xml:space="preserve">Mr. Abdullah, a retired government official, maintained a savings account with ABC Bank, Gulshan Branch. He nominated his second wife Mrs. Aziza Abdullah (who had no children). They lived with his first wife Mrs. Hanufa Abdullah and two children. At age 66, Mr. Abdullah died. After one month, his children reported his death. Next day, Mrs. Hanufa came with her lawyer requesting transfer to her personal account. What will the Branch Manager do?</w:t>
      </w:r>
    </w:p>
    <w:p>
      <w:pPr>
        <w:shd w:fill="C19A6B" w:val="clear"/>
        <w:spacing w:after="100" w:before="200"/>
      </w:pPr>
      <w:r>
        <w:rPr>
          <w:rFonts w:ascii="SimHei" w:cs="SimHei" w:eastAsia="SimHei" w:hAnsi="SimHei"/>
          <w:b/>
          <w:bCs/>
          <w:color w:val="FFFFFF"/>
          <w:sz w:val="24"/>
          <w:szCs w:val="24"/>
        </w:rPr>
        <w:t xml:space="preserve">📝 FIRAC বিশ্লেষণ | FIRAC Analysis</w:t>
      </w:r>
    </w:p>
    <w:p>
      <w:pPr>
        <w:spacing w:after="100" w:before="200"/>
      </w:pPr>
      <w:r>
        <w:rPr>
          <w:rFonts w:ascii="SimHei" w:cs="SimHei" w:eastAsia="SimHei" w:hAnsi="SimHei"/>
          <w:b/>
          <w:bCs/>
          <w:color w:val="26211F"/>
          <w:sz w:val="26"/>
          <w:szCs w:val="26"/>
        </w:rPr>
        <w:t xml:space="preserve">১. ঘটনার সারাংশ (Facts)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জনাব আব্দুল্লাহ একটি সঞ্চয়ী হিসাব রাখতেন।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Mr. Abdullah maintained a savings account.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দ্বিতীয় স্ত্রী আজিজাকে নমিনি করেছিলেন।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He nominated second wife Aziza.</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আজিজার কোনো সন্তান নেই।</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Aziza has no children.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প্রথম স্ত্রী হানুফা এবং দুই সন্তান আছে।</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First wife Hanufa and two children exist.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জনাব আব্দুল্লাহ ৬৬ বছর বয়সে মারা গেছেন।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Mr. Abdullah died at age 66.</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সন্তানরা মৃত্যুর খবর দিয়েছে।</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Children reported the death.</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হানুফা আইনজীবী নিয়ে টাকা দাবি করেছেন।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Hanufa claimed the money with lawyer.</w:t>
      </w:r>
    </w:p>
    <w:p>
      <w:pPr>
        <w:spacing w:after="100" w:before="200"/>
      </w:pPr>
      <w:r>
        <w:rPr>
          <w:rFonts w:ascii="SimHei" w:cs="SimHei" w:eastAsia="SimHei" w:hAnsi="SimHei"/>
          <w:b/>
          <w:bCs/>
          <w:color w:val="26211F"/>
          <w:sz w:val="26"/>
          <w:szCs w:val="26"/>
        </w:rPr>
        <w:t xml:space="preserve">২. আইনি প্রশ্ন (Issues)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নমিনি কি সম্পত্তির মালিক হন?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Does the nominee become owner of the property?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নমিনি ও উত্তরাধিকারীদের মধ্যে কার অধিকার বেশি?</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Who has more rights - nominee or heirs?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 কাকে পেমেন্ট করবে?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To whom should bank make payment?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হানুফার দাবি কি বৈধ?</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Is Hanufa's claim valid?</w:t>
      </w:r>
    </w:p>
    <w:p>
      <w:pPr>
        <w:spacing w:after="100" w:before="200"/>
      </w:pPr>
      <w:r>
        <w:rPr>
          <w:rFonts w:ascii="SimHei" w:cs="SimHei" w:eastAsia="SimHei" w:hAnsi="SimHei"/>
          <w:b/>
          <w:bCs/>
          <w:color w:val="26211F"/>
          <w:sz w:val="26"/>
          <w:szCs w:val="26"/>
        </w:rPr>
        <w:t xml:space="preserve">৩. প্রযোজ্য আইন (Relevant Law)</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Bank Company Act, 1991 - Section 79</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Company Act, 1991 - Section 79</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নমিনি শুধুমাত্র ট্রাস্টি হিসেবে টাকা গ্রহণ করেন।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Nominee receives money only as trustee.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নমিনি সম্পত্তির মালিক হন 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Nominee does not become owner of property.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প্রকৃত মালিক হলেন উত্তরাধিকারীরা।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Real owners are the heirs.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উত্তরাধিকার আইন অনুযায়ী বণ্টন হবে।</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Distribution will be as per succession law.</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মুসলিম উত্তরাধিকার আইন প্রযোজ্য।</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Muslim Succession Law applies.</w:t>
      </w:r>
    </w:p>
    <w:p>
      <w:pPr>
        <w:spacing w:after="100" w:before="200"/>
      </w:pPr>
      <w:r>
        <w:rPr>
          <w:rFonts w:ascii="SimHei" w:cs="SimHei" w:eastAsia="SimHei" w:hAnsi="SimHei"/>
          <w:b/>
          <w:bCs/>
          <w:color w:val="26211F"/>
          <w:sz w:val="26"/>
          <w:szCs w:val="26"/>
        </w:rPr>
        <w:t xml:space="preserve">৪. আইন প্রয়োগ (Application)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 সঠিকভাবে নমিনি আজিজাকে পেমেন্ট করতে পারে।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can properly pay nominee Aziza.</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নমিনি ট্রাস্টি হিসেবে টাকা গ্রহণ করবেন।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Nominee will receive money as trustee.</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তবে হানুফা ও সন্তানরা উত্তরাধিকারী।</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But Hanufa and children are heirs.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আদালতে তারা তাদের অংশ দাবি করতে পারেন।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They can claim their share in court.</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ব্যাংক নমিনিকে পেমেন্ট করলে দায়মুক্ত।</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Bank is discharged if pays to nominee.</w:t>
      </w:r>
    </w:p>
    <w:p>
      <w:pPr>
        <w:spacing w:after="100" w:before="200"/>
      </w:pPr>
      <w:r>
        <w:rPr>
          <w:rFonts w:ascii="SimHei" w:cs="SimHei" w:eastAsia="SimHei" w:hAnsi="SimHei"/>
          <w:b/>
          <w:bCs/>
          <w:color w:val="26211F"/>
          <w:sz w:val="26"/>
          <w:szCs w:val="26"/>
        </w:rPr>
        <w:t xml:space="preserve">৫. সিদ্ধান্ত (Conclusion)</w:t>
      </w:r>
    </w:p>
    <w:p>
      <w:pPr>
        <w:shd w:fill="E8F5E9" w:val="clear"/>
        <w:spacing w:after="100" w:before="100"/>
      </w:pPr>
      <w:r>
        <w:rPr>
          <w:rFonts w:ascii="SimSun" w:cs="SimSun" w:eastAsia="SimSun" w:hAnsi="SimSun"/>
          <w:color w:val="2E7D32"/>
          <w:sz w:val="22"/>
          <w:szCs w:val="22"/>
        </w:rPr>
        <w:t xml:space="preserve">ব্যাংক ম্যানেজারের করণীয়:
১. নমিনি আজিজাকে পেমেন্ট করা যাবে।
২. মৃত্যু সার্টিফিকেট সংগ্রহ করতে হবে।
৩. নমিনির পরিচয় যাচাই করতে হবে।
৪. সতর্কতার সাথে পেমেন্ট সম্পন্ন করতে হবে।
৫. হানুফাকে জানাতে হবে যে তিনি আদালতে অংশ দাবি করতে পারেন।</w:t>
      </w:r>
    </w:p>
    <w:p>
      <w:pPr>
        <w:shd w:fill="C19A6B" w:val="clear"/>
        <w:spacing w:after="100" w:before="200"/>
      </w:pPr>
      <w:r>
        <w:rPr>
          <w:rFonts w:ascii="SimHei" w:cs="SimHei" w:eastAsia="SimHei" w:hAnsi="SimHei"/>
          <w:b/>
          <w:bCs/>
          <w:color w:val="FFFFFF"/>
          <w:sz w:val="24"/>
          <w:szCs w:val="24"/>
        </w:rPr>
        <w:t xml:space="preserve">📊 কেস ফ্লো | Case Flow</w:t>
      </w:r>
    </w:p>
    <w:p>
      <w:pPr>
        <w:spacing w:after="100" w:before="100"/>
        <w:jc w:val="center"/>
      </w:pPr>
      <w:r>
        <w:rPr>
          <w:rFonts w:ascii="Times New Roman" w:cs="Times New Roman" w:eastAsia="Times New Roman" w:hAnsi="Times New Roman"/>
          <w:color w:val="C19A6B"/>
          <w:sz w:val="22"/>
          <w:szCs w:val="22"/>
        </w:rPr>
        <w:t xml:space="preserve">Facts → Issues → Law → Application → Decision</w:t>
      </w:r>
    </w:p>
    <w:p>
      <w:pPr>
        <w:shd w:fill="C19A6B" w:val="clear"/>
        <w:spacing w:after="100" w:before="200"/>
      </w:pPr>
      <w:r>
        <w:rPr>
          <w:rFonts w:ascii="SimHei" w:cs="SimHei" w:eastAsia="SimHei" w:hAnsi="SimHei"/>
          <w:b/>
          <w:bCs/>
          <w:color w:val="FFFFFF"/>
          <w:sz w:val="24"/>
          <w:szCs w:val="24"/>
        </w:rPr>
        <w:t xml:space="preserve">⚠️ ভুল এড়ানোর সতর্কতা | Mistake Alert</w:t>
      </w:r>
    </w:p>
    <w:p>
      <w:pPr>
        <w:shd w:fill="FFE4E1" w:val="clear"/>
        <w:spacing w:after="100" w:before="100"/>
      </w:pPr>
      <w:r>
        <w:rPr>
          <w:rFonts w:ascii="SimSun" w:cs="SimSun" w:eastAsia="SimSun" w:hAnsi="SimSun"/>
          <w:color w:val="26211F"/>
          <w:sz w:val="22"/>
          <w:szCs w:val="22"/>
        </w:rPr>
        <w:t xml:space="preserve">❌ ভুল: হানুফাকে সরাসরি পেমেন্ট করা।
✅ সঠিক: নমিনিকে পেমেন্ট করা, উত্তরাধিকারীরা আদালতে অংশ দাবি করতে পারেন।</w:t>
      </w:r>
    </w:p>
    <w:p>
      <w:r>
        <w:br w:type="page"/>
      </w:r>
    </w:p>
    <w:p>
      <w:pPr>
        <w:pStyle w:val="Heading1"/>
      </w:pPr>
      <w:r>
        <w:rPr>
          <w:rFonts w:ascii="SimHei" w:cs="SimHei" w:eastAsia="SimHei" w:hAnsi="SimHei"/>
        </w:rPr>
        <w:t xml:space="preserve">Part D – Understanding Terminology</w:t>
      </w:r>
    </w:p>
    <w:p>
      <w:pPr>
        <w:spacing w:after="200"/>
      </w:pPr>
      <w:r>
        <w:rPr>
          <w:rFonts w:ascii="SimSun" w:cs="SimSun" w:eastAsia="SimSun" w:hAnsi="SimSun"/>
          <w:color w:val="6B6361"/>
          <w:sz w:val="22"/>
          <w:szCs w:val="22"/>
        </w:rPr>
        <w:t xml:space="preserve">(পারিভাষিক শব্দ - ২×৫=১০ মার্ক | 2×5=10 Marks)</w:t>
      </w:r>
    </w:p>
    <w:p>
      <w:pPr>
        <w:pStyle w:val="Heading2"/>
      </w:pPr>
      <w:r>
        <w:rPr>
          <w:rFonts w:ascii="SimHei" w:cs="SimHei" w:eastAsia="SimHei" w:hAnsi="SimHei"/>
        </w:rPr>
        <w:t xml:space="preserve">(ক) নস্ট্রো অ্যাকাউন্ট বনাম ভোস্ট্রো অ্যাকাউন্ট</w:t>
      </w:r>
    </w:p>
    <w:p>
      <w:pPr>
        <w:spacing w:after="100" w:before="50"/>
      </w:pPr>
      <w:r>
        <w:rPr>
          <w:rFonts w:ascii="Times New Roman" w:cs="Times New Roman" w:eastAsia="Times New Roman" w:hAnsi="Times New Roman"/>
          <w:color w:val="6B6361"/>
          <w:sz w:val="22"/>
          <w:szCs w:val="22"/>
        </w:rPr>
        <w:t xml:space="preserve">(Nostro Account vs Vostro Account)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বিষয় | Basis</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নস্ট্রো অ্যাকাউন্ট | Nostro Account</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ভোস্ট্রো অ্যাকাউন্ট | Vostro Account</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সংজ্ঞা | Definition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আমাদের বিদেশি ব্যাংকে রাখা অ্যাকাউন্ট</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বিদেশি ব্যাংকের আমাদের ব্যাংকে রাখা অ্যাকাউন্ট</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অর্থ | Meaning</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'Our account with them'</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'Their account with us'</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মুদ্রা | Currency</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বিদেশি মুদ্রায়</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স্থানীয় মুদ্রায়</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হোল্ডার | Holder</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আমরা হোল্ডার</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বিদেশি ব্যাংক হোল্ডার</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উদ্দেশ্য | Purpose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বিদেশি লেনদেন সম্পন্ন করা</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বিদেশি ব্যাংকের লেনদেন</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রক্ষণাবেক্ষণ | Maintenance</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আমরা রক্ষণাবেক্ষণ করি</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বিদেশি ব্যাংক রক্ষণাবেক্ষণ করে</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সুদ | Interest</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সাধারণত সুদ পাই</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সাধারণত সুদ দিই</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রেকর্ড | Record</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আমাদের বইতে Asset</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আমাদের বইতে Liability</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ব্যবহার | Usage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আমদানি-রপ্তানি পরিশোধ</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বিদেশি ব্যাংকের লেনদেন</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উদাহরণ | Example</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Sonali Bank-এর NYC-তে ডলার অ্যাকাউন্ট</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Citibank-এর Sonali Bank-এ টাকা অ্যাকাউন্ট</w:t>
            </w:r>
          </w:p>
        </w:tc>
      </w:tr>
    </w:tbl>
    <w:p>
      <w:pPr>
        <w:spacing w:before="400"/>
      </w:pPr>
    </w:p>
    <w:p>
      <w:pPr>
        <w:pStyle w:val="Heading2"/>
      </w:pPr>
      <w:r>
        <w:rPr>
          <w:rFonts w:ascii="SimHei" w:cs="SimHei" w:eastAsia="SimHei" w:hAnsi="SimHei"/>
        </w:rPr>
        <w:t xml:space="preserve">(খ) প্লেজ বনাম হাইপোথিকেশন</w:t>
      </w:r>
    </w:p>
    <w:p>
      <w:pPr>
        <w:spacing w:after="100" w:before="50"/>
      </w:pPr>
      <w:r>
        <w:rPr>
          <w:rFonts w:ascii="Times New Roman" w:cs="Times New Roman" w:eastAsia="Times New Roman" w:hAnsi="Times New Roman"/>
          <w:color w:val="6B6361"/>
          <w:sz w:val="22"/>
          <w:szCs w:val="22"/>
        </w:rPr>
        <w:t xml:space="preserve">(Pledge vs Hypothecation)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বিষয় | Basis</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প্লেজ | Pledge</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হাইপোথিকেশন | Hypothecation</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সংজ্ঞা | Definition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মালিক পণ্য ব্যাংকে জমা দেন</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মালিক পণ্য নিজের কাছে রাখেন</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দখল | Possession</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ব্যাংকের দখলে থাকে</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ঋণগ্রহীতার দখলে থাকে</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আইনি সূত্র | Legal Basis</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Contract Act, 1872 - Sec 172</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Contract Act - Implied Terms</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মালিকানা | Ownership</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ঋণগ্রহীতার থাকে</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ঋণগ্রহীতার থাকে</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বিক্রয় অধিকার | Right to Sell</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ব্যাংক বিক্রি করতে পারে</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আদালতের আদেশে বিক্রি</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ঝুঁকি | Risk</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ব্যাংকের ঝুঁকি কম</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ব্যাংকের ঝুঁকি বেশি</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উদাহরণ | Example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গোডাউনে পণ্য জমা</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ফ্যাক্টরিতে মেশিন</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নিয়ন্ত্রণ | Control</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ব্যাংকের পূর্ণ নিয়ন্ত্রণ</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আংশিক নিয়ন্ত্রণ</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খরচ | Cost</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গোডাউন খরচ বেশি</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খরচ কম</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নথিপত্র | Documentation</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প্লেজ এগ্রিমেন্ট</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হাইপোথিকেশন এগ্রিমেন্ট</w:t>
            </w:r>
          </w:p>
        </w:tc>
      </w:tr>
    </w:tbl>
    <w:p>
      <w:pPr>
        <w:spacing w:before="400"/>
      </w:pPr>
    </w:p>
    <w:p>
      <w:pPr>
        <w:pStyle w:val="Heading2"/>
      </w:pPr>
      <w:r>
        <w:rPr>
          <w:rFonts w:ascii="SimHei" w:cs="SimHei" w:eastAsia="SimHei" w:hAnsi="SimHei"/>
        </w:rPr>
        <w:t xml:space="preserve">(গ) ফিক্সড চার্জ বনাম ফ্লোটিং চার্জ</w:t>
      </w:r>
    </w:p>
    <w:p>
      <w:pPr>
        <w:spacing w:after="100" w:before="50"/>
      </w:pPr>
      <w:r>
        <w:rPr>
          <w:rFonts w:ascii="Times New Roman" w:cs="Times New Roman" w:eastAsia="Times New Roman" w:hAnsi="Times New Roman"/>
          <w:color w:val="6B6361"/>
          <w:sz w:val="22"/>
          <w:szCs w:val="22"/>
        </w:rPr>
        <w:t xml:space="preserve">(Fixed Charge vs Floating Charge)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বিষয় | Basis</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ফিক্সড চার্জ | Fixed Charge</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ফ্লোটিং চার্জ | Floating Charge</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সংজ্ঞা | Definition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নির্দিষ্ট সম্পত্তির উপর বন্ধক</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পরিবর্তনশীল সম্পত্তির উপর বন্ধক</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সম্পত্তি | Asset</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নির্দিষ্ট সম্পত্তি (জমি, ভবন)</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চলমান সম্পত্তি (স্টক, দ্রব্য)</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দখল | Possession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ঋণগ্রহীতার কাছেই থাকে</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ঋণগ্রহীতার কাছে থাকে</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বিক্রয় | Sale</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বিক্রি করা যায় না</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স্বাভাবিক ব্যবসায় বিক্রি যায়</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রেজিস্ট্রেশন | Registration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প্রয়োজন</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প্রয়োজন</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অগ্রাধিকার | Priority</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উচ্চ অগ্রাধিকার</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নিম্ন অগ্রাধিকার</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ক্রিস্টালাইজেশন | Crystallization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প্রযোজ্য নয়</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ডিফল্টে পরিণত হয়</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উদাহরণ | Example</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জমি, ভবন বন্ধক</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ইনভেন্টরি, স্টক</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নমিনাল ভ্যালু | Value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স্থির মূল্য</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পরিবর্তনশীল মূল্য</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ঝুঁকি | Risk</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ব্যাংকের ঝুঁকি কম</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ব্যাংকের ঝুঁকি বেশি</w:t>
            </w:r>
          </w:p>
        </w:tc>
      </w:tr>
    </w:tbl>
    <w:p>
      <w:pPr>
        <w:spacing w:before="400"/>
      </w:pPr>
    </w:p>
    <w:p>
      <w:pPr>
        <w:pStyle w:val="Heading2"/>
      </w:pPr>
      <w:r>
        <w:rPr>
          <w:rFonts w:ascii="SimHei" w:cs="SimHei" w:eastAsia="SimHei" w:hAnsi="SimHei"/>
        </w:rPr>
        <w:t xml:space="preserve">(ঘ) গ্যারান্টি বনাম ইন্ডেমনিটি</w:t>
      </w:r>
    </w:p>
    <w:p>
      <w:pPr>
        <w:spacing w:after="100" w:before="50"/>
      </w:pPr>
      <w:r>
        <w:rPr>
          <w:rFonts w:ascii="Times New Roman" w:cs="Times New Roman" w:eastAsia="Times New Roman" w:hAnsi="Times New Roman"/>
          <w:color w:val="6B6361"/>
          <w:sz w:val="22"/>
          <w:szCs w:val="22"/>
        </w:rPr>
        <w:t xml:space="preserve">(Guarantee vs Indemnity)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বিষয় | Basis</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গ্যারান্টি | Guarantee</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ইন্ডেমনিটি | Indemnity</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সংজ্ঞা | Definition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তৃতীয় পক্ষের দায় পরিশোধের প্রতিশ্রুতি</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ক্ষতিপূরণ দেওয়ার প্রতিশ্রুতি</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পক্ষ | Parties</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তিন পক্ষ: ক্রেডিটর, ডেবিটর, গ্যারেন্টর</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দুই পক্ষ: ইন্ডেমনিফায়ার, ইন্ডেমনিফায়েড</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আইনি সূত্র | Legal Basis</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Contract Act, 1872 - Sec 126</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Contract Act, 1872 - Sec 124</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উদ্দেশ্য | Purpose</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ঋণের নিরাপত্তা</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ক্ষতি পূরণ</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দায় | Liability</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গৌণ দায় (Secondary)</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প্রাথমিক দায় (Primary)</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শর্ত | Condition</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প্রধান ডেবিটর ডিফল্ট করলে</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ক্ষতি হলেই দায়</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অধিকার | Rights</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অবশিষ্ট অধিকার (Subrogation)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সব অধিকার স্থানান্তর</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চুক্তি | Contract</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অবশ্যই লিখিত</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মৌখিক বা লিখিত হতে পারে</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উদাহরণ | Example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ঋণের গ্যারান্টি</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ড্রাফট হারালে ইন্ডেমনিটি</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প্রতিকার | Remedy</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প্রধান ডেবিটরের বিরুদ্ধে প্রথমে</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সরাসরি ইন্ডেমনিফায়ারের বিরুদ্ধে</w:t>
            </w:r>
          </w:p>
        </w:tc>
      </w:tr>
    </w:tbl>
    <w:p>
      <w:pPr>
        <w:spacing w:before="400"/>
      </w:pPr>
    </w:p>
    <w:p>
      <w:pPr>
        <w:pStyle w:val="Heading2"/>
      </w:pPr>
      <w:r>
        <w:rPr>
          <w:rFonts w:ascii="SimHei" w:cs="SimHei" w:eastAsia="SimHei" w:hAnsi="SimHei"/>
        </w:rPr>
        <w:t xml:space="preserve">(ঙ) CRR বনাম SLR</w:t>
      </w:r>
    </w:p>
    <w:p>
      <w:pPr>
        <w:spacing w:after="100" w:before="50"/>
      </w:pPr>
      <w:r>
        <w:rPr>
          <w:rFonts w:ascii="Times New Roman" w:cs="Times New Roman" w:eastAsia="Times New Roman" w:hAnsi="Times New Roman"/>
          <w:color w:val="6B6361"/>
          <w:sz w:val="22"/>
          <w:szCs w:val="22"/>
        </w:rPr>
        <w:t xml:space="preserve">(CRR vs SLR)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500"/>
        <w:gridCol w:w="3500"/>
      </w:tblGrid>
      <w:tr>
        <w:trPr>
          <w:tblHeader/>
        </w:trPr>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বিষয় | Basis</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CRR (Cash Reserve Ratio)</w:t>
            </w:r>
          </w:p>
        </w:tc>
        <w:tc>
          <w:tcPr>
            <w:tcBorders>
              <w:top w:val="single" w:color="6B6361" w:sz="8"/>
              <w:left w:val="single" w:color="6B6361" w:sz="8"/>
              <w:bottom w:val="single" w:color="6B6361" w:sz="8"/>
              <w:right w:val="single" w:color="6B6361" w:sz="8"/>
            </w:tcBorders>
            <w:shd w:fill="4A4A4A" w:val="clear"/>
            <w:vAlign w:val="center"/>
          </w:tcPr>
          <w:p>
            <w:pPr>
              <w:jc w:val="center"/>
            </w:pPr>
            <w:r>
              <w:rPr>
                <w:rFonts w:ascii="SimHei" w:cs="SimHei" w:eastAsia="SimHei" w:hAnsi="SimHei"/>
                <w:b/>
                <w:bCs/>
                <w:color w:val="FFFFFF"/>
                <w:sz w:val="22"/>
                <w:szCs w:val="22"/>
              </w:rPr>
              <w:t xml:space="preserve">SLR (Statutory Liquidity Ratio)</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সংজ্ঞা | Definition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মোট আমানতের কিছু অংশ বাংলাদেশ ব্যাংকে রাখা</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মোট আমানতের কিছু অংশ তরল সম্পদে রাখা</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আকার | Form</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নগদ টাকা</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নগদ + সরকারি সিকিউরিটি</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প্রতিষ্ঠান | Institution</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বাংলাদেশ ব্যাংক</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ব্যাংকের কাছেই থাকে</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সুদ | Interest</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সুদ পাওয়া যায় না</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সিকিউরিটিতে সুদ আসে</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উদ্দেশ্য | Purpose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মুদ্রানীতি নিয়ন্ত্রণ</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ব্যাংকের তারল্য নিশ্চিত</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হার | Rate</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বাংলাদেশ ব্যাংক নির্ধারণ</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বাংলাদেশ ব্যাংক নির্ধারণ</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পরিবর্তন | Change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ঘন ঘন পরিবর্তন হয়</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অপেক্ষাকৃত স্থির</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প্রভাব | Impact</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ঋণ প্রদানে সরাসরি প্রভাব</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বিনিয়োগে প্রভাব</w:t>
            </w:r>
          </w:p>
        </w:tc>
      </w:tr>
      <w:tr>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Hei" w:cs="SimHei" w:eastAsia="SimHei" w:hAnsi="SimHei"/>
                <w:color w:val="3D3735"/>
                <w:sz w:val="20"/>
                <w:szCs w:val="20"/>
              </w:rPr>
              <w:t xml:space="preserve">বর্তমান হার | Current Rate</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৫.০% (২০২৪)</w:t>
            </w:r>
          </w:p>
        </w:tc>
        <w:tc>
          <w:tcPr>
            <w:tcBorders>
              <w:top w:val="single" w:color="6B6361" w:sz="8"/>
              <w:left w:val="single" w:color="6B6361" w:sz="8"/>
              <w:bottom w:val="single" w:color="6B6361" w:sz="8"/>
              <w:right w:val="single" w:color="6B6361" w:sz="8"/>
            </w:tcBorders>
            <w:shd w:fill="FDFCFB" w:val="clear"/>
            <w:vAlign w:val="center"/>
          </w:tcPr>
          <w:p>
            <w:pPr>
              <w:spacing w:after="50" w:before="50"/>
              <w:jc w:val="left"/>
            </w:pPr>
            <w:r>
              <w:rPr>
                <w:rFonts w:ascii="SimSun" w:cs="SimSun" w:eastAsia="SimSun" w:hAnsi="SimSun"/>
                <w:color w:val="3D3735"/>
                <w:sz w:val="20"/>
                <w:szCs w:val="20"/>
              </w:rPr>
              <w:t xml:space="preserve">১৩.৫% (২০২৪)</w:t>
            </w:r>
          </w:p>
        </w:tc>
      </w:tr>
      <w:tr>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Hei" w:cs="SimHei" w:eastAsia="SimHei" w:hAnsi="SimHei"/>
                <w:color w:val="3D3735"/>
                <w:sz w:val="20"/>
                <w:szCs w:val="20"/>
              </w:rPr>
              <w:t xml:space="preserve">আইনি ভিত্তি | Legal Basis</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Bangladesh Bank Order, 1972</w:t>
            </w:r>
          </w:p>
        </w:tc>
        <w:tc>
          <w:tcPr>
            <w:tcBorders>
              <w:top w:val="single" w:color="6B6361" w:sz="8"/>
              <w:left w:val="single" w:color="6B6361" w:sz="8"/>
              <w:bottom w:val="single" w:color="6B6361" w:sz="8"/>
              <w:right w:val="single" w:color="6B6361" w:sz="8"/>
            </w:tcBorders>
            <w:shd w:fill="F0F0F0" w:val="clear"/>
            <w:vAlign w:val="center"/>
          </w:tcPr>
          <w:p>
            <w:pPr>
              <w:spacing w:after="50" w:before="50"/>
              <w:jc w:val="left"/>
            </w:pPr>
            <w:r>
              <w:rPr>
                <w:rFonts w:ascii="SimSun" w:cs="SimSun" w:eastAsia="SimSun" w:hAnsi="SimSun"/>
                <w:color w:val="3D3735"/>
                <w:sz w:val="20"/>
                <w:szCs w:val="20"/>
              </w:rPr>
              <w:t xml:space="preserve">Bank Company Act, 1991</w:t>
            </w:r>
          </w:p>
        </w:tc>
      </w:tr>
    </w:tbl>
    <w:p>
      <w:r>
        <w:br w:type="page"/>
      </w:r>
    </w:p>
    <w:p>
      <w:pPr>
        <w:pStyle w:val="Heading1"/>
      </w:pPr>
      <w:r>
        <w:rPr>
          <w:rFonts w:ascii="SimHei" w:cs="SimHei" w:eastAsia="SimHei" w:hAnsi="SimHei"/>
        </w:rPr>
        <w:t xml:space="preserve">Part E – Short Questions</w:t>
      </w:r>
    </w:p>
    <w:p>
      <w:pPr>
        <w:spacing w:after="200"/>
      </w:pPr>
      <w:r>
        <w:rPr>
          <w:rFonts w:ascii="SimSun" w:cs="SimSun" w:eastAsia="SimSun" w:hAnsi="SimSun"/>
          <w:color w:val="6B6361"/>
          <w:sz w:val="22"/>
          <w:szCs w:val="22"/>
        </w:rPr>
        <w:t xml:space="preserve">(সংক্ষিপ্ত প্রশ্ন - ২×১০=২০ মার্ক | 2×10=20 Marks)</w:t>
      </w:r>
    </w:p>
    <w:p>
      <w:pPr>
        <w:shd w:fill="F5F5F5" w:val="clear"/>
        <w:spacing w:after="50" w:before="150"/>
      </w:pPr>
      <w:r>
        <w:rPr>
          <w:rFonts w:ascii="SimHei" w:cs="SimHei" w:eastAsia="SimHei" w:hAnsi="SimHei"/>
          <w:b/>
          <w:bCs/>
          <w:color w:val="26211F"/>
          <w:sz w:val="22"/>
          <w:szCs w:val="22"/>
        </w:rPr>
        <w:t xml:space="preserve">প্রশ্ন (ক): SMART + 300 বেসিস পয়েন্ট কী?</w:t>
      </w:r>
    </w:p>
    <w:p>
      <w:pPr>
        <w:spacing w:after="100" w:before="50"/>
      </w:pPr>
      <w:r>
        <w:rPr>
          <w:rFonts w:ascii="SimSun" w:cs="SimSun" w:eastAsia="SimSun" w:hAnsi="SimSun"/>
          <w:sz w:val="22"/>
          <w:szCs w:val="22"/>
        </w:rPr>
        <w:t xml:space="preserve">বাংলা: SMART হলো বাংলাদেশ ব্যাংকের সুদ হার নীতি। 300 বেসিস পয়েন্ট = ৩%। এটি ঋণের সুদের সর্বোচ্চ সীমা নির্ধারণে ব্যবহৃত।
</w:t>
      </w:r>
      <w:r>
        <w:rPr>
          <w:rFonts w:ascii="Times New Roman" w:cs="Times New Roman" w:eastAsia="Times New Roman" w:hAnsi="Times New Roman"/>
          <w:sz w:val="22"/>
          <w:szCs w:val="22"/>
        </w:rPr>
        <w:t xml:space="preserve">English: SMART is Bangladesh Bank's interest rate policy. 300 basis points = 3%. It is used to set maximum lending rate cap.</w:t>
      </w:r>
    </w:p>
    <w:p>
      <w:pPr>
        <w:spacing w:after="100" w:before="50"/>
      </w:pPr>
      <w:r>
        <w:rPr>
          <w:rFonts w:ascii="Times New Roman" w:cs="Times New Roman" w:eastAsia="Times New Roman" w:hAnsi="Times New Roman"/>
          <w:color w:val="C19A6B"/>
          <w:sz w:val="20"/>
          <w:szCs w:val="20"/>
        </w:rPr>
        <w:t xml:space="preserve">💡 হিন্ট: 100 basis points = 1%</w:t>
      </w:r>
    </w:p>
    <w:p>
      <w:pPr>
        <w:shd w:fill="F5F5F5" w:val="clear"/>
        <w:spacing w:after="50" w:before="150"/>
      </w:pPr>
      <w:r>
        <w:rPr>
          <w:rFonts w:ascii="SimHei" w:cs="SimHei" w:eastAsia="SimHei" w:hAnsi="SimHei"/>
          <w:b/>
          <w:bCs/>
          <w:color w:val="26211F"/>
          <w:sz w:val="22"/>
          <w:szCs w:val="22"/>
        </w:rPr>
        <w:t xml:space="preserve">প্রশ্ন (খ): ক্রলিং পেগ সিস্টেম কী?</w:t>
      </w:r>
    </w:p>
    <w:p>
      <w:pPr>
        <w:spacing w:after="100" w:before="50"/>
      </w:pPr>
      <w:r>
        <w:rPr>
          <w:rFonts w:ascii="SimSun" w:cs="SimSun" w:eastAsia="SimSun" w:hAnsi="SimSun"/>
          <w:sz w:val="22"/>
          <w:szCs w:val="22"/>
        </w:rPr>
        <w:t xml:space="preserve">বাংলা: এটি একটি বিনিময় হার ব্যবস্থা যেখানে মুদ্রার মূল্য নির্দিষ্ট হারে ধীরে ধীরে পরিবর্তিত হয়।
</w:t>
      </w:r>
      <w:r>
        <w:rPr>
          <w:rFonts w:ascii="Times New Roman" w:cs="Times New Roman" w:eastAsia="Times New Roman" w:hAnsi="Times New Roman"/>
          <w:sz w:val="22"/>
          <w:szCs w:val="22"/>
        </w:rPr>
        <w:t xml:space="preserve">English: It is an exchange rate system where currency value changes gradually at a predetermined rate.</w:t>
      </w:r>
    </w:p>
    <w:p>
      <w:pPr>
        <w:spacing w:after="100" w:before="50"/>
      </w:pPr>
      <w:r>
        <w:rPr>
          <w:rFonts w:ascii="SimSun" w:cs="SimSun" w:eastAsia="SimSun" w:hAnsi="SimSun"/>
          <w:color w:val="C19A6B"/>
          <w:sz w:val="20"/>
          <w:szCs w:val="20"/>
        </w:rPr>
        <w:t xml:space="preserve">💡 হিন্ট: বাংলাদেশে ডলার-টাকা বিনিময় হার নিয়ন্ত্রণে ব্যবহৃত।</w:t>
      </w:r>
    </w:p>
    <w:p>
      <w:pPr>
        <w:shd w:fill="F5F5F5" w:val="clear"/>
        <w:spacing w:after="50" w:before="150"/>
      </w:pPr>
      <w:r>
        <w:rPr>
          <w:rFonts w:ascii="SimHei" w:cs="SimHei" w:eastAsia="SimHei" w:hAnsi="SimHei"/>
          <w:b/>
          <w:bCs/>
          <w:color w:val="26211F"/>
          <w:sz w:val="22"/>
          <w:szCs w:val="22"/>
        </w:rPr>
        <w:t xml:space="preserve">প্রশ্ন (গ): Prompt Corrective Actions (PCA) কী?</w:t>
      </w:r>
    </w:p>
    <w:p>
      <w:pPr>
        <w:spacing w:after="100" w:before="50"/>
      </w:pPr>
      <w:r>
        <w:rPr>
          <w:rFonts w:ascii="SimSun" w:cs="SimSun" w:eastAsia="SimSun" w:hAnsi="SimSun"/>
          <w:sz w:val="22"/>
          <w:szCs w:val="22"/>
        </w:rPr>
        <w:t xml:space="preserve">বাংলা: দুর্বল ব্যাংকের বিরুদ্ধে বাংলাদেশ ব্যাংকের প্রাথমিক সংশোধনী ব্যবস্থা। Bank Company (Amendment) Act, 2023 - Section 77 Ka।
</w:t>
      </w:r>
      <w:r>
        <w:rPr>
          <w:rFonts w:ascii="Times New Roman" w:cs="Times New Roman" w:eastAsia="Times New Roman" w:hAnsi="Times New Roman"/>
          <w:sz w:val="22"/>
          <w:szCs w:val="22"/>
        </w:rPr>
        <w:t xml:space="preserve">English: Bangladesh Bank's early corrective measures against weak banks. Bank Company (Amendment) Act, 2023 - Section 77 Ka.</w:t>
      </w:r>
    </w:p>
    <w:p>
      <w:pPr>
        <w:spacing w:after="100" w:before="50"/>
      </w:pPr>
      <w:r>
        <w:rPr>
          <w:rFonts w:ascii="SimSun" w:cs="SimSun" w:eastAsia="SimSun" w:hAnsi="SimSun"/>
          <w:color w:val="C19A6B"/>
          <w:sz w:val="20"/>
          <w:szCs w:val="20"/>
        </w:rPr>
        <w:t xml:space="preserve">💡 হিন্ট: CAR, NPL, Liquidity অনুযায়ী PCA ট্রিগার হয়।</w:t>
      </w:r>
    </w:p>
    <w:p>
      <w:pPr>
        <w:shd w:fill="F5F5F5" w:val="clear"/>
        <w:spacing w:after="50" w:before="150"/>
      </w:pPr>
      <w:r>
        <w:rPr>
          <w:rFonts w:ascii="SimHei" w:cs="SimHei" w:eastAsia="SimHei" w:hAnsi="SimHei"/>
          <w:b/>
          <w:bCs/>
          <w:color w:val="26211F"/>
          <w:sz w:val="22"/>
          <w:szCs w:val="22"/>
        </w:rPr>
        <w:t xml:space="preserve">প্রশ্ন (ঘ): Deposit Insurance Trust Fund (DITF) কী?</w:t>
      </w:r>
    </w:p>
    <w:p>
      <w:pPr>
        <w:spacing w:after="100" w:before="50"/>
      </w:pPr>
      <w:r>
        <w:rPr>
          <w:rFonts w:ascii="SimSun" w:cs="SimSun" w:eastAsia="SimSun" w:hAnsi="SimSun"/>
          <w:sz w:val="22"/>
          <w:szCs w:val="22"/>
        </w:rPr>
        <w:t xml:space="preserve">বাংলা: আমানতকারীদের আমানত সুরক্ষার জন্য সরকার কর্তৃক গঠিত ট্রাস্ট ফান্ড। সর্বোচ্চ BDT 1,00,000 পর্যন্ত বীমা। Deposit Insurance Act, 2000।
</w:t>
      </w:r>
      <w:r>
        <w:rPr>
          <w:rFonts w:ascii="Times New Roman" w:cs="Times New Roman" w:eastAsia="Times New Roman" w:hAnsi="Times New Roman"/>
          <w:sz w:val="22"/>
          <w:szCs w:val="22"/>
        </w:rPr>
        <w:t xml:space="preserve">English: Trust fund formed by government to protect depositors' deposits. Maximum BDT 1,00,000 coverage. Deposit Insurance Act, 2000.</w:t>
      </w:r>
    </w:p>
    <w:p>
      <w:pPr>
        <w:spacing w:after="100" w:before="50"/>
      </w:pPr>
      <w:r>
        <w:rPr>
          <w:rFonts w:ascii="SimSun" w:cs="SimSun" w:eastAsia="SimSun" w:hAnsi="SimSun"/>
          <w:color w:val="C19A6B"/>
          <w:sz w:val="20"/>
          <w:szCs w:val="20"/>
        </w:rPr>
        <w:t xml:space="preserve">💡 হিন্ট: ব্যাংক দেউলিয়া হলে আমানতকারীরা এই ফান্ড থেকে টাকা পান।</w:t>
      </w:r>
    </w:p>
    <w:p>
      <w:pPr>
        <w:shd w:fill="F5F5F5" w:val="clear"/>
        <w:spacing w:after="50" w:before="150"/>
      </w:pPr>
      <w:r>
        <w:rPr>
          <w:rFonts w:ascii="SimHei" w:cs="SimHei" w:eastAsia="SimHei" w:hAnsi="SimHei"/>
          <w:b/>
          <w:bCs/>
          <w:color w:val="26211F"/>
          <w:sz w:val="22"/>
          <w:szCs w:val="22"/>
        </w:rPr>
        <w:t xml:space="preserve">প্রশ্ন (ঙ): DCFCL কী?</w:t>
      </w:r>
    </w:p>
    <w:p>
      <w:pPr>
        <w:spacing w:after="100" w:before="50"/>
      </w:pPr>
      <w:r>
        <w:rPr>
          <w:rFonts w:ascii="SimSun" w:cs="SimSun" w:eastAsia="SimSun" w:hAnsi="SimSun"/>
          <w:sz w:val="22"/>
          <w:szCs w:val="22"/>
        </w:rPr>
        <w:t xml:space="preserve">বাংলা: Departmental Control Function Check List - ব্যাংকের বিভাগীয় নিয়ন্ত্রণ নিশ্চিতকরণের চেকলিস্ট। অভ্যন্তরীণ নিয়ন্ত্রণ ব্যবস্থার অংশ।
</w:t>
      </w:r>
      <w:r>
        <w:rPr>
          <w:rFonts w:ascii="Times New Roman" w:cs="Times New Roman" w:eastAsia="Times New Roman" w:hAnsi="Times New Roman"/>
          <w:sz w:val="22"/>
          <w:szCs w:val="22"/>
        </w:rPr>
        <w:t xml:space="preserve">English: Departmental Control Function Check List - checklist for ensuring departmental control in banks. Part of internal control system.</w:t>
      </w:r>
    </w:p>
    <w:p>
      <w:pPr>
        <w:spacing w:after="100" w:before="50"/>
      </w:pPr>
      <w:r>
        <w:rPr>
          <w:rFonts w:ascii="SimSun" w:cs="SimSun" w:eastAsia="SimSun" w:hAnsi="SimSun"/>
          <w:color w:val="C19A6B"/>
          <w:sz w:val="20"/>
          <w:szCs w:val="20"/>
        </w:rPr>
        <w:t xml:space="preserve">💡 হিন্ট: প্রতিটি বিভাগের কাজের সঠিকতা যাচাইয়ে ব্যবহৃত।</w:t>
      </w:r>
    </w:p>
    <w:p>
      <w:pPr>
        <w:shd w:fill="F5F5F5" w:val="clear"/>
        <w:spacing w:after="50" w:before="150"/>
      </w:pPr>
      <w:r>
        <w:rPr>
          <w:rFonts w:ascii="SimHei" w:cs="SimHei" w:eastAsia="SimHei" w:hAnsi="SimHei"/>
          <w:b/>
          <w:bCs/>
          <w:color w:val="26211F"/>
          <w:sz w:val="22"/>
          <w:szCs w:val="22"/>
        </w:rPr>
        <w:t xml:space="preserve">প্রশ্ন (চ): Deposit Mix কী?</w:t>
      </w:r>
    </w:p>
    <w:p>
      <w:pPr>
        <w:spacing w:after="100" w:before="50"/>
      </w:pPr>
      <w:r>
        <w:rPr>
          <w:rFonts w:ascii="SimSun" w:cs="SimSun" w:eastAsia="SimSun" w:hAnsi="SimSun"/>
          <w:sz w:val="22"/>
          <w:szCs w:val="22"/>
        </w:rPr>
        <w:t xml:space="preserve">বাংলা: ব্যাংকের মোট আমানতের মধ্যে বিভিন্ন ধরনের আমানতের (চলতি, সঞ্চয়ী, মেয়াদি) অনুপাত। কম খরচের আমানত বেশি থাকলে ভালো।
</w:t>
      </w:r>
      <w:r>
        <w:rPr>
          <w:rFonts w:ascii="Times New Roman" w:cs="Times New Roman" w:eastAsia="Times New Roman" w:hAnsi="Times New Roman"/>
          <w:sz w:val="22"/>
          <w:szCs w:val="22"/>
        </w:rPr>
        <w:t xml:space="preserve">English: Ratio of different types of deposits (Current, Savings, Term) in bank's total deposits. More low-cost deposits is better.</w:t>
      </w:r>
    </w:p>
    <w:p>
      <w:pPr>
        <w:spacing w:after="100" w:before="50"/>
      </w:pPr>
      <w:r>
        <w:rPr>
          <w:rFonts w:ascii="Times New Roman" w:cs="Times New Roman" w:eastAsia="Times New Roman" w:hAnsi="Times New Roman"/>
          <w:color w:val="C19A6B"/>
          <w:sz w:val="20"/>
          <w:szCs w:val="20"/>
        </w:rPr>
        <w:t xml:space="preserve">💡 হিন্ট: CASA (Current Account + Savings Account) বেশি হলে Deposit Mix ভালো।</w:t>
      </w:r>
    </w:p>
    <w:p>
      <w:pPr>
        <w:shd w:fill="F5F5F5" w:val="clear"/>
        <w:spacing w:after="50" w:before="150"/>
      </w:pPr>
      <w:r>
        <w:rPr>
          <w:rFonts w:ascii="SimHei" w:cs="SimHei" w:eastAsia="SimHei" w:hAnsi="SimHei"/>
          <w:b/>
          <w:bCs/>
          <w:color w:val="26211F"/>
          <w:sz w:val="22"/>
          <w:szCs w:val="22"/>
        </w:rPr>
        <w:t xml:space="preserve">প্রশ্ন (ছ): CTR-এর থ্রেশহোল্ড লিমিট কত?</w:t>
      </w:r>
    </w:p>
    <w:p>
      <w:pPr>
        <w:spacing w:after="100" w:before="50"/>
      </w:pPr>
      <w:r>
        <w:rPr>
          <w:rFonts w:ascii="SimSun" w:cs="SimSun" w:eastAsia="SimSun" w:hAnsi="SimSun"/>
          <w:sz w:val="22"/>
          <w:szCs w:val="22"/>
        </w:rPr>
        <w:t xml:space="preserve">বাংলা: CTR (Cash Transaction Report) এর থ্রেশহোল্ড লিমিট BDT 7,00,000 (সাত লাখ টাকা)। এর বেশি নগদ লেনদেন হলে CTR জমা দিতে হয়।
</w:t>
      </w:r>
      <w:r>
        <w:rPr>
          <w:rFonts w:ascii="Times New Roman" w:cs="Times New Roman" w:eastAsia="Times New Roman" w:hAnsi="Times New Roman"/>
          <w:sz w:val="22"/>
          <w:szCs w:val="22"/>
        </w:rPr>
        <w:t xml:space="preserve">English: CTR (Cash Transaction Report) threshold limit is BDT 7,00,000. Cash transactions above this must be reported.</w:t>
      </w:r>
    </w:p>
    <w:p>
      <w:pPr>
        <w:spacing w:after="100" w:before="50"/>
      </w:pPr>
      <w:r>
        <w:rPr>
          <w:rFonts w:ascii="Times New Roman" w:cs="Times New Roman" w:eastAsia="Times New Roman" w:hAnsi="Times New Roman"/>
          <w:color w:val="C19A6B"/>
          <w:sz w:val="20"/>
          <w:szCs w:val="20"/>
        </w:rPr>
        <w:t xml:space="preserve">💡 হিন্ট: AML (Anti-Money Laundering) এর অংশ।</w:t>
      </w:r>
    </w:p>
    <w:p>
      <w:pPr>
        <w:shd w:fill="F5F5F5" w:val="clear"/>
        <w:spacing w:after="50" w:before="150"/>
      </w:pPr>
      <w:r>
        <w:rPr>
          <w:rFonts w:ascii="SimHei" w:cs="SimHei" w:eastAsia="SimHei" w:hAnsi="SimHei"/>
          <w:b/>
          <w:bCs/>
          <w:color w:val="26211F"/>
          <w:sz w:val="22"/>
          <w:szCs w:val="22"/>
        </w:rPr>
        <w:t xml:space="preserve">প্রশ্ন (জ): উইলফুল ডিফল্টার কে?</w:t>
      </w:r>
    </w:p>
    <w:p>
      <w:pPr>
        <w:spacing w:after="100" w:before="50"/>
      </w:pPr>
      <w:r>
        <w:rPr>
          <w:rFonts w:ascii="SimSun" w:cs="SimSun" w:eastAsia="SimSun" w:hAnsi="SimSun"/>
          <w:sz w:val="22"/>
          <w:szCs w:val="22"/>
        </w:rPr>
        <w:t xml:space="preserve">বাংলা: যে ঋণগ্রহীতা সক্ষম হওয়া সত্ত্বেও ইচ্ছাকৃতভাবে ঋণ পরিশোধ করে না। Bank Company (Amendment) Act, 2023।
</w:t>
      </w:r>
      <w:r>
        <w:rPr>
          <w:rFonts w:ascii="Times New Roman" w:cs="Times New Roman" w:eastAsia="Times New Roman" w:hAnsi="Times New Roman"/>
          <w:sz w:val="22"/>
          <w:szCs w:val="22"/>
        </w:rPr>
        <w:t xml:space="preserve">English: A borrower who intentionally does not repay loan despite having ability. Bank Company (Amendment) Act, 2023.</w:t>
      </w:r>
    </w:p>
    <w:p>
      <w:pPr>
        <w:spacing w:after="100" w:before="50"/>
      </w:pPr>
      <w:r>
        <w:rPr>
          <w:rFonts w:ascii="SimSun" w:cs="SimSun" w:eastAsia="SimSun" w:hAnsi="SimSun"/>
          <w:color w:val="C19A6B"/>
          <w:sz w:val="20"/>
          <w:szCs w:val="20"/>
        </w:rPr>
        <w:t xml:space="preserve">💡 হিন্ট: তহবিল অপসারণ, সম্পদ লুকানো - এগুলো উইলফুল ডিফল্টের লক্ষণ।</w:t>
      </w:r>
    </w:p>
    <w:p>
      <w:pPr>
        <w:shd w:fill="F5F5F5" w:val="clear"/>
        <w:spacing w:after="50" w:before="150"/>
      </w:pPr>
      <w:r>
        <w:rPr>
          <w:rFonts w:ascii="SimHei" w:cs="SimHei" w:eastAsia="SimHei" w:hAnsi="SimHei"/>
          <w:b/>
          <w:bCs/>
          <w:color w:val="26211F"/>
          <w:sz w:val="22"/>
          <w:szCs w:val="22"/>
        </w:rPr>
        <w:t xml:space="preserve">প্রশ্ন (ঝ): আর্থ রিন আদালতে মামলার ন্যূনতম মূল্য কত?</w:t>
      </w:r>
    </w:p>
    <w:p>
      <w:pPr>
        <w:spacing w:after="100" w:before="50"/>
      </w:pPr>
      <w:r>
        <w:rPr>
          <w:rFonts w:ascii="SimSun" w:cs="SimSun" w:eastAsia="SimSun" w:hAnsi="SimSun"/>
          <w:sz w:val="22"/>
          <w:szCs w:val="22"/>
        </w:rPr>
        <w:t xml:space="preserve">বাংলা: আর্থ রিন আদালতে মামলার ন্যূনতম মূল্য BDT 10,00,000 (দশ লাখ টাকা)। Artho Rin Adalat Ain, 2003।
</w:t>
      </w:r>
      <w:r>
        <w:rPr>
          <w:rFonts w:ascii="Times New Roman" w:cs="Times New Roman" w:eastAsia="Times New Roman" w:hAnsi="Times New Roman"/>
          <w:sz w:val="22"/>
          <w:szCs w:val="22"/>
        </w:rPr>
        <w:t xml:space="preserve">English: Minimum suit value in Artha Rin Adalat is BDT 10,00,000. Artho Rin Adalat Ain, 2003.</w:t>
      </w:r>
    </w:p>
    <w:p>
      <w:pPr>
        <w:spacing w:after="100" w:before="50"/>
      </w:pPr>
      <w:r>
        <w:rPr>
          <w:rFonts w:ascii="SimSun" w:cs="SimSun" w:eastAsia="SimSun" w:hAnsi="SimSun"/>
          <w:color w:val="C19A6B"/>
          <w:sz w:val="20"/>
          <w:szCs w:val="20"/>
        </w:rPr>
        <w:t xml:space="preserve">💡 হিন্ট: এর কম হলে সাধারণ আদালতে মামলা করতে হবে।</w:t>
      </w:r>
    </w:p>
    <w:p>
      <w:pPr>
        <w:shd w:fill="F5F5F5" w:val="clear"/>
        <w:spacing w:after="50" w:before="150"/>
      </w:pPr>
      <w:r>
        <w:rPr>
          <w:rFonts w:ascii="SimHei" w:cs="SimHei" w:eastAsia="SimHei" w:hAnsi="SimHei"/>
          <w:b/>
          <w:bCs/>
          <w:color w:val="26211F"/>
          <w:sz w:val="22"/>
          <w:szCs w:val="22"/>
        </w:rPr>
        <w:t xml:space="preserve">প্রশ্ন (ঞ): EDD (Enhanced Due Diligence) কী?</w:t>
      </w:r>
    </w:p>
    <w:p>
      <w:pPr>
        <w:spacing w:after="100" w:before="50"/>
      </w:pPr>
      <w:r>
        <w:rPr>
          <w:rFonts w:ascii="SimSun" w:cs="SimSun" w:eastAsia="SimSun" w:hAnsi="SimSun"/>
          <w:sz w:val="22"/>
          <w:szCs w:val="22"/>
        </w:rPr>
        <w:t xml:space="preserve">বাংলা: উন্নত যাচাই-বাছাই। উচ্চ ঝুঁকিপূর্ণ গ্রাহকদের (PEPs, বিদেশি) ক্ষেত্রে অতিরিক্ত যাচাইকরণ। AML Guidelines।
</w:t>
      </w:r>
      <w:r>
        <w:rPr>
          <w:rFonts w:ascii="Times New Roman" w:cs="Times New Roman" w:eastAsia="Times New Roman" w:hAnsi="Times New Roman"/>
          <w:sz w:val="22"/>
          <w:szCs w:val="22"/>
        </w:rPr>
        <w:t xml:space="preserve">English: Enhanced verification. Additional verification for high-risk customers (PEPs, foreigners). AML Guidelines.</w:t>
      </w:r>
    </w:p>
    <w:p>
      <w:pPr>
        <w:spacing w:after="100" w:before="50"/>
      </w:pPr>
      <w:r>
        <w:rPr>
          <w:rFonts w:ascii="Times New Roman" w:cs="Times New Roman" w:eastAsia="Times New Roman" w:hAnsi="Times New Roman"/>
          <w:color w:val="C19A6B"/>
          <w:sz w:val="20"/>
          <w:szCs w:val="20"/>
        </w:rPr>
        <w:t xml:space="preserve">💡 হিন্ট: PEPs = Politically Exposed Persons।</w:t>
      </w:r>
    </w:p>
    <w:p>
      <w:r>
        <w:br w:type="page"/>
      </w:r>
    </w:p>
    <w:p>
      <w:pPr>
        <w:pStyle w:val="Heading1"/>
      </w:pPr>
      <w:r>
        <w:rPr>
          <w:rFonts w:ascii="SimHei" w:cs="SimHei" w:eastAsia="SimHei" w:hAnsi="SimHei"/>
        </w:rPr>
        <w:t xml:space="preserve">মেমোরি ট্রিক্স | Memory Tricks</w:t>
      </w:r>
    </w:p>
    <w:p>
      <w:pPr>
        <w:spacing w:after="200"/>
      </w:pPr>
      <w:r>
        <w:rPr>
          <w:rFonts w:ascii="SimSun" w:cs="SimSun" w:eastAsia="SimSun" w:hAnsi="SimSun"/>
          <w:color w:val="6B6361"/>
          <w:sz w:val="22"/>
          <w:szCs w:val="22"/>
        </w:rPr>
        <w:t xml:space="preserve">(পরীক্ষার জন্য সহজে মনে রাখার কৌশল | Easy Memorization Tips for Exam)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000"/>
      </w:tblGrid>
      <w:tr>
        <w:trPr>
          <w:tblHeader/>
        </w:trPr>
        <w:tc>
          <w:tcPr>
            <w:tcBorders>
              <w:top w:val="single" w:color="6B6361" w:sz="8"/>
              <w:left w:val="single" w:color="6B6361" w:sz="8"/>
              <w:bottom w:val="single" w:color="6B6361" w:sz="8"/>
              <w:right w:val="single" w:color="6B6361" w:sz="8"/>
            </w:tcBorders>
            <w:shd w:fill="4A4A4A" w:val="clear"/>
          </w:tcPr>
          <w:p>
            <w:pPr>
              <w:jc w:val="center"/>
            </w:pPr>
            <w:r>
              <w:rPr>
                <w:rFonts w:ascii="SimHei" w:cs="SimHei" w:eastAsia="SimHei" w:hAnsi="SimHei"/>
                <w:b/>
                <w:bCs/>
                <w:color w:val="FFFFFF"/>
                <w:sz w:val="22"/>
                <w:szCs w:val="22"/>
              </w:rPr>
              <w:t xml:space="preserve">বিষয় | Topic</w:t>
            </w:r>
          </w:p>
        </w:tc>
        <w:tc>
          <w:tcPr>
            <w:tcBorders>
              <w:top w:val="single" w:color="6B6361" w:sz="8"/>
              <w:left w:val="single" w:color="6B6361" w:sz="8"/>
              <w:bottom w:val="single" w:color="6B6361" w:sz="8"/>
              <w:right w:val="single" w:color="6B6361" w:sz="8"/>
            </w:tcBorders>
            <w:shd w:fill="4A4A4A" w:val="clear"/>
          </w:tcPr>
          <w:p>
            <w:pPr>
              <w:jc w:val="center"/>
            </w:pPr>
            <w:r>
              <w:rPr>
                <w:rFonts w:ascii="SimHei" w:cs="SimHei" w:eastAsia="SimHei" w:hAnsi="SimHei"/>
                <w:b/>
                <w:bCs/>
                <w:color w:val="FFFFFF"/>
                <w:sz w:val="22"/>
                <w:szCs w:val="22"/>
              </w:rPr>
              <w:t xml:space="preserve">মেমোরি ট্রিক | Memory Trick</w:t>
            </w:r>
          </w:p>
        </w:tc>
      </w:tr>
      <w:tr>
        <w:tc>
          <w:tcPr>
            <w:tcBorders>
              <w:top w:val="single" w:color="6B6361" w:sz="8"/>
              <w:left w:val="single" w:color="6B6361" w:sz="8"/>
              <w:bottom w:val="single" w:color="6B6361" w:sz="8"/>
              <w:right w:val="single" w:color="6B6361" w:sz="8"/>
            </w:tcBorders>
            <w:shd w:fill="FDFCFB" w:val="clear"/>
          </w:tcPr>
          <w:p>
            <w:pPr>
              <w:spacing w:after="50" w:before="50"/>
            </w:pPr>
            <w:r>
              <w:rPr>
                <w:rFonts w:ascii="SimHei" w:cs="SimHei" w:eastAsia="SimHei" w:hAnsi="SimHei"/>
                <w:color w:val="3D3735"/>
                <w:sz w:val="20"/>
                <w:szCs w:val="20"/>
              </w:rPr>
              <w:t xml:space="preserve">Crossing Types</w:t>
            </w:r>
          </w:p>
        </w:tc>
        <w:tc>
          <w:tcPr>
            <w:tcBorders>
              <w:top w:val="single" w:color="6B6361" w:sz="8"/>
              <w:left w:val="single" w:color="6B6361" w:sz="8"/>
              <w:bottom w:val="single" w:color="6B6361" w:sz="8"/>
              <w:right w:val="single" w:color="6B6361" w:sz="8"/>
            </w:tcBorders>
            <w:shd w:fill="FDFCFB" w:val="clear"/>
          </w:tcPr>
          <w:p>
            <w:pPr>
              <w:spacing w:after="50" w:before="50"/>
            </w:pPr>
            <w:r>
              <w:rPr>
                <w:rFonts w:ascii="Times New Roman" w:cs="Times New Roman" w:eastAsia="Times New Roman" w:hAnsi="Times New Roman"/>
                <w:color w:val="3D3735"/>
                <w:sz w:val="20"/>
                <w:szCs w:val="20"/>
              </w:rPr>
              <w:t xml:space="preserve">G-S-A-N = General, Special, A/c Payee, Not Negotiable</w:t>
            </w:r>
          </w:p>
        </w:tc>
      </w:tr>
      <w:tr>
        <w:tc>
          <w:tcPr>
            <w:tcBorders>
              <w:top w:val="single" w:color="6B6361" w:sz="8"/>
              <w:left w:val="single" w:color="6B6361" w:sz="8"/>
              <w:bottom w:val="single" w:color="6B6361" w:sz="8"/>
              <w:right w:val="single" w:color="6B6361" w:sz="8"/>
            </w:tcBorders>
            <w:shd w:fill="F0F0F0" w:val="clear"/>
          </w:tcPr>
          <w:p>
            <w:pPr>
              <w:spacing w:after="50" w:before="50"/>
            </w:pPr>
            <w:r>
              <w:rPr>
                <w:rFonts w:ascii="SimHei" w:cs="SimHei" w:eastAsia="SimHei" w:hAnsi="SimHei"/>
                <w:color w:val="3D3735"/>
                <w:sz w:val="20"/>
                <w:szCs w:val="20"/>
              </w:rPr>
              <w:t xml:space="preserve">Cheque Return Reasons</w:t>
            </w:r>
          </w:p>
        </w:tc>
        <w:tc>
          <w:tcPr>
            <w:tcBorders>
              <w:top w:val="single" w:color="6B6361" w:sz="8"/>
              <w:left w:val="single" w:color="6B6361" w:sz="8"/>
              <w:bottom w:val="single" w:color="6B6361" w:sz="8"/>
              <w:right w:val="single" w:color="6B6361" w:sz="8"/>
            </w:tcBorders>
            <w:shd w:fill="F0F0F0" w:val="clear"/>
          </w:tcPr>
          <w:p>
            <w:pPr>
              <w:spacing w:after="50" w:before="50"/>
            </w:pPr>
            <w:r>
              <w:rPr>
                <w:rFonts w:ascii="Times New Roman" w:cs="Times New Roman" w:eastAsia="Times New Roman" w:hAnsi="Times New Roman"/>
                <w:color w:val="3D3735"/>
                <w:sz w:val="20"/>
                <w:szCs w:val="20"/>
              </w:rPr>
              <w:t xml:space="preserve">INSUFFICIENT FUNDS = I-nsufficient, N-o signature, S-tole, U-nauthorised...</w:t>
            </w:r>
          </w:p>
        </w:tc>
      </w:tr>
      <w:tr>
        <w:tc>
          <w:tcPr>
            <w:tcBorders>
              <w:top w:val="single" w:color="6B6361" w:sz="8"/>
              <w:left w:val="single" w:color="6B6361" w:sz="8"/>
              <w:bottom w:val="single" w:color="6B6361" w:sz="8"/>
              <w:right w:val="single" w:color="6B6361" w:sz="8"/>
            </w:tcBorders>
            <w:shd w:fill="FDFCFB" w:val="clear"/>
          </w:tcPr>
          <w:p>
            <w:pPr>
              <w:spacing w:after="50" w:before="50"/>
            </w:pPr>
            <w:r>
              <w:rPr>
                <w:rFonts w:ascii="SimHei" w:cs="SimHei" w:eastAsia="SimHei" w:hAnsi="SimHei"/>
                <w:color w:val="3D3735"/>
                <w:sz w:val="20"/>
                <w:szCs w:val="20"/>
              </w:rPr>
              <w:t xml:space="preserve">CAR Calculation</w:t>
            </w:r>
          </w:p>
        </w:tc>
        <w:tc>
          <w:tcPr>
            <w:tcBorders>
              <w:top w:val="single" w:color="6B6361" w:sz="8"/>
              <w:left w:val="single" w:color="6B6361" w:sz="8"/>
              <w:bottom w:val="single" w:color="6B6361" w:sz="8"/>
              <w:right w:val="single" w:color="6B6361" w:sz="8"/>
            </w:tcBorders>
            <w:shd w:fill="FDFCFB" w:val="clear"/>
          </w:tcPr>
          <w:p>
            <w:pPr>
              <w:spacing w:after="50" w:before="50"/>
            </w:pPr>
            <w:r>
              <w:rPr>
                <w:rFonts w:ascii="Times New Roman" w:cs="Times New Roman" w:eastAsia="Times New Roman" w:hAnsi="Times New Roman"/>
                <w:color w:val="3D3735"/>
                <w:sz w:val="20"/>
                <w:szCs w:val="20"/>
              </w:rPr>
              <w:t xml:space="preserve">CAR = Capital / RWA × 100</w:t>
            </w:r>
          </w:p>
        </w:tc>
      </w:tr>
      <w:tr>
        <w:tc>
          <w:tcPr>
            <w:tcBorders>
              <w:top w:val="single" w:color="6B6361" w:sz="8"/>
              <w:left w:val="single" w:color="6B6361" w:sz="8"/>
              <w:bottom w:val="single" w:color="6B6361" w:sz="8"/>
              <w:right w:val="single" w:color="6B6361" w:sz="8"/>
            </w:tcBorders>
            <w:shd w:fill="F0F0F0" w:val="clear"/>
          </w:tcPr>
          <w:p>
            <w:pPr>
              <w:spacing w:after="50" w:before="50"/>
            </w:pPr>
            <w:r>
              <w:rPr>
                <w:rFonts w:ascii="SimHei" w:cs="SimHei" w:eastAsia="SimHei" w:hAnsi="SimHei"/>
                <w:color w:val="3D3735"/>
                <w:sz w:val="20"/>
                <w:szCs w:val="20"/>
              </w:rPr>
              <w:t xml:space="preserve">Basis Points</w:t>
            </w:r>
          </w:p>
        </w:tc>
        <w:tc>
          <w:tcPr>
            <w:tcBorders>
              <w:top w:val="single" w:color="6B6361" w:sz="8"/>
              <w:left w:val="single" w:color="6B6361" w:sz="8"/>
              <w:bottom w:val="single" w:color="6B6361" w:sz="8"/>
              <w:right w:val="single" w:color="6B6361" w:sz="8"/>
            </w:tcBorders>
            <w:shd w:fill="F0F0F0" w:val="clear"/>
          </w:tcPr>
          <w:p>
            <w:pPr>
              <w:spacing w:after="50" w:before="50"/>
            </w:pPr>
            <w:r>
              <w:rPr>
                <w:rFonts w:ascii="Times New Roman" w:cs="Times New Roman" w:eastAsia="Times New Roman" w:hAnsi="Times New Roman"/>
                <w:color w:val="3D3735"/>
                <w:sz w:val="20"/>
                <w:szCs w:val="20"/>
              </w:rPr>
              <w:t xml:space="preserve">100 BP = 1%, 300 BP = 3%</w:t>
            </w:r>
          </w:p>
        </w:tc>
      </w:tr>
      <w:tr>
        <w:tc>
          <w:tcPr>
            <w:tcBorders>
              <w:top w:val="single" w:color="6B6361" w:sz="8"/>
              <w:left w:val="single" w:color="6B6361" w:sz="8"/>
              <w:bottom w:val="single" w:color="6B6361" w:sz="8"/>
              <w:right w:val="single" w:color="6B6361" w:sz="8"/>
            </w:tcBorders>
            <w:shd w:fill="FDFCFB" w:val="clear"/>
          </w:tcPr>
          <w:p>
            <w:pPr>
              <w:spacing w:after="50" w:before="50"/>
            </w:pPr>
            <w:r>
              <w:rPr>
                <w:rFonts w:ascii="SimHei" w:cs="SimHei" w:eastAsia="SimHei" w:hAnsi="SimHei"/>
                <w:color w:val="3D3735"/>
                <w:sz w:val="20"/>
                <w:szCs w:val="20"/>
              </w:rPr>
              <w:t xml:space="preserve">CTR Limit</w:t>
            </w:r>
          </w:p>
        </w:tc>
        <w:tc>
          <w:tcPr>
            <w:tcBorders>
              <w:top w:val="single" w:color="6B6361" w:sz="8"/>
              <w:left w:val="single" w:color="6B6361" w:sz="8"/>
              <w:bottom w:val="single" w:color="6B6361" w:sz="8"/>
              <w:right w:val="single" w:color="6B6361" w:sz="8"/>
            </w:tcBorders>
            <w:shd w:fill="FDFCFB" w:val="clear"/>
          </w:tcPr>
          <w:p>
            <w:pPr>
              <w:spacing w:after="50" w:before="50"/>
            </w:pPr>
            <w:r>
              <w:rPr>
                <w:rFonts w:ascii="Times New Roman" w:cs="Times New Roman" w:eastAsia="Times New Roman" w:hAnsi="Times New Roman"/>
                <w:color w:val="3D3735"/>
                <w:sz w:val="20"/>
                <w:szCs w:val="20"/>
              </w:rPr>
              <w:t xml:space="preserve">CTR = 7 Lakh (সাত লাখ মনে রাখবেন)</w:t>
            </w:r>
          </w:p>
        </w:tc>
      </w:tr>
      <w:tr>
        <w:tc>
          <w:tcPr>
            <w:tcBorders>
              <w:top w:val="single" w:color="6B6361" w:sz="8"/>
              <w:left w:val="single" w:color="6B6361" w:sz="8"/>
              <w:bottom w:val="single" w:color="6B6361" w:sz="8"/>
              <w:right w:val="single" w:color="6B6361" w:sz="8"/>
            </w:tcBorders>
            <w:shd w:fill="F0F0F0" w:val="clear"/>
          </w:tcPr>
          <w:p>
            <w:pPr>
              <w:spacing w:after="50" w:before="50"/>
            </w:pPr>
            <w:r>
              <w:rPr>
                <w:rFonts w:ascii="SimHei" w:cs="SimHei" w:eastAsia="SimHei" w:hAnsi="SimHei"/>
                <w:color w:val="3D3735"/>
                <w:sz w:val="20"/>
                <w:szCs w:val="20"/>
              </w:rPr>
              <w:t xml:space="preserve">Artho Rin Minimum</w:t>
            </w:r>
          </w:p>
        </w:tc>
        <w:tc>
          <w:tcPr>
            <w:tcBorders>
              <w:top w:val="single" w:color="6B6361" w:sz="8"/>
              <w:left w:val="single" w:color="6B6361" w:sz="8"/>
              <w:bottom w:val="single" w:color="6B6361" w:sz="8"/>
              <w:right w:val="single" w:color="6B6361" w:sz="8"/>
            </w:tcBorders>
            <w:shd w:fill="F0F0F0" w:val="clear"/>
          </w:tcPr>
          <w:p>
            <w:pPr>
              <w:spacing w:after="50" w:before="50"/>
            </w:pPr>
            <w:r>
              <w:rPr>
                <w:rFonts w:ascii="Times New Roman" w:cs="Times New Roman" w:eastAsia="Times New Roman" w:hAnsi="Times New Roman"/>
                <w:color w:val="3D3735"/>
                <w:sz w:val="20"/>
                <w:szCs w:val="20"/>
              </w:rPr>
              <w:t xml:space="preserve">10 Lakh (দশ লাখ টাকা)</w:t>
            </w:r>
          </w:p>
        </w:tc>
      </w:tr>
      <w:tr>
        <w:tc>
          <w:tcPr>
            <w:tcBorders>
              <w:top w:val="single" w:color="6B6361" w:sz="8"/>
              <w:left w:val="single" w:color="6B6361" w:sz="8"/>
              <w:bottom w:val="single" w:color="6B6361" w:sz="8"/>
              <w:right w:val="single" w:color="6B6361" w:sz="8"/>
            </w:tcBorders>
            <w:shd w:fill="FDFCFB" w:val="clear"/>
          </w:tcPr>
          <w:p>
            <w:pPr>
              <w:spacing w:after="50" w:before="50"/>
            </w:pPr>
            <w:r>
              <w:rPr>
                <w:rFonts w:ascii="SimHei" w:cs="SimHei" w:eastAsia="SimHei" w:hAnsi="SimHei"/>
                <w:color w:val="3D3735"/>
                <w:sz w:val="20"/>
                <w:szCs w:val="20"/>
              </w:rPr>
              <w:t xml:space="preserve">Deposit Insurance</w:t>
            </w:r>
          </w:p>
        </w:tc>
        <w:tc>
          <w:tcPr>
            <w:tcBorders>
              <w:top w:val="single" w:color="6B6361" w:sz="8"/>
              <w:left w:val="single" w:color="6B6361" w:sz="8"/>
              <w:bottom w:val="single" w:color="6B6361" w:sz="8"/>
              <w:right w:val="single" w:color="6B6361" w:sz="8"/>
            </w:tcBorders>
            <w:shd w:fill="FDFCFB" w:val="clear"/>
          </w:tcPr>
          <w:p>
            <w:pPr>
              <w:spacing w:after="50" w:before="50"/>
            </w:pPr>
            <w:r>
              <w:rPr>
                <w:rFonts w:ascii="Times New Roman" w:cs="Times New Roman" w:eastAsia="Times New Roman" w:hAnsi="Times New Roman"/>
                <w:color w:val="3D3735"/>
                <w:sz w:val="20"/>
                <w:szCs w:val="20"/>
              </w:rPr>
              <w:t xml:space="preserve">DITF = 1 Lakh Coverage</w:t>
            </w:r>
          </w:p>
        </w:tc>
      </w:tr>
      <w:tr>
        <w:tc>
          <w:tcPr>
            <w:tcBorders>
              <w:top w:val="single" w:color="6B6361" w:sz="8"/>
              <w:left w:val="single" w:color="6B6361" w:sz="8"/>
              <w:bottom w:val="single" w:color="6B6361" w:sz="8"/>
              <w:right w:val="single" w:color="6B6361" w:sz="8"/>
            </w:tcBorders>
            <w:shd w:fill="F0F0F0" w:val="clear"/>
          </w:tcPr>
          <w:p>
            <w:pPr>
              <w:spacing w:after="50" w:before="50"/>
            </w:pPr>
            <w:r>
              <w:rPr>
                <w:rFonts w:ascii="SimHei" w:cs="SimHei" w:eastAsia="SimHei" w:hAnsi="SimHei"/>
                <w:color w:val="3D3735"/>
                <w:sz w:val="20"/>
                <w:szCs w:val="20"/>
              </w:rPr>
              <w:t xml:space="preserve">CRR vs SLR</w:t>
            </w:r>
          </w:p>
        </w:tc>
        <w:tc>
          <w:tcPr>
            <w:tcBorders>
              <w:top w:val="single" w:color="6B6361" w:sz="8"/>
              <w:left w:val="single" w:color="6B6361" w:sz="8"/>
              <w:bottom w:val="single" w:color="6B6361" w:sz="8"/>
              <w:right w:val="single" w:color="6B6361" w:sz="8"/>
            </w:tcBorders>
            <w:shd w:fill="F0F0F0" w:val="clear"/>
          </w:tcPr>
          <w:p>
            <w:pPr>
              <w:spacing w:after="50" w:before="50"/>
            </w:pPr>
            <w:r>
              <w:rPr>
                <w:rFonts w:ascii="Times New Roman" w:cs="Times New Roman" w:eastAsia="Times New Roman" w:hAnsi="Times New Roman"/>
                <w:color w:val="3D3735"/>
                <w:sz w:val="20"/>
                <w:szCs w:val="20"/>
              </w:rPr>
              <w:t xml:space="preserve">CRR = Cash (নগদ), SLR = Securities (সিকিউরিটি)</w:t>
            </w:r>
          </w:p>
        </w:tc>
      </w:tr>
      <w:tr>
        <w:tc>
          <w:tcPr>
            <w:tcBorders>
              <w:top w:val="single" w:color="6B6361" w:sz="8"/>
              <w:left w:val="single" w:color="6B6361" w:sz="8"/>
              <w:bottom w:val="single" w:color="6B6361" w:sz="8"/>
              <w:right w:val="single" w:color="6B6361" w:sz="8"/>
            </w:tcBorders>
            <w:shd w:fill="FDFCFB" w:val="clear"/>
          </w:tcPr>
          <w:p>
            <w:pPr>
              <w:spacing w:after="50" w:before="50"/>
            </w:pPr>
            <w:r>
              <w:rPr>
                <w:rFonts w:ascii="SimHei" w:cs="SimHei" w:eastAsia="SimHei" w:hAnsi="SimHei"/>
                <w:color w:val="3D3735"/>
                <w:sz w:val="20"/>
                <w:szCs w:val="20"/>
              </w:rPr>
              <w:t xml:space="preserve">Nostro vs Vostro</w:t>
            </w:r>
          </w:p>
        </w:tc>
        <w:tc>
          <w:tcPr>
            <w:tcBorders>
              <w:top w:val="single" w:color="6B6361" w:sz="8"/>
              <w:left w:val="single" w:color="6B6361" w:sz="8"/>
              <w:bottom w:val="single" w:color="6B6361" w:sz="8"/>
              <w:right w:val="single" w:color="6B6361" w:sz="8"/>
            </w:tcBorders>
            <w:shd w:fill="FDFCFB" w:val="clear"/>
          </w:tcPr>
          <w:p>
            <w:pPr>
              <w:spacing w:after="50" w:before="50"/>
            </w:pPr>
            <w:r>
              <w:rPr>
                <w:rFonts w:ascii="Times New Roman" w:cs="Times New Roman" w:eastAsia="Times New Roman" w:hAnsi="Times New Roman"/>
                <w:color w:val="3D3735"/>
                <w:sz w:val="20"/>
                <w:szCs w:val="20"/>
              </w:rPr>
              <w:t xml:space="preserve">Nostro = Our account, Vostro = Your account</w:t>
            </w:r>
          </w:p>
        </w:tc>
      </w:tr>
      <w:tr>
        <w:tc>
          <w:tcPr>
            <w:tcBorders>
              <w:top w:val="single" w:color="6B6361" w:sz="8"/>
              <w:left w:val="single" w:color="6B6361" w:sz="8"/>
              <w:bottom w:val="single" w:color="6B6361" w:sz="8"/>
              <w:right w:val="single" w:color="6B6361" w:sz="8"/>
            </w:tcBorders>
            <w:shd w:fill="F0F0F0" w:val="clear"/>
          </w:tcPr>
          <w:p>
            <w:pPr>
              <w:spacing w:after="50" w:before="50"/>
            </w:pPr>
            <w:r>
              <w:rPr>
                <w:rFonts w:ascii="SimHei" w:cs="SimHei" w:eastAsia="SimHei" w:hAnsi="SimHei"/>
                <w:color w:val="3D3735"/>
                <w:sz w:val="20"/>
                <w:szCs w:val="20"/>
              </w:rPr>
              <w:t xml:space="preserve">Pledge vs Hypothecation</w:t>
            </w:r>
          </w:p>
        </w:tc>
        <w:tc>
          <w:tcPr>
            <w:tcBorders>
              <w:top w:val="single" w:color="6B6361" w:sz="8"/>
              <w:left w:val="single" w:color="6B6361" w:sz="8"/>
              <w:bottom w:val="single" w:color="6B6361" w:sz="8"/>
              <w:right w:val="single" w:color="6B6361" w:sz="8"/>
            </w:tcBorders>
            <w:shd w:fill="F0F0F0" w:val="clear"/>
          </w:tcPr>
          <w:p>
            <w:pPr>
              <w:spacing w:after="50" w:before="50"/>
            </w:pPr>
            <w:r>
              <w:rPr>
                <w:rFonts w:ascii="Times New Roman" w:cs="Times New Roman" w:eastAsia="Times New Roman" w:hAnsi="Times New Roman"/>
                <w:color w:val="3D3735"/>
                <w:sz w:val="20"/>
                <w:szCs w:val="20"/>
              </w:rPr>
              <w:t xml:space="preserve">Pledge = Possession, Hypothecation = No Possession</w:t>
            </w:r>
          </w:p>
        </w:tc>
      </w:tr>
    </w:tbl>
    <w:p>
      <w:pPr>
        <w:spacing w:before="400"/>
      </w:pPr>
    </w:p>
    <w:p>
      <w:pPr>
        <w:pStyle w:val="Heading2"/>
      </w:pPr>
      <w:r>
        <w:rPr>
          <w:rFonts w:ascii="SimHei" w:cs="SimHei" w:eastAsia="SimHei" w:hAnsi="SimHei"/>
        </w:rPr>
        <w:t xml:space="preserve">পরীক্ষার টিপস | Exam Tips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প্রতিটি প্রশ্নে আইনি সূত্র উল্লেখ করুন।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Mention legal reference in every answer.</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সংজ্ঞা দিয়ে শুরু করুন।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Start with definition.</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পয়েন্ট আকারে লিখুন।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Write in points.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বাংলা-ইংরেজি দুটোই লিখুন।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Write both Bengali and English.</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উদাহরণ দিন।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Provide examples.</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সময় বণ্টন সঠিকভাবে করুন।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Distribute time properly.</w:t>
      </w:r>
    </w:p>
    <w:p>
      <w:pPr>
        <w:spacing w:after="100" w:before="100"/>
        <w:ind w:left="360" w:hanging="180"/>
      </w:pPr>
      <w:r>
        <w:rPr>
          <w:rFonts w:ascii="Times New Roman" w:cs="Times New Roman" w:eastAsia="Times New Roman" w:hAnsi="Times New Roman"/>
          <w:sz w:val="22"/>
          <w:szCs w:val="22"/>
        </w:rPr>
        <w:t xml:space="preserve">• </w:t>
      </w:r>
      <w:r>
        <w:rPr>
          <w:rFonts w:ascii="SimSun" w:cs="SimSun" w:eastAsia="SimSun" w:hAnsi="SimSun"/>
          <w:b/>
          <w:bCs/>
          <w:color w:val="26211F"/>
          <w:sz w:val="22"/>
          <w:szCs w:val="22"/>
        </w:rPr>
        <w:t xml:space="preserve">বাংলা: </w:t>
      </w:r>
      <w:r>
        <w:rPr>
          <w:rFonts w:ascii="SimSun" w:cs="SimSun" w:eastAsia="SimSun" w:hAnsi="SimSun"/>
          <w:color w:val="3D3735"/>
          <w:sz w:val="22"/>
          <w:szCs w:val="22"/>
        </w:rPr>
        <w:t xml:space="preserve">Mistake Alert মনে রাখুন।</w:t>
      </w:r>
      <w:r>
        <w:rPr>
          <w:rFonts w:ascii="Times New Roman" w:cs="Times New Roman" w:eastAsia="Times New Roman" w:hAnsi="Times New Roman"/>
          <w:b/>
          <w:bCs/>
          <w:color w:val="26211F"/>
          <w:sz w:val="22"/>
          <w:szCs w:val="22"/>
        </w:rPr>
        <w:t xml:space="preserve"> | English: </w:t>
      </w:r>
      <w:r>
        <w:rPr>
          <w:rFonts w:ascii="Times New Roman" w:cs="Times New Roman" w:eastAsia="Times New Roman" w:hAnsi="Times New Roman"/>
          <w:color w:val="3D3735"/>
          <w:sz w:val="22"/>
          <w:szCs w:val="22"/>
        </w:rPr>
        <w:t xml:space="preserve">Remember Mistake Alerts.</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পৃষ্ঠা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Hei" w:cs="SimHei" w:eastAsia="SimHei" w:hAnsi="SimHei"/>
        <w:color w:val="6B6361"/>
        <w:sz w:val="18"/>
        <w:szCs w:val="18"/>
      </w:rPr>
      <w:t xml:space="preserve">৯৮তম ব্যাংকিং পেশাদার পরীক্ষা - LPGB গাইডবুক</w:t>
    </w:r>
    <w:r>
      <w:rPr>
        <w:rFonts w:ascii="Times New Roman" w:cs="Times New Roman" w:eastAsia="Times New Roman" w:hAnsi="Times New Roman"/>
        <w:color w:val="6B6361"/>
        <w:sz w:val="18"/>
        <w:szCs w:val="18"/>
      </w:rPr>
      <w:t xml:space="preserve"> | 98th Banking Professional Exam - LPGB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SimHei" w:cs="SimHei" w:eastAsia="SimHei" w:hAnsi="SimHei"/>
      <w:b/>
      <w:bCs/>
      <w:color w:val="26211F"/>
      <w:sz w:val="56"/>
      <w:szCs w:val="56"/>
    </w:rPr>
  </w:style>
  <w:style w:type="paragraph" w:styleId="Heading1">
    <w:name w:val="Heading 1"/>
    <w:basedOn w:val="Normal"/>
    <w:next w:val="Normal"/>
    <w:qFormat/>
    <w:pPr>
      <w:spacing w:after="150" w:before="300"/>
      <w:outlineLvl w:val="0"/>
    </w:pPr>
    <w:rPr>
      <w:rFonts w:ascii="SimHei" w:cs="SimHei" w:eastAsia="SimHei" w:hAnsi="SimHei"/>
      <w:b/>
      <w:bCs/>
      <w:color w:val="26211F"/>
      <w:sz w:val="36"/>
      <w:szCs w:val="36"/>
    </w:rPr>
  </w:style>
  <w:style w:type="paragraph" w:styleId="Heading2">
    <w:name w:val="Heading 2"/>
    <w:basedOn w:val="Normal"/>
    <w:next w:val="Normal"/>
    <w:qFormat/>
    <w:pPr>
      <w:spacing w:after="100" w:before="200"/>
      <w:outlineLvl w:val="1"/>
    </w:pPr>
    <w:rPr>
      <w:rFonts w:ascii="SimHei" w:cs="SimHei" w:eastAsia="SimHei" w:hAnsi="SimHei"/>
      <w:b/>
      <w:bCs/>
      <w:color w:val="26211F"/>
      <w:sz w:val="28"/>
      <w:szCs w:val="28"/>
    </w:rPr>
  </w:style>
  <w:style w:type="paragraph" w:styleId="Heading3">
    <w:name w:val="Heading 3"/>
    <w:basedOn w:val="Normal"/>
    <w:next w:val="Normal"/>
    <w:qFormat/>
    <w:pPr>
      <w:spacing w:after="80" w:before="150"/>
      <w:outlineLvl w:val="2"/>
    </w:pPr>
    <w:rPr>
      <w:rFonts w:ascii="SimHei" w:cs="SimHei" w:eastAsia="SimHei" w:hAnsi="SimHei"/>
      <w:b/>
      <w:bCs/>
      <w:color w:val="6B636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c:creator>
  <cp:lastModifiedBy>Un-named</cp:lastModifiedBy>
  <cp:revision>1</cp:revision>
  <dcterms:created xsi:type="dcterms:W3CDTF">2026-03-27T09:11:52.643Z</dcterms:created>
  <dcterms:modified xsi:type="dcterms:W3CDTF">2026-03-27T09:11:52.643Z</dcterms:modified>
  <dc:title>LPGB 98th Exam Complete Guide 2024</dc:title>
  <dc:subject>Complete Guide for 98th Banking Professional Examination - LPGB</dc:subject>
</cp:coreProperties>
</file>

<file path=docProps/custom.xml><?xml version="1.0" encoding="utf-8"?>
<Properties xmlns="http://schemas.openxmlformats.org/officeDocument/2006/custom-properties" xmlns:vt="http://schemas.openxmlformats.org/officeDocument/2006/docPropsVTypes"/>
</file>