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1F16"/>
          <w:sz w:val="36"/>
          <w:szCs w:val="36"/>
        </w:rPr>
        <w:t xml:space="preserve">BANKING PROFESSIONAL EXAMINATION</w:t>
      </w:r>
    </w:p>
    <w:p>
      <w:pPr>
        <w:spacing w:before="100"/>
        <w:jc w:val="center"/>
      </w:pPr>
      <w:r>
        <w:rPr>
          <w:color w:val="4A5548"/>
          <w:sz w:val="28"/>
          <w:szCs w:val="28"/>
        </w:rPr>
        <w:t xml:space="preserve">(LPGB - Laws and Practice of General Banking)</w:t>
      </w:r>
    </w:p>
    <w:p>
      <w:pPr>
        <w:spacing w:before="400"/>
        <w:jc w:val="center"/>
      </w:pPr>
      <w:r>
        <w:rPr>
          <w:b/>
          <w:bCs/>
          <w:color w:val="1A1F16"/>
          <w:sz w:val="48"/>
          <w:szCs w:val="48"/>
        </w:rPr>
        <w:t xml:space="preserve">PART E</w:t>
      </w:r>
    </w:p>
    <w:p>
      <w:pPr>
        <w:spacing w:before="100"/>
        <w:jc w:val="center"/>
      </w:pPr>
      <w:r>
        <w:rPr>
          <w:b/>
          <w:bCs/>
          <w:color w:val="1A1F16"/>
          <w:sz w:val="32"/>
          <w:szCs w:val="32"/>
        </w:rPr>
        <w:t xml:space="preserve">Short Questions</w:t>
      </w:r>
    </w:p>
    <w:p>
      <w:pPr>
        <w:spacing w:before="50"/>
        <w:jc w:val="center"/>
      </w:pPr>
      <w:r>
        <w:rPr>
          <w:color w:val="4A5548"/>
          <w:sz w:val="28"/>
          <w:szCs w:val="28"/>
        </w:rPr>
        <w:t xml:space="preserve">সংক্ষিপ্ত প্রশ্ন</w:t>
      </w:r>
    </w:p>
    <w:p>
      <w:pPr>
        <w:spacing w:before="200"/>
        <w:jc w:val="center"/>
      </w:pPr>
      <w:r>
        <w:rPr>
          <w:b/>
          <w:bCs/>
          <w:color w:val="1A1F16"/>
          <w:sz w:val="22"/>
          <w:szCs w:val="22"/>
        </w:rPr>
        <w:t xml:space="preserve">Complete Guide with 100+ Short Questions</w:t>
      </w:r>
    </w:p>
    <w:p>
      <w:pPr>
        <w:spacing w:before="50"/>
        <w:jc w:val="center"/>
      </w:pPr>
      <w:r>
        <w:rPr>
          <w:color w:val="4A5548"/>
          <w:sz w:val="20"/>
          <w:szCs w:val="20"/>
        </w:rPr>
        <w:t xml:space="preserve">১০০টিরও বেশি সংক্ষিপ্ত প্রশ্ন সহ সম্পূর্ণ গাইড</w:t>
      </w:r>
    </w:p>
    <w:p>
      <w:pPr>
        <w:spacing w:before="200"/>
        <w:jc w:val="center"/>
      </w:pPr>
      <w:r>
        <w:rPr>
          <w:color w:val="4A5548"/>
          <w:sz w:val="20"/>
          <w:szCs w:val="20"/>
        </w:rPr>
        <w:t xml:space="preserve">Covering: 96th, 97th, 98th, 99th, 5th &amp; 6th Exams + Main Book Topics</w:t>
      </w:r>
    </w:p>
    <w:p>
      <w:pPr>
        <w:spacing w:before="100"/>
        <w:jc w:val="center"/>
      </w:pPr>
      <w:r>
        <w:rPr>
          <w:color w:val="4A5548"/>
          <w:sz w:val="20"/>
          <w:szCs w:val="20"/>
        </w:rPr>
        <w:t xml:space="preserve">Each Question: Bilingual Answer with Legal References</w:t>
      </w:r>
    </w:p>
    <w:p>
      <w:pPr>
        <w:spacing w:before="50"/>
        <w:jc w:val="center"/>
      </w:pPr>
      <w:r>
        <w:rPr>
          <w:color w:val="4A5548"/>
          <w:sz w:val="20"/>
          <w:szCs w:val="20"/>
        </w:rPr>
        <w:t xml:space="preserve">প্রতিটি প্রশ্নে: দ্বিভাষিক উত্তর ও আইনি রেফারেন্স সহ</w:t>
      </w:r>
    </w:p>
    <w:p>
      <w:r>
        <w:br w:type="page"/>
      </w:r>
    </w:p>
    <w:p>
      <w:pPr>
        <w:pStyle w:val="Title"/>
      </w:pPr>
      <w:r>
        <w:t xml:space="preserve">Table of Contents | সূচিপত্র</w:t>
      </w:r>
    </w:p>
    <w:sdt>
      <w:sdtPr>
        <w:alias w:val="Table of Contents"/>
      </w:sdtPr>
      <w:sdtContent>
        <w:p>
          <w:r>
            <w:fldChar w:fldCharType="begin" w:dirty="true"/>
            <w:instrText xml:space="preserve">TOC \h \o "1-2"</w:instrText>
            <w:fldChar w:fldCharType="separate"/>
          </w:r>
        </w:p>
        <w:p>
          <w:pPr>
            <w:pStyle w:val="9"/>
            <w:tabs>
              <w:tab w:val="right" w:leader="dot" w:pos="9026"/>
            </w:tabs>
          </w:pPr>
          <w:r>
            <w:t>MODULE 1: BANKING REGULATORY FRAMEWORK</w:t>
          </w:r>
          <w:r>
            <w:tab/>
          </w:r>
          <w:r>
            <w:t>3</w:t>
          </w:r>
        </w:p>
        <w:p>
          <w:pPr>
            <w:pStyle w:val="9"/>
            <w:tabs>
              <w:tab w:val="right" w:leader="dot" w:pos="9026"/>
            </w:tabs>
          </w:pPr>
          <w:r>
            <w:t>MODULE 2: ACCOUNT OPENING &amp; KYC</w:t>
          </w:r>
          <w:r>
            <w:tab/>
          </w:r>
          <w:r>
            <w:t>5</w:t>
          </w:r>
        </w:p>
        <w:p>
          <w:pPr>
            <w:pStyle w:val="9"/>
            <w:tabs>
              <w:tab w:val="right" w:leader="dot" w:pos="9026"/>
            </w:tabs>
          </w:pPr>
          <w:r>
            <w:t>MODULE 3: NEGOTIABLE INSTRUMENTS</w:t>
          </w:r>
          <w:r>
            <w:tab/>
          </w:r>
          <w:r>
            <w:t>7</w:t>
          </w:r>
        </w:p>
        <w:p>
          <w:pPr>
            <w:pStyle w:val="9"/>
            <w:tabs>
              <w:tab w:val="right" w:leader="dot" w:pos="9026"/>
            </w:tabs>
          </w:pPr>
          <w:r>
            <w:t>MODULE 4: LOANS &amp; ADVANCES</w:t>
          </w:r>
          <w:r>
            <w:tab/>
          </w:r>
          <w:r>
            <w:t>9</w:t>
          </w:r>
        </w:p>
        <w:p>
          <w:pPr>
            <w:pStyle w:val="9"/>
            <w:tabs>
              <w:tab w:val="right" w:leader="dot" w:pos="9026"/>
            </w:tabs>
          </w:pPr>
          <w:r>
            <w:t>MODULE 5: MONETARY POLICY &amp; RESERVE</w:t>
          </w:r>
          <w:r>
            <w:tab/>
          </w:r>
          <w:r>
            <w:t>11</w:t>
          </w:r>
        </w:p>
        <w:p>
          <w:pPr>
            <w:pStyle w:val="9"/>
            <w:tabs>
              <w:tab w:val="right" w:leader="dot" w:pos="9026"/>
            </w:tabs>
          </w:pPr>
          <w:r>
            <w:t>MODULE 6: BANKING RELATIONSHIPS</w:t>
          </w:r>
          <w:r>
            <w:tab/>
          </w:r>
          <w:r>
            <w:t>12</w:t>
          </w:r>
        </w:p>
        <w:p>
          <w:pPr>
            <w:pStyle w:val="9"/>
            <w:tabs>
              <w:tab w:val="right" w:leader="dot" w:pos="9026"/>
            </w:tabs>
          </w:pPr>
          <w:r>
            <w:t>MODULE 7: SECURITIES &amp; MORTGAGE</w:t>
          </w:r>
          <w:r>
            <w:tab/>
          </w:r>
          <w:r>
            <w:t>14</w:t>
          </w:r>
        </w:p>
        <w:p>
          <w:pPr>
            <w:pStyle w:val="9"/>
            <w:tabs>
              <w:tab w:val="right" w:leader="dot" w:pos="9026"/>
            </w:tabs>
          </w:pPr>
          <w:r>
            <w:t>MODULE 8: COMPANY LAW</w:t>
          </w:r>
          <w:r>
            <w:tab/>
          </w:r>
          <w:r>
            <w:t>15</w:t>
          </w:r>
        </w:p>
        <w:p>
          <w:pPr>
            <w:pStyle w:val="9"/>
            <w:tabs>
              <w:tab w:val="right" w:leader="dot" w:pos="9026"/>
            </w:tabs>
          </w:pPr>
          <w:r>
            <w:t>MODULE 9: INSURANCE &amp; BANCASSURANCE</w:t>
          </w:r>
          <w:r>
            <w:tab/>
          </w:r>
          <w:r>
            <w:t>16</w:t>
          </w:r>
        </w:p>
        <w:p>
          <w:pPr>
            <w:pStyle w:val="9"/>
            <w:tabs>
              <w:tab w:val="right" w:leader="dot" w:pos="9026"/>
            </w:tabs>
          </w:pPr>
          <w:r>
            <w:t>MODULE 10: DIGITAL BANKING</w:t>
          </w:r>
          <w:r>
            <w:tab/>
          </w:r>
          <w:r>
            <w:t>17</w:t>
          </w:r>
        </w:p>
        <w:p>
          <w:pPr>
            <w:pStyle w:val="9"/>
            <w:tabs>
              <w:tab w:val="right" w:leader="dot" w:pos="9026"/>
            </w:tabs>
          </w:pPr>
          <w:r>
            <w:t>MODULE 11: BANKRUPTCY &amp; ARTHA RIN ADALAT</w:t>
          </w:r>
          <w:r>
            <w:tab/>
          </w:r>
          <w:r>
            <w:t>18</w:t>
          </w:r>
        </w:p>
        <w:p>
          <w:pPr>
            <w:pStyle w:val="9"/>
            <w:tabs>
              <w:tab w:val="right" w:leader="dot" w:pos="9026"/>
            </w:tabs>
          </w:pPr>
          <w:r>
            <w:t>MODULE 12: MONEY LAUNDERING</w:t>
          </w:r>
          <w:r>
            <w:tab/>
          </w:r>
          <w:r>
            <w:t>19</w:t>
          </w:r>
        </w:p>
        <w:p>
          <w:r>
            <w:fldChar w:fldCharType="end"/>
          </w:r>
        </w:p>
      </w:sdtContent>
    </w:sdt>
    <w:p>
      <w:pPr>
        <w:spacing w:before="100"/>
        <w:jc w:val="center"/>
      </w:pPr>
      <w:r>
        <w:rPr>
          <w:i/>
          <w:iCs/>
          <w:color w:val="999999"/>
          <w:sz w:val="18"/>
          <w:szCs w:val="18"/>
        </w:rPr>
        <w:t xml:space="preserve">Note: Right-click TOC and select 'Update Field' for correct page numbers</w:t>
      </w:r>
    </w:p>
    <w:p>
      <w:r>
        <w:br w:type="page"/>
      </w:r>
    </w:p>
    <w:p>
      <w:pPr>
        <w:pStyle w:val="Heading1"/>
        <w:spacing w:after="200" w:before="400"/>
      </w:pPr>
      <w:r>
        <w:rPr>
          <w:b/>
          <w:bCs/>
          <w:color w:val="1A1F16"/>
          <w:sz w:val="28"/>
          <w:szCs w:val="28"/>
        </w:rPr>
        <w:t xml:space="preserve">MODULE 1: BANKING REGULATORY FRAMEWORK | ব্যাংকিং নিয়ন্ত্রক কাঠামো</w:t>
      </w:r>
    </w:p>
    <w:p>
      <w:pPr>
        <w:shd w:fill="F8FAF7" w:val="clear"/>
        <w:spacing w:after="50" w:before="150"/>
      </w:pPr>
      <w:r>
        <w:rPr>
          <w:b/>
          <w:bCs/>
          <w:color w:val="1A1F16"/>
          <w:sz w:val="22"/>
          <w:szCs w:val="22"/>
        </w:rPr>
        <w:t xml:space="preserve">Q1. </w:t>
      </w:r>
      <w:r>
        <w:rPr>
          <w:color w:val="1A1F16"/>
          <w:sz w:val="22"/>
          <w:szCs w:val="22"/>
        </w:rPr>
        <w:t xml:space="preserve">According to Bangladesh Bank guidelines, what percentage of immovable property can a financial institution acquire or hold, relative to its paid-up capital and reserves?</w:t>
      </w:r>
      <w:r>
        <w:rPr>
          <w:i/>
          <w:iCs/>
          <w:color w:val="94A3B8"/>
          <w:sz w:val="18"/>
          <w:szCs w:val="18"/>
        </w:rPr>
        <w:t xml:space="preserve"> [6th Exam]</w:t>
      </w:r>
    </w:p>
    <w:p>
      <w:pPr>
        <w:shd w:fill="F8FAF7" w:val="clear"/>
        <w:spacing w:after="100" w:before="0"/>
      </w:pPr>
      <w:r>
        <w:rPr>
          <w:b/>
          <w:bCs/>
          <w:color w:val="4A5548"/>
          <w:sz w:val="22"/>
          <w:szCs w:val="22"/>
        </w:rPr>
        <w:t xml:space="preserve">প্র1. </w:t>
      </w:r>
      <w:r>
        <w:rPr>
          <w:color w:val="4A5548"/>
          <w:sz w:val="22"/>
          <w:szCs w:val="22"/>
        </w:rPr>
        <w:t xml:space="preserve">বাংলাদেশ ব্যাংকের নির্দেশিকা অনুযায়ী, একটি আর্থিক প্রতিষ্ঠান তার পরিশোধিত মূলধন ও রিজার্ভের কত শতাংশ পর্যন্ত অচল সম্পত্তি অর্জন বা অধিকার করতে পারে?</w:t>
      </w:r>
    </w:p>
    <w:p>
      <w:pPr>
        <w:spacing w:after="30" w:before="50"/>
      </w:pPr>
      <w:r>
        <w:rPr>
          <w:b/>
          <w:bCs/>
          <w:color w:val="1A1F16"/>
          <w:sz w:val="20"/>
          <w:szCs w:val="20"/>
        </w:rPr>
        <w:t xml:space="preserve">✓ Answer | উত্তর: </w:t>
      </w:r>
      <w:r>
        <w:rPr>
          <w:color w:val="2D3329"/>
          <w:sz w:val="20"/>
          <w:szCs w:val="20"/>
        </w:rPr>
        <w:t xml:space="preserve">A financial institution can acquire or hold immovable property up to 25% of its paid-up capital and reserves. This limit is set to prevent excessive investment in real estate.</w:t>
      </w:r>
    </w:p>
    <w:p>
      <w:pPr>
        <w:spacing w:after="50" w:before="0"/>
      </w:pPr>
      <w:r>
        <w:rPr>
          <w:color w:val="2D3329"/>
          <w:sz w:val="20"/>
          <w:szCs w:val="20"/>
        </w:rPr>
        <w:t xml:space="preserve">একটি আর্থিক প্রতিষ্ঠান তার পরিশোধিত মূলধন ও রিজার্ভের ২৫% পর্যন্ত অচল সম্পত্তি অর্জন বা অধিকার করতে পারে। এই সীমা অতিরিক্ত রিয়েল এস্টেট বিনিয়োগ রোধ করতে নির্ধারণ করা হয়েছে।</w:t>
      </w:r>
    </w:p>
    <w:p>
      <w:pPr>
        <w:spacing w:after="100" w:before="0"/>
      </w:pPr>
      <w:r>
        <w:rPr>
          <w:b/>
          <w:bCs/>
          <w:color w:val="94A3B8"/>
          <w:sz w:val="18"/>
          <w:szCs w:val="18"/>
        </w:rPr>
        <w:t xml:space="preserve">📜 Legal Reference | আইনি রেফারেন্স: </w:t>
      </w:r>
      <w:r>
        <w:rPr>
          <w:i/>
          <w:iCs/>
          <w:color w:val="4A5548"/>
          <w:sz w:val="18"/>
          <w:szCs w:val="18"/>
        </w:rPr>
        <w:t xml:space="preserve">Financial Institutions Act, 1993 - Section 18. Bangladesh Bank BRPD Circular</w:t>
      </w:r>
    </w:p>
    <w:p>
      <w:pPr>
        <w:shd w:fill="F8FAF7" w:val="clear"/>
        <w:spacing w:after="50" w:before="150"/>
      </w:pPr>
      <w:r>
        <w:rPr>
          <w:b/>
          <w:bCs/>
          <w:color w:val="1A1F16"/>
          <w:sz w:val="22"/>
          <w:szCs w:val="22"/>
        </w:rPr>
        <w:t xml:space="preserve">Q2. </w:t>
      </w:r>
      <w:r>
        <w:rPr>
          <w:color w:val="1A1F16"/>
          <w:sz w:val="22"/>
          <w:szCs w:val="22"/>
        </w:rPr>
        <w:t xml:space="preserve">What is the punishment for conducting financing business without a valid license under the Financial Institutions Act, 1993?</w:t>
      </w:r>
      <w:r>
        <w:rPr>
          <w:i/>
          <w:iCs/>
          <w:color w:val="94A3B8"/>
          <w:sz w:val="18"/>
          <w:szCs w:val="18"/>
        </w:rPr>
        <w:t xml:space="preserve"> [6th Exam]</w:t>
      </w:r>
    </w:p>
    <w:p>
      <w:pPr>
        <w:shd w:fill="F8FAF7" w:val="clear"/>
        <w:spacing w:after="100" w:before="0"/>
      </w:pPr>
      <w:r>
        <w:rPr>
          <w:b/>
          <w:bCs/>
          <w:color w:val="4A5548"/>
          <w:sz w:val="22"/>
          <w:szCs w:val="22"/>
        </w:rPr>
        <w:t xml:space="preserve">প্র2. </w:t>
      </w:r>
      <w:r>
        <w:rPr>
          <w:color w:val="4A5548"/>
          <w:sz w:val="22"/>
          <w:szCs w:val="22"/>
        </w:rPr>
        <w:t xml:space="preserve">ফিনান্সিয়াল ইনস্টিটিউশনস অ্যাক্ট, ১৯৯৩ অনুযায়ী বৈধ লাইসেন্স ছাড়া অর্থায়ন ব্যবসা পরিচালনার শাস্তি কী?</w:t>
      </w:r>
    </w:p>
    <w:p>
      <w:pPr>
        <w:spacing w:after="30" w:before="50"/>
      </w:pPr>
      <w:r>
        <w:rPr>
          <w:b/>
          <w:bCs/>
          <w:color w:val="1A1F16"/>
          <w:sz w:val="20"/>
          <w:szCs w:val="20"/>
        </w:rPr>
        <w:t xml:space="preserve">✓ Answer | উত্তর: </w:t>
      </w:r>
      <w:r>
        <w:rPr>
          <w:color w:val="2D3329"/>
          <w:sz w:val="20"/>
          <w:szCs w:val="20"/>
        </w:rPr>
        <w:t xml:space="preserve">Imprisonment for up to 5 years, or fine up to Tk 10 lakh, or both. The business may also be shut down by order of Bangladesh Bank.</w:t>
      </w:r>
    </w:p>
    <w:p>
      <w:pPr>
        <w:spacing w:after="50" w:before="0"/>
      </w:pPr>
      <w:r>
        <w:rPr>
          <w:color w:val="2D3329"/>
          <w:sz w:val="20"/>
          <w:szCs w:val="20"/>
        </w:rPr>
        <w:t xml:space="preserve">সর্বোচ্চ ৫ বছরের কারাদণ্ড, বা ১০ লাখ টাকা পর্যন্ত জরিমানা, বা উভয়। বাংলাদেশ ব্যাংকের আদেশে ব্যবসা বন্ধও হতে পারে।</w:t>
      </w:r>
    </w:p>
    <w:p>
      <w:pPr>
        <w:spacing w:after="100" w:before="0"/>
      </w:pPr>
      <w:r>
        <w:rPr>
          <w:b/>
          <w:bCs/>
          <w:color w:val="94A3B8"/>
          <w:sz w:val="18"/>
          <w:szCs w:val="18"/>
        </w:rPr>
        <w:t xml:space="preserve">📜 Legal Reference | আইনি রেফারেন্স: </w:t>
      </w:r>
      <w:r>
        <w:rPr>
          <w:i/>
          <w:iCs/>
          <w:color w:val="4A5548"/>
          <w:sz w:val="18"/>
          <w:szCs w:val="18"/>
        </w:rPr>
        <w:t xml:space="preserve">Financial Institutions Act, 1993 - Section 4(4)</w:t>
      </w:r>
    </w:p>
    <w:p>
      <w:pPr>
        <w:shd w:fill="F8FAF7" w:val="clear"/>
        <w:spacing w:after="50" w:before="150"/>
      </w:pPr>
      <w:r>
        <w:rPr>
          <w:b/>
          <w:bCs/>
          <w:color w:val="1A1F16"/>
          <w:sz w:val="22"/>
          <w:szCs w:val="22"/>
        </w:rPr>
        <w:t xml:space="preserve">Q3. </w:t>
      </w:r>
      <w:r>
        <w:rPr>
          <w:color w:val="1A1F16"/>
          <w:sz w:val="22"/>
          <w:szCs w:val="22"/>
        </w:rPr>
        <w:t xml:space="preserve">What is the minimum monetary value of a suit that can be filed in the Artha Rin Adalat?</w:t>
      </w:r>
      <w:r>
        <w:rPr>
          <w:i/>
          <w:iCs/>
          <w:color w:val="94A3B8"/>
          <w:sz w:val="18"/>
          <w:szCs w:val="18"/>
        </w:rPr>
        <w:t xml:space="preserve"> [6th Exam]</w:t>
      </w:r>
    </w:p>
    <w:p>
      <w:pPr>
        <w:shd w:fill="F8FAF7" w:val="clear"/>
        <w:spacing w:after="100" w:before="0"/>
      </w:pPr>
      <w:r>
        <w:rPr>
          <w:b/>
          <w:bCs/>
          <w:color w:val="4A5548"/>
          <w:sz w:val="22"/>
          <w:szCs w:val="22"/>
        </w:rPr>
        <w:t xml:space="preserve">প্র3. </w:t>
      </w:r>
      <w:r>
        <w:rPr>
          <w:color w:val="4A5548"/>
          <w:sz w:val="22"/>
          <w:szCs w:val="22"/>
        </w:rPr>
        <w:t xml:space="preserve">অর্থ ঋণ আদালতে দায়েরযোগ্য মামলার ন্যূনতম আর্থিক মূল্য কত?</w:t>
      </w:r>
    </w:p>
    <w:p>
      <w:pPr>
        <w:spacing w:after="30" w:before="50"/>
      </w:pPr>
      <w:r>
        <w:rPr>
          <w:b/>
          <w:bCs/>
          <w:color w:val="1A1F16"/>
          <w:sz w:val="20"/>
          <w:szCs w:val="20"/>
        </w:rPr>
        <w:t xml:space="preserve">✓ Answer | উত্তর: </w:t>
      </w:r>
      <w:r>
        <w:rPr>
          <w:color w:val="2D3329"/>
          <w:sz w:val="20"/>
          <w:szCs w:val="20"/>
        </w:rPr>
        <w:t xml:space="preserve">The minimum monetary value for filing a suit in Artha Rin Adalat is Tk 5 lakh. Cases below this amount are filed in regular civil courts.</w:t>
      </w:r>
    </w:p>
    <w:p>
      <w:pPr>
        <w:spacing w:after="50" w:before="0"/>
      </w:pPr>
      <w:r>
        <w:rPr>
          <w:color w:val="2D3329"/>
          <w:sz w:val="20"/>
          <w:szCs w:val="20"/>
        </w:rPr>
        <w:t xml:space="preserve">অর্থ ঋণ আদালতে মামলা দায়েরের ন্যূনতম আর্থিক মূল্য ৫ লাখ টাকা। এর কম মূল্যের মামলা সাধারণ দেওয়ানি আদালতে দায়ের করতে হয়।</w:t>
      </w:r>
    </w:p>
    <w:p>
      <w:pPr>
        <w:spacing w:after="100" w:before="0"/>
      </w:pPr>
      <w:r>
        <w:rPr>
          <w:b/>
          <w:bCs/>
          <w:color w:val="94A3B8"/>
          <w:sz w:val="18"/>
          <w:szCs w:val="18"/>
        </w:rPr>
        <w:t xml:space="preserve">📜 Legal Reference | আইনি রেফারেন্স: </w:t>
      </w:r>
      <w:r>
        <w:rPr>
          <w:i/>
          <w:iCs/>
          <w:color w:val="4A5548"/>
          <w:sz w:val="18"/>
          <w:szCs w:val="18"/>
        </w:rPr>
        <w:t xml:space="preserve">Artha Rin Adalat Ain, 2003 - Section 4</w:t>
      </w:r>
    </w:p>
    <w:p>
      <w:pPr>
        <w:shd w:fill="F8FAF7" w:val="clear"/>
        <w:spacing w:after="50" w:before="150"/>
      </w:pPr>
      <w:r>
        <w:rPr>
          <w:b/>
          <w:bCs/>
          <w:color w:val="1A1F16"/>
          <w:sz w:val="22"/>
          <w:szCs w:val="22"/>
        </w:rPr>
        <w:t xml:space="preserve">Q4. </w:t>
      </w:r>
      <w:r>
        <w:rPr>
          <w:color w:val="1A1F16"/>
          <w:sz w:val="22"/>
          <w:szCs w:val="22"/>
        </w:rPr>
        <w:t xml:space="preserve">Which act regulates the use of digital signatures in Bangladesh?</w:t>
      </w:r>
      <w:r>
        <w:rPr>
          <w:i/>
          <w:iCs/>
          <w:color w:val="94A3B8"/>
          <w:sz w:val="18"/>
          <w:szCs w:val="18"/>
        </w:rPr>
        <w:t xml:space="preserve"> [6th Exam]</w:t>
      </w:r>
    </w:p>
    <w:p>
      <w:pPr>
        <w:shd w:fill="F8FAF7" w:val="clear"/>
        <w:spacing w:after="100" w:before="0"/>
      </w:pPr>
      <w:r>
        <w:rPr>
          <w:b/>
          <w:bCs/>
          <w:color w:val="4A5548"/>
          <w:sz w:val="22"/>
          <w:szCs w:val="22"/>
        </w:rPr>
        <w:t xml:space="preserve">প্র4. </w:t>
      </w:r>
      <w:r>
        <w:rPr>
          <w:color w:val="4A5548"/>
          <w:sz w:val="22"/>
          <w:szCs w:val="22"/>
        </w:rPr>
        <w:t xml:space="preserve">বাংলাদেশে ডিজিটাল স্বাক্ষর ব্যবহার নিয়ন্ত্রণকারী আইন কোনটি?</w:t>
      </w:r>
    </w:p>
    <w:p>
      <w:pPr>
        <w:spacing w:after="30" w:before="50"/>
      </w:pPr>
      <w:r>
        <w:rPr>
          <w:b/>
          <w:bCs/>
          <w:color w:val="1A1F16"/>
          <w:sz w:val="20"/>
          <w:szCs w:val="20"/>
        </w:rPr>
        <w:t xml:space="preserve">✓ Answer | উত্তর: </w:t>
      </w:r>
      <w:r>
        <w:rPr>
          <w:color w:val="2D3329"/>
          <w:sz w:val="20"/>
          <w:szCs w:val="20"/>
        </w:rPr>
        <w:t xml:space="preserve">The Information and Communication Technology (ICT) Act, 2006 regulates digital signatures in Bangladesh. It provides legal recognition to electronic records and digital signatures.</w:t>
      </w:r>
    </w:p>
    <w:p>
      <w:pPr>
        <w:spacing w:after="50" w:before="0"/>
      </w:pPr>
      <w:r>
        <w:rPr>
          <w:color w:val="2D3329"/>
          <w:sz w:val="20"/>
          <w:szCs w:val="20"/>
        </w:rPr>
        <w:t xml:space="preserve">তথ্য ও যোগাযোগ প্রযুক্তি (ICT) আইন, ২০০৬ বাংলাদেশে ডিজিটাল স্বাক্ষর নিয়ন্ত্রণ করে। এটি ইলেকট্রনিক রেকর্ড ও ডিজিটাল স্বাক্ষরকে আইনি স্বীকৃতি দেয়।</w:t>
      </w:r>
    </w:p>
    <w:p>
      <w:pPr>
        <w:spacing w:after="100" w:before="0"/>
      </w:pPr>
      <w:r>
        <w:rPr>
          <w:b/>
          <w:bCs/>
          <w:color w:val="94A3B8"/>
          <w:sz w:val="18"/>
          <w:szCs w:val="18"/>
        </w:rPr>
        <w:t xml:space="preserve">📜 Legal Reference | আইনি রেফারেন্স: </w:t>
      </w:r>
      <w:r>
        <w:rPr>
          <w:i/>
          <w:iCs/>
          <w:color w:val="4A5548"/>
          <w:sz w:val="18"/>
          <w:szCs w:val="18"/>
        </w:rPr>
        <w:t xml:space="preserve">ICT Act, 2006 - Section 40-43 (Digital Signature)</w:t>
      </w:r>
    </w:p>
    <w:p>
      <w:pPr>
        <w:shd w:fill="F8FAF7" w:val="clear"/>
        <w:spacing w:after="50" w:before="150"/>
      </w:pPr>
      <w:r>
        <w:rPr>
          <w:b/>
          <w:bCs/>
          <w:color w:val="1A1F16"/>
          <w:sz w:val="22"/>
          <w:szCs w:val="22"/>
        </w:rPr>
        <w:t xml:space="preserve">Q5. </w:t>
      </w:r>
      <w:r>
        <w:rPr>
          <w:color w:val="1A1F16"/>
          <w:sz w:val="22"/>
          <w:szCs w:val="22"/>
        </w:rPr>
        <w:t xml:space="preserve">As per the ICT Act, 2006, what is the retention period for electronic records in Bangladesh?</w:t>
      </w:r>
      <w:r>
        <w:rPr>
          <w:i/>
          <w:iCs/>
          <w:color w:val="94A3B8"/>
          <w:sz w:val="18"/>
          <w:szCs w:val="18"/>
        </w:rPr>
        <w:t xml:space="preserve"> [6th Exam]</w:t>
      </w:r>
    </w:p>
    <w:p>
      <w:pPr>
        <w:shd w:fill="F8FAF7" w:val="clear"/>
        <w:spacing w:after="100" w:before="0"/>
      </w:pPr>
      <w:r>
        <w:rPr>
          <w:b/>
          <w:bCs/>
          <w:color w:val="4A5548"/>
          <w:sz w:val="22"/>
          <w:szCs w:val="22"/>
        </w:rPr>
        <w:t xml:space="preserve">প্র5. </w:t>
      </w:r>
      <w:r>
        <w:rPr>
          <w:color w:val="4A5548"/>
          <w:sz w:val="22"/>
          <w:szCs w:val="22"/>
        </w:rPr>
        <w:t xml:space="preserve">ICT আইন, ২০০৬ অনুযায়ী বাংলাদেশে ইলেকট্রনিক রেকর্ড সংরক্ষণের মেয়াদ কত?</w:t>
      </w:r>
    </w:p>
    <w:p>
      <w:pPr>
        <w:spacing w:after="30" w:before="50"/>
      </w:pPr>
      <w:r>
        <w:rPr>
          <w:b/>
          <w:bCs/>
          <w:color w:val="1A1F16"/>
          <w:sz w:val="20"/>
          <w:szCs w:val="20"/>
        </w:rPr>
        <w:t xml:space="preserve">✓ Answer | উত্তর: </w:t>
      </w:r>
      <w:r>
        <w:rPr>
          <w:color w:val="2D3329"/>
          <w:sz w:val="20"/>
          <w:szCs w:val="20"/>
        </w:rPr>
        <w:t xml:space="preserve">Electronic records must be retained for minimum 5 years from the date of creation or last transaction, whichever is later.</w:t>
      </w:r>
    </w:p>
    <w:p>
      <w:pPr>
        <w:spacing w:after="50" w:before="0"/>
      </w:pPr>
      <w:r>
        <w:rPr>
          <w:color w:val="2D3329"/>
          <w:sz w:val="20"/>
          <w:szCs w:val="20"/>
        </w:rPr>
        <w:t xml:space="preserve">ইলেকট্রনিক রেকর্ড সৃষ্টির বা সর্বশেষ লেনদেনের তারিখ থেকে ন্যূনতম ৫ বছর সংরক্ষণ করতে হবে, যেটি পরবর্তী।</w:t>
      </w:r>
    </w:p>
    <w:p>
      <w:pPr>
        <w:spacing w:after="100" w:before="0"/>
      </w:pPr>
      <w:r>
        <w:rPr>
          <w:b/>
          <w:bCs/>
          <w:color w:val="94A3B8"/>
          <w:sz w:val="18"/>
          <w:szCs w:val="18"/>
        </w:rPr>
        <w:t xml:space="preserve">📜 Legal Reference | আইনি রেফারেন্স: </w:t>
      </w:r>
      <w:r>
        <w:rPr>
          <w:i/>
          <w:iCs/>
          <w:color w:val="4A5548"/>
          <w:sz w:val="18"/>
          <w:szCs w:val="18"/>
        </w:rPr>
        <w:t xml:space="preserve">ICT Act, 2006 - Section 14 (Retention of Electronic Records)</w:t>
      </w:r>
    </w:p>
    <w:p>
      <w:pPr>
        <w:shd w:fill="F8FAF7" w:val="clear"/>
        <w:spacing w:after="50" w:before="150"/>
      </w:pPr>
      <w:r>
        <w:rPr>
          <w:b/>
          <w:bCs/>
          <w:color w:val="1A1F16"/>
          <w:sz w:val="22"/>
          <w:szCs w:val="22"/>
        </w:rPr>
        <w:t xml:space="preserve">Q6. </w:t>
      </w:r>
      <w:r>
        <w:rPr>
          <w:color w:val="1A1F16"/>
          <w:sz w:val="22"/>
          <w:szCs w:val="22"/>
        </w:rPr>
        <w:t xml:space="preserve">What is the limitation period for filing a suit for breach of contract?</w:t>
      </w:r>
      <w:r>
        <w:rPr>
          <w:i/>
          <w:iCs/>
          <w:color w:val="94A3B8"/>
          <w:sz w:val="18"/>
          <w:szCs w:val="18"/>
        </w:rPr>
        <w:t xml:space="preserve"> [6th Exam]</w:t>
      </w:r>
    </w:p>
    <w:p>
      <w:pPr>
        <w:shd w:fill="F8FAF7" w:val="clear"/>
        <w:spacing w:after="100" w:before="0"/>
      </w:pPr>
      <w:r>
        <w:rPr>
          <w:b/>
          <w:bCs/>
          <w:color w:val="4A5548"/>
          <w:sz w:val="22"/>
          <w:szCs w:val="22"/>
        </w:rPr>
        <w:t xml:space="preserve">প্র6. </w:t>
      </w:r>
      <w:r>
        <w:rPr>
          <w:color w:val="4A5548"/>
          <w:sz w:val="22"/>
          <w:szCs w:val="22"/>
        </w:rPr>
        <w:t xml:space="preserve">চুক্তি লঙ্ঘনের জন্য মামলা দায়েরের সীমাবদ্ধতার সময়কাল কত?</w:t>
      </w:r>
    </w:p>
    <w:p>
      <w:pPr>
        <w:spacing w:after="30" w:before="50"/>
      </w:pPr>
      <w:r>
        <w:rPr>
          <w:b/>
          <w:bCs/>
          <w:color w:val="1A1F16"/>
          <w:sz w:val="20"/>
          <w:szCs w:val="20"/>
        </w:rPr>
        <w:t xml:space="preserve">✓ Answer | উত্তর: </w:t>
      </w:r>
      <w:r>
        <w:rPr>
          <w:color w:val="2D3329"/>
          <w:sz w:val="20"/>
          <w:szCs w:val="20"/>
        </w:rPr>
        <w:t xml:space="preserve">The limitation period for filing a suit for breach of contract is 3 years from the date the breach occurs or the cause of action arises.</w:t>
      </w:r>
    </w:p>
    <w:p>
      <w:pPr>
        <w:spacing w:after="50" w:before="0"/>
      </w:pPr>
      <w:r>
        <w:rPr>
          <w:color w:val="2D3329"/>
          <w:sz w:val="20"/>
          <w:szCs w:val="20"/>
        </w:rPr>
        <w:t xml:space="preserve">চুক্তি লঙ্ঘনের জন্য মামলা দায়েরের সীমাবদ্ধতার সময়কাল লঙ্ঘনের বা কারণ সৃষ্টির তারিখ থেকে ৩ বছর।</w:t>
      </w:r>
    </w:p>
    <w:p>
      <w:pPr>
        <w:spacing w:after="100" w:before="0"/>
      </w:pPr>
      <w:r>
        <w:rPr>
          <w:b/>
          <w:bCs/>
          <w:color w:val="94A3B8"/>
          <w:sz w:val="18"/>
          <w:szCs w:val="18"/>
        </w:rPr>
        <w:t xml:space="preserve">📜 Legal Reference | আইনি রেফারেন্স: </w:t>
      </w:r>
      <w:r>
        <w:rPr>
          <w:i/>
          <w:iCs/>
          <w:color w:val="4A5548"/>
          <w:sz w:val="18"/>
          <w:szCs w:val="18"/>
        </w:rPr>
        <w:t xml:space="preserve">Limitation Act, 1908 - Article 113 (Three years for contract)</w:t>
      </w:r>
    </w:p>
    <w:p>
      <w:pPr>
        <w:shd w:fill="F8FAF7" w:val="clear"/>
        <w:spacing w:after="50" w:before="150"/>
      </w:pPr>
      <w:r>
        <w:rPr>
          <w:b/>
          <w:bCs/>
          <w:color w:val="1A1F16"/>
          <w:sz w:val="22"/>
          <w:szCs w:val="22"/>
        </w:rPr>
        <w:t xml:space="preserve">Q7. </w:t>
      </w:r>
      <w:r>
        <w:rPr>
          <w:color w:val="1A1F16"/>
          <w:sz w:val="22"/>
          <w:szCs w:val="22"/>
        </w:rPr>
        <w:t xml:space="preserve">What is the maximum period for which a bank can grant a loan under the Bank Company Act?</w:t>
      </w:r>
      <w:r>
        <w:rPr>
          <w:i/>
          <w:iCs/>
          <w:color w:val="94A3B8"/>
          <w:sz w:val="18"/>
          <w:szCs w:val="18"/>
        </w:rPr>
        <w:t xml:space="preserve"> [Main Book]</w:t>
      </w:r>
    </w:p>
    <w:p>
      <w:pPr>
        <w:shd w:fill="F8FAF7" w:val="clear"/>
        <w:spacing w:after="100" w:before="0"/>
      </w:pPr>
      <w:r>
        <w:rPr>
          <w:b/>
          <w:bCs/>
          <w:color w:val="4A5548"/>
          <w:sz w:val="22"/>
          <w:szCs w:val="22"/>
        </w:rPr>
        <w:t xml:space="preserve">প্র7. </w:t>
      </w:r>
      <w:r>
        <w:rPr>
          <w:color w:val="4A5548"/>
          <w:sz w:val="22"/>
          <w:szCs w:val="22"/>
        </w:rPr>
        <w:t xml:space="preserve">ব্যাংক কোম্পানি আইনের অধীনে ব্যাংক সর্বোচ্চ কত সময়ের জন্য ঋণ মঞ্জুর করতে পারে?</w:t>
      </w:r>
    </w:p>
    <w:p>
      <w:pPr>
        <w:spacing w:after="30" w:before="50"/>
      </w:pPr>
      <w:r>
        <w:rPr>
          <w:b/>
          <w:bCs/>
          <w:color w:val="1A1F16"/>
          <w:sz w:val="20"/>
          <w:szCs w:val="20"/>
        </w:rPr>
        <w:t xml:space="preserve">✓ Answer | উত্তর: </w:t>
      </w:r>
      <w:r>
        <w:rPr>
          <w:color w:val="2D3329"/>
          <w:sz w:val="20"/>
          <w:szCs w:val="20"/>
        </w:rPr>
        <w:t xml:space="preserve">Under Bank Company Act, a bank can grant loans for different periods. Term loans can be up to 10 years or more, while working capital loans are usually for 1 year renewable annually.</w:t>
      </w:r>
    </w:p>
    <w:p>
      <w:pPr>
        <w:spacing w:after="50" w:before="0"/>
      </w:pPr>
      <w:r>
        <w:rPr>
          <w:color w:val="2D3329"/>
          <w:sz w:val="20"/>
          <w:szCs w:val="20"/>
        </w:rPr>
        <w:t xml:space="preserve">ব্যাংক কোম্পানি আইনের অধীনে ব্যাংক বিভিন্ন মেয়াদে ঋণ দিতে পারে। টার্ম লোন ১০ বছর বা তার বেশি হতে পারে, আর চলমান মূলধন ঋণ সাধারণত ১ বছরের বার্ষিক নবায়নযোগ্য।</w:t>
      </w:r>
    </w:p>
    <w:p>
      <w:pPr>
        <w:spacing w:after="100" w:before="0"/>
      </w:pPr>
      <w:r>
        <w:rPr>
          <w:b/>
          <w:bCs/>
          <w:color w:val="94A3B8"/>
          <w:sz w:val="18"/>
          <w:szCs w:val="18"/>
        </w:rPr>
        <w:t xml:space="preserve">📜 Legal Reference | আইনি রেফারেন্স: </w:t>
      </w:r>
      <w:r>
        <w:rPr>
          <w:i/>
          <w:iCs/>
          <w:color w:val="4A5548"/>
          <w:sz w:val="18"/>
          <w:szCs w:val="18"/>
        </w:rPr>
        <w:t xml:space="preserve">Bank Company Act, 1991 - Section 26 (Advances)</w:t>
      </w:r>
    </w:p>
    <w:p>
      <w:pPr>
        <w:shd w:fill="F8FAF7" w:val="clear"/>
        <w:spacing w:after="50" w:before="150"/>
      </w:pPr>
      <w:r>
        <w:rPr>
          <w:b/>
          <w:bCs/>
          <w:color w:val="1A1F16"/>
          <w:sz w:val="22"/>
          <w:szCs w:val="22"/>
        </w:rPr>
        <w:t xml:space="preserve">Q8. </w:t>
      </w:r>
      <w:r>
        <w:rPr>
          <w:color w:val="1A1F16"/>
          <w:sz w:val="22"/>
          <w:szCs w:val="22"/>
        </w:rPr>
        <w:t xml:space="preserve">What is the maximum limit of loan that a bank can provide to a single borrower?</w:t>
      </w:r>
      <w:r>
        <w:rPr>
          <w:i/>
          <w:iCs/>
          <w:color w:val="94A3B8"/>
          <w:sz w:val="18"/>
          <w:szCs w:val="18"/>
        </w:rPr>
        <w:t xml:space="preserve"> [Main Book]</w:t>
      </w:r>
    </w:p>
    <w:p>
      <w:pPr>
        <w:shd w:fill="F8FAF7" w:val="clear"/>
        <w:spacing w:after="100" w:before="0"/>
      </w:pPr>
      <w:r>
        <w:rPr>
          <w:b/>
          <w:bCs/>
          <w:color w:val="4A5548"/>
          <w:sz w:val="22"/>
          <w:szCs w:val="22"/>
        </w:rPr>
        <w:t xml:space="preserve">প্র8. </w:t>
      </w:r>
      <w:r>
        <w:rPr>
          <w:color w:val="4A5548"/>
          <w:sz w:val="22"/>
          <w:szCs w:val="22"/>
        </w:rPr>
        <w:t xml:space="preserve">একক ঋণগ্রহীতাকে ব্যাংক সর্বোচ্চ কত পরিমাণ ঋণ দিতে পারে?</w:t>
      </w:r>
    </w:p>
    <w:p>
      <w:pPr>
        <w:spacing w:after="30" w:before="50"/>
      </w:pPr>
      <w:r>
        <w:rPr>
          <w:b/>
          <w:bCs/>
          <w:color w:val="1A1F16"/>
          <w:sz w:val="20"/>
          <w:szCs w:val="20"/>
        </w:rPr>
        <w:t xml:space="preserve">✓ Answer | উত্তর: </w:t>
      </w:r>
      <w:r>
        <w:rPr>
          <w:color w:val="2D3329"/>
          <w:sz w:val="20"/>
          <w:szCs w:val="20"/>
        </w:rPr>
        <w:t xml:space="preserve">A bank can provide loan up to 25% of its total capital to a single borrower. This is called single borrower exposure limit. For group borrowers, the limit is 50% of total capital.</w:t>
      </w:r>
    </w:p>
    <w:p>
      <w:pPr>
        <w:spacing w:after="50" w:before="0"/>
      </w:pPr>
      <w:r>
        <w:rPr>
          <w:color w:val="2D3329"/>
          <w:sz w:val="20"/>
          <w:szCs w:val="20"/>
        </w:rPr>
        <w:t xml:space="preserve">ব্যাংক একক ঋণগ্রহীতাকে তার মোট মূলধনের ২৫% পর্যন্ত ঋণ দিতে পারে। একে একক ঋণগ্রহীতা এক্সপোজার সীমা বলা হয়। গ্রুপ ঋণগ্রহীতার ক্ষেত্রে সীমা মোট মূলধনের ৫০%।</w:t>
      </w:r>
    </w:p>
    <w:p>
      <w:pPr>
        <w:spacing w:after="100" w:before="0"/>
      </w:pPr>
      <w:r>
        <w:rPr>
          <w:b/>
          <w:bCs/>
          <w:color w:val="94A3B8"/>
          <w:sz w:val="18"/>
          <w:szCs w:val="18"/>
        </w:rPr>
        <w:t xml:space="preserve">📜 Legal Reference | আইনি রেফারেন্স: </w:t>
      </w:r>
      <w:r>
        <w:rPr>
          <w:i/>
          <w:iCs/>
          <w:color w:val="4A5548"/>
          <w:sz w:val="18"/>
          <w:szCs w:val="18"/>
        </w:rPr>
        <w:t xml:space="preserve">Bank Company Act, 1991 - Section 26. Bangladesh Bank BRPD Circular</w:t>
      </w:r>
    </w:p>
    <w:p>
      <w:pPr>
        <w:pStyle w:val="Heading1"/>
        <w:spacing w:after="200" w:before="400"/>
      </w:pPr>
      <w:r>
        <w:rPr>
          <w:b/>
          <w:bCs/>
          <w:color w:val="1A1F16"/>
          <w:sz w:val="28"/>
          <w:szCs w:val="28"/>
        </w:rPr>
        <w:t xml:space="preserve">MODULE 2: ACCOUNT OPENING &amp; KYC | হিসাব খোলা ও কেওয়াইসি</w:t>
      </w:r>
    </w:p>
    <w:p>
      <w:pPr>
        <w:shd w:fill="F8FAF7" w:val="clear"/>
        <w:spacing w:after="50" w:before="150"/>
      </w:pPr>
      <w:r>
        <w:rPr>
          <w:b/>
          <w:bCs/>
          <w:color w:val="1A1F16"/>
          <w:sz w:val="22"/>
          <w:szCs w:val="22"/>
        </w:rPr>
        <w:t xml:space="preserve">Q9. </w:t>
      </w:r>
      <w:r>
        <w:rPr>
          <w:color w:val="1A1F16"/>
          <w:sz w:val="22"/>
          <w:szCs w:val="22"/>
        </w:rPr>
        <w:t xml:space="preserve">What do you know about Contact Point Verification (CPV)?</w:t>
      </w:r>
      <w:r>
        <w:rPr>
          <w:i/>
          <w:iCs/>
          <w:color w:val="94A3B8"/>
          <w:sz w:val="18"/>
          <w:szCs w:val="18"/>
        </w:rPr>
        <w:t xml:space="preserve"> [6th Exam]</w:t>
      </w:r>
    </w:p>
    <w:p>
      <w:pPr>
        <w:shd w:fill="F8FAF7" w:val="clear"/>
        <w:spacing w:after="100" w:before="0"/>
      </w:pPr>
      <w:r>
        <w:rPr>
          <w:b/>
          <w:bCs/>
          <w:color w:val="4A5548"/>
          <w:sz w:val="22"/>
          <w:szCs w:val="22"/>
        </w:rPr>
        <w:t xml:space="preserve">প্র9. </w:t>
      </w:r>
      <w:r>
        <w:rPr>
          <w:color w:val="4A5548"/>
          <w:sz w:val="22"/>
          <w:szCs w:val="22"/>
        </w:rPr>
        <w:t xml:space="preserve">কন্ট্যাক্ট পয়েন্ট ভেরিফিকেশন (CPV) সম্পর্কে আপনি কী জানেন?</w:t>
      </w:r>
    </w:p>
    <w:p>
      <w:pPr>
        <w:spacing w:after="30" w:before="50"/>
      </w:pPr>
      <w:r>
        <w:rPr>
          <w:b/>
          <w:bCs/>
          <w:color w:val="1A1F16"/>
          <w:sz w:val="20"/>
          <w:szCs w:val="20"/>
        </w:rPr>
        <w:t xml:space="preserve">✓ Answer | উত্তর: </w:t>
      </w:r>
      <w:r>
        <w:rPr>
          <w:color w:val="2D3329"/>
          <w:sz w:val="20"/>
          <w:szCs w:val="20"/>
        </w:rPr>
        <w:t xml:space="preserve">CPV is a process where bank officials physically verify customer's address and contact details. It is mandatory for opening new accounts. Bank staff visits the customer's residence or business place to confirm identity and address.</w:t>
      </w:r>
    </w:p>
    <w:p>
      <w:pPr>
        <w:spacing w:after="50" w:before="0"/>
      </w:pPr>
      <w:r>
        <w:rPr>
          <w:color w:val="2D3329"/>
          <w:sz w:val="20"/>
          <w:szCs w:val="20"/>
        </w:rPr>
        <w:t xml:space="preserve">CPV হলো এমন একটি প্রক্রিয়া যেখানে ব্যাংক কর্মকর্তারা গ্রাহকের ঠিকানা ও যোগাযোগের তথ্য ব্যক্তিগতভাবে যাচাই করেন। নতুন হিসাব খোলার জন্য এটি বাধ্যতামূলক। ব্যাংক কর্মীরা গ্রাহকের বাসস্থান বা ব্যবসায়ের স্থানে গিয়ে পরিচয় ও ঠিকানা নিশ্চিত করেন।</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KYC Guidelines. AML/CFT Guidelines</w:t>
      </w:r>
    </w:p>
    <w:p>
      <w:pPr>
        <w:shd w:fill="F8FAF7" w:val="clear"/>
        <w:spacing w:after="50" w:before="150"/>
      </w:pPr>
      <w:r>
        <w:rPr>
          <w:b/>
          <w:bCs/>
          <w:color w:val="1A1F16"/>
          <w:sz w:val="22"/>
          <w:szCs w:val="22"/>
        </w:rPr>
        <w:t xml:space="preserve">Q10. </w:t>
      </w:r>
      <w:r>
        <w:rPr>
          <w:color w:val="1A1F16"/>
          <w:sz w:val="22"/>
          <w:szCs w:val="22"/>
        </w:rPr>
        <w:t xml:space="preserve">What is standing instructions?</w:t>
      </w:r>
      <w:r>
        <w:rPr>
          <w:i/>
          <w:iCs/>
          <w:color w:val="94A3B8"/>
          <w:sz w:val="18"/>
          <w:szCs w:val="18"/>
        </w:rPr>
        <w:t xml:space="preserve"> [6th Exam]</w:t>
      </w:r>
    </w:p>
    <w:p>
      <w:pPr>
        <w:shd w:fill="F8FAF7" w:val="clear"/>
        <w:spacing w:after="100" w:before="0"/>
      </w:pPr>
      <w:r>
        <w:rPr>
          <w:b/>
          <w:bCs/>
          <w:color w:val="4A5548"/>
          <w:sz w:val="22"/>
          <w:szCs w:val="22"/>
        </w:rPr>
        <w:t xml:space="preserve">প্র10. </w:t>
      </w:r>
      <w:r>
        <w:rPr>
          <w:color w:val="4A5548"/>
          <w:sz w:val="22"/>
          <w:szCs w:val="22"/>
        </w:rPr>
        <w:t xml:space="preserve">স্ট্যান্ডিং ইনস্ট্রাকশনস কী?</w:t>
      </w:r>
    </w:p>
    <w:p>
      <w:pPr>
        <w:spacing w:after="30" w:before="50"/>
      </w:pPr>
      <w:r>
        <w:rPr>
          <w:b/>
          <w:bCs/>
          <w:color w:val="1A1F16"/>
          <w:sz w:val="20"/>
          <w:szCs w:val="20"/>
        </w:rPr>
        <w:t xml:space="preserve">✓ Answer | উত্তর: </w:t>
      </w:r>
      <w:r>
        <w:rPr>
          <w:color w:val="2D3329"/>
          <w:sz w:val="20"/>
          <w:szCs w:val="20"/>
        </w:rPr>
        <w:t xml:space="preserve">Standing instructions are automatic payment orders given by a customer to the bank. The bank automatically transfers a fixed amount from customer's account to another account on a specified date regularly. Used for loan EMI, rent, insurance premium payments.</w:t>
      </w:r>
    </w:p>
    <w:p>
      <w:pPr>
        <w:spacing w:after="50" w:before="0"/>
      </w:pPr>
      <w:r>
        <w:rPr>
          <w:color w:val="2D3329"/>
          <w:sz w:val="20"/>
          <w:szCs w:val="20"/>
        </w:rPr>
        <w:t xml:space="preserve">স্ট্যান্ডিং ইনস্ট্রাকশনস হলো গ্রাহকের দেওয়া স্বয়ংক্রিয় পেমেন্ট আদেশ। ব্যাংক নির্দিষ্ট তারিখে নিয়মিতভাবে গ্রাহকের হিসাব থেকে নির্দিষ্ট পরিমাণ অন্য হিসাবে স্বয়ংক্রিয় স্থানান্তর করে। ঋণ EMI, ভাড়া, বীমা প্রিমিয়াম পেমেন্টে ব্যবহৃত।</w:t>
      </w:r>
    </w:p>
    <w:p>
      <w:pPr>
        <w:spacing w:after="100" w:before="0"/>
      </w:pPr>
      <w:r>
        <w:rPr>
          <w:b/>
          <w:bCs/>
          <w:color w:val="94A3B8"/>
          <w:sz w:val="18"/>
          <w:szCs w:val="18"/>
        </w:rPr>
        <w:t xml:space="preserve">📜 Legal Reference | আইনি রেফারেন্স: </w:t>
      </w:r>
      <w:r>
        <w:rPr>
          <w:i/>
          <w:iCs/>
          <w:color w:val="4A5548"/>
          <w:sz w:val="18"/>
          <w:szCs w:val="18"/>
        </w:rPr>
        <w:t xml:space="preserve">Banking Practice. RBI/BB Guidelines on Standing Instructions</w:t>
      </w:r>
    </w:p>
    <w:p>
      <w:pPr>
        <w:shd w:fill="F8FAF7" w:val="clear"/>
        <w:spacing w:after="50" w:before="150"/>
      </w:pPr>
      <w:r>
        <w:rPr>
          <w:b/>
          <w:bCs/>
          <w:color w:val="1A1F16"/>
          <w:sz w:val="22"/>
          <w:szCs w:val="22"/>
        </w:rPr>
        <w:t xml:space="preserve">Q11. </w:t>
      </w:r>
      <w:r>
        <w:rPr>
          <w:color w:val="1A1F16"/>
          <w:sz w:val="22"/>
          <w:szCs w:val="22"/>
        </w:rPr>
        <w:t xml:space="preserve">Which document must a customer submit to the bank to obtain a duplicate Fixed Deposit Receipt (FDR)?</w:t>
      </w:r>
      <w:r>
        <w:rPr>
          <w:i/>
          <w:iCs/>
          <w:color w:val="94A3B8"/>
          <w:sz w:val="18"/>
          <w:szCs w:val="18"/>
        </w:rPr>
        <w:t xml:space="preserve"> [6th Exam]</w:t>
      </w:r>
    </w:p>
    <w:p>
      <w:pPr>
        <w:shd w:fill="F8FAF7" w:val="clear"/>
        <w:spacing w:after="100" w:before="0"/>
      </w:pPr>
      <w:r>
        <w:rPr>
          <w:b/>
          <w:bCs/>
          <w:color w:val="4A5548"/>
          <w:sz w:val="22"/>
          <w:szCs w:val="22"/>
        </w:rPr>
        <w:t xml:space="preserve">প্র11. </w:t>
      </w:r>
      <w:r>
        <w:rPr>
          <w:color w:val="4A5548"/>
          <w:sz w:val="22"/>
          <w:szCs w:val="22"/>
        </w:rPr>
        <w:t xml:space="preserve">ডুপ্লিকেট ফিক্সড ডিপোজিট রশিদ (FDR) পেতে গ্রাহককে ব্যাংকে কোন দলিল জমা দিতে হবে?</w:t>
      </w:r>
    </w:p>
    <w:p>
      <w:pPr>
        <w:spacing w:after="30" w:before="50"/>
      </w:pPr>
      <w:r>
        <w:rPr>
          <w:b/>
          <w:bCs/>
          <w:color w:val="1A1F16"/>
          <w:sz w:val="20"/>
          <w:szCs w:val="20"/>
        </w:rPr>
        <w:t xml:space="preserve">✓ Answer | উত্তর: </w:t>
      </w:r>
      <w:r>
        <w:rPr>
          <w:color w:val="2D3329"/>
          <w:sz w:val="20"/>
          <w:szCs w:val="20"/>
        </w:rPr>
        <w:t xml:space="preserve">Customer must submit: (1) Written application explaining loss, (2) Police General Diary (GD) copy, (3) Indemnity Bond on stamp paper, (4) Proof of identity, (5) Two witnesses' signatures. Bank may also require newspaper advertisement for lost FDR.</w:t>
      </w:r>
    </w:p>
    <w:p>
      <w:pPr>
        <w:spacing w:after="50" w:before="0"/>
      </w:pPr>
      <w:r>
        <w:rPr>
          <w:color w:val="2D3329"/>
          <w:sz w:val="20"/>
          <w:szCs w:val="20"/>
        </w:rPr>
        <w:t xml:space="preserve">গ্রাহককে জমা দিতে হবে: (১) হারানোর ব্যাখ্যাসহ লিখিত আবেদন, (২) পুলিশ জিডির কপি, (৩) স্ট্যাম্প কাগজে ইন্ডেমনিটি বন্ড, (৪) পরিচয়ের প্রমাণ, (৫) দুই সাক্ষীর স্বাক্ষর। ব্যাংক হারানো FDR-র জন্য সংবাদপত্রে বিজ্ঞাপনও চাইতে পারে।</w:t>
      </w:r>
    </w:p>
    <w:p>
      <w:pPr>
        <w:spacing w:after="100" w:before="0"/>
      </w:pPr>
      <w:r>
        <w:rPr>
          <w:b/>
          <w:bCs/>
          <w:color w:val="94A3B8"/>
          <w:sz w:val="18"/>
          <w:szCs w:val="18"/>
        </w:rPr>
        <w:t xml:space="preserve">📜 Legal Reference | আইনি রেফারেন্স: </w:t>
      </w:r>
      <w:r>
        <w:rPr>
          <w:i/>
          <w:iCs/>
          <w:color w:val="4A5548"/>
          <w:sz w:val="18"/>
          <w:szCs w:val="18"/>
        </w:rPr>
        <w:t xml:space="preserve">Banking Practice. Indian Contract Act - Indemnity provisions</w:t>
      </w:r>
    </w:p>
    <w:p>
      <w:pPr>
        <w:shd w:fill="F8FAF7" w:val="clear"/>
        <w:spacing w:after="50" w:before="150"/>
      </w:pPr>
      <w:r>
        <w:rPr>
          <w:b/>
          <w:bCs/>
          <w:color w:val="1A1F16"/>
          <w:sz w:val="22"/>
          <w:szCs w:val="22"/>
        </w:rPr>
        <w:t xml:space="preserve">Q12. </w:t>
      </w:r>
      <w:r>
        <w:rPr>
          <w:color w:val="1A1F16"/>
          <w:sz w:val="22"/>
          <w:szCs w:val="22"/>
        </w:rPr>
        <w:t xml:space="preserve">What is KYC and why is it important?</w:t>
      </w:r>
      <w:r>
        <w:rPr>
          <w:i/>
          <w:iCs/>
          <w:color w:val="94A3B8"/>
          <w:sz w:val="18"/>
          <w:szCs w:val="18"/>
        </w:rPr>
        <w:t xml:space="preserve"> [5th Exam]</w:t>
      </w:r>
    </w:p>
    <w:p>
      <w:pPr>
        <w:shd w:fill="F8FAF7" w:val="clear"/>
        <w:spacing w:after="100" w:before="0"/>
      </w:pPr>
      <w:r>
        <w:rPr>
          <w:b/>
          <w:bCs/>
          <w:color w:val="4A5548"/>
          <w:sz w:val="22"/>
          <w:szCs w:val="22"/>
        </w:rPr>
        <w:t xml:space="preserve">প্র12. </w:t>
      </w:r>
      <w:r>
        <w:rPr>
          <w:color w:val="4A5548"/>
          <w:sz w:val="22"/>
          <w:szCs w:val="22"/>
        </w:rPr>
        <w:t xml:space="preserve">KYC কী এবং এটি কেন গুরুত্বপূর্ণ?</w:t>
      </w:r>
    </w:p>
    <w:p>
      <w:pPr>
        <w:spacing w:after="30" w:before="50"/>
      </w:pPr>
      <w:r>
        <w:rPr>
          <w:b/>
          <w:bCs/>
          <w:color w:val="1A1F16"/>
          <w:sz w:val="20"/>
          <w:szCs w:val="20"/>
        </w:rPr>
        <w:t xml:space="preserve">✓ Answer | উত্তর: </w:t>
      </w:r>
      <w:r>
        <w:rPr>
          <w:color w:val="2D3329"/>
          <w:sz w:val="20"/>
          <w:szCs w:val="20"/>
        </w:rPr>
        <w:t xml:space="preserve">KYC means Know Your Customer. It is a process to verify customer's identity, address, and financial activities. Important for: preventing money laundering, stopping terrorist financing, reducing bank fraud, and protecting customers.</w:t>
      </w:r>
    </w:p>
    <w:p>
      <w:pPr>
        <w:spacing w:after="50" w:before="0"/>
      </w:pPr>
      <w:r>
        <w:rPr>
          <w:color w:val="2D3329"/>
          <w:sz w:val="20"/>
          <w:szCs w:val="20"/>
        </w:rPr>
        <w:t xml:space="preserve">KYC অর্থ Know Your Customer বা গ্রাহককে চেনা। এটি গ্রাহকের পরিচয়, ঠিকানা ও আর্থিক কার্যকলাপ যাচাইয়ের প্রক্রিয়া। এটি গুরুত্বপূর্ণ: মানি লন্ডারিং প্রতিরোধ, সন্ত্রাসী অর্থায়ন বন্ধ, ব্যাংক জালিয়াতি কমাতে এবং গ্রাহক সুরক্ষায়।</w:t>
      </w:r>
    </w:p>
    <w:p>
      <w:pPr>
        <w:spacing w:after="100" w:before="0"/>
      </w:pPr>
      <w:r>
        <w:rPr>
          <w:b/>
          <w:bCs/>
          <w:color w:val="94A3B8"/>
          <w:sz w:val="18"/>
          <w:szCs w:val="18"/>
        </w:rPr>
        <w:t xml:space="preserve">📜 Legal Reference | আইনি রেফারেন্স: </w:t>
      </w:r>
      <w:r>
        <w:rPr>
          <w:i/>
          <w:iCs/>
          <w:color w:val="4A5548"/>
          <w:sz w:val="18"/>
          <w:szCs w:val="18"/>
        </w:rPr>
        <w:t xml:space="preserve">Money Laundering Prevention Act, 2012. Bangladesh Bank AML Guidelines</w:t>
      </w:r>
    </w:p>
    <w:p>
      <w:pPr>
        <w:shd w:fill="F8FAF7" w:val="clear"/>
        <w:spacing w:after="50" w:before="150"/>
      </w:pPr>
      <w:r>
        <w:rPr>
          <w:b/>
          <w:bCs/>
          <w:color w:val="1A1F16"/>
          <w:sz w:val="22"/>
          <w:szCs w:val="22"/>
        </w:rPr>
        <w:t xml:space="preserve">Q13. </w:t>
      </w:r>
      <w:r>
        <w:rPr>
          <w:color w:val="1A1F16"/>
          <w:sz w:val="22"/>
          <w:szCs w:val="22"/>
        </w:rPr>
        <w:t xml:space="preserve">What documents are required for opening a savings account?</w:t>
      </w:r>
      <w:r>
        <w:rPr>
          <w:i/>
          <w:iCs/>
          <w:color w:val="94A3B8"/>
          <w:sz w:val="18"/>
          <w:szCs w:val="18"/>
        </w:rPr>
        <w:t xml:space="preserve"> [Main Book]</w:t>
      </w:r>
    </w:p>
    <w:p>
      <w:pPr>
        <w:shd w:fill="F8FAF7" w:val="clear"/>
        <w:spacing w:after="100" w:before="0"/>
      </w:pPr>
      <w:r>
        <w:rPr>
          <w:b/>
          <w:bCs/>
          <w:color w:val="4A5548"/>
          <w:sz w:val="22"/>
          <w:szCs w:val="22"/>
        </w:rPr>
        <w:t xml:space="preserve">প্র13. </w:t>
      </w:r>
      <w:r>
        <w:rPr>
          <w:color w:val="4A5548"/>
          <w:sz w:val="22"/>
          <w:szCs w:val="22"/>
        </w:rPr>
        <w:t xml:space="preserve">সঞ্চয়ী হিসাব খোলার জন্য কী কী কাগজপত্র প্রয়োজন?</w:t>
      </w:r>
    </w:p>
    <w:p>
      <w:pPr>
        <w:spacing w:after="30" w:before="50"/>
      </w:pPr>
      <w:r>
        <w:rPr>
          <w:b/>
          <w:bCs/>
          <w:color w:val="1A1F16"/>
          <w:sz w:val="20"/>
          <w:szCs w:val="20"/>
        </w:rPr>
        <w:t xml:space="preserve">✓ Answer | উত্তর: </w:t>
      </w:r>
      <w:r>
        <w:rPr>
          <w:color w:val="2D3329"/>
          <w:sz w:val="20"/>
          <w:szCs w:val="20"/>
        </w:rPr>
        <w:t xml:space="preserve">Documents required: (1) National ID card/Passport, (2) Two passport size photographs, (3) Proof of address (utility bill), (4) KYC form duly filled, (5) Specimen signature card, (6) Initial deposit, (7) Introduction from existing account holder.</w:t>
      </w:r>
    </w:p>
    <w:p>
      <w:pPr>
        <w:spacing w:after="50" w:before="0"/>
      </w:pPr>
      <w:r>
        <w:rPr>
          <w:color w:val="2D3329"/>
          <w:sz w:val="20"/>
          <w:szCs w:val="20"/>
        </w:rPr>
        <w:t xml:space="preserve">প্রয়োজনীয় কাগজপত্র: (১) জাতীয় পরিচয়পত্র/পাসপোর্ট, (২) দুটি পাসপোর্ট সাইজের ছবি, (৩) ঠিকানার প্রমাণ (ইউটিলিটি বিল), (৪) পূরণকৃত KYC ফর্ম, (৫) স্যাম্পল সই কার্ড, (৬) প্রাথমিক জমা, (৭) বিদ্যমান হিসাবধারীর সুপারিশ।</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Account Opening Guidelines</w:t>
      </w:r>
    </w:p>
    <w:p>
      <w:pPr>
        <w:shd w:fill="F8FAF7" w:val="clear"/>
        <w:spacing w:after="50" w:before="150"/>
      </w:pPr>
      <w:r>
        <w:rPr>
          <w:b/>
          <w:bCs/>
          <w:color w:val="1A1F16"/>
          <w:sz w:val="22"/>
          <w:szCs w:val="22"/>
        </w:rPr>
        <w:t xml:space="preserve">Q14. </w:t>
      </w:r>
      <w:r>
        <w:rPr>
          <w:color w:val="1A1F16"/>
          <w:sz w:val="22"/>
          <w:szCs w:val="22"/>
        </w:rPr>
        <w:t xml:space="preserve">What is a dormant account?</w:t>
      </w:r>
      <w:r>
        <w:rPr>
          <w:i/>
          <w:iCs/>
          <w:color w:val="94A3B8"/>
          <w:sz w:val="18"/>
          <w:szCs w:val="18"/>
        </w:rPr>
        <w:t xml:space="preserve"> [Main Book]</w:t>
      </w:r>
    </w:p>
    <w:p>
      <w:pPr>
        <w:shd w:fill="F8FAF7" w:val="clear"/>
        <w:spacing w:after="100" w:before="0"/>
      </w:pPr>
      <w:r>
        <w:rPr>
          <w:b/>
          <w:bCs/>
          <w:color w:val="4A5548"/>
          <w:sz w:val="22"/>
          <w:szCs w:val="22"/>
        </w:rPr>
        <w:t xml:space="preserve">প্র14. </w:t>
      </w:r>
      <w:r>
        <w:rPr>
          <w:color w:val="4A5548"/>
          <w:sz w:val="22"/>
          <w:szCs w:val="22"/>
        </w:rPr>
        <w:t xml:space="preserve">ডরম্যান্ট বা নিষ্ক্রিয় হিসাব কী?</w:t>
      </w:r>
    </w:p>
    <w:p>
      <w:pPr>
        <w:spacing w:after="30" w:before="50"/>
      </w:pPr>
      <w:r>
        <w:rPr>
          <w:b/>
          <w:bCs/>
          <w:color w:val="1A1F16"/>
          <w:sz w:val="20"/>
          <w:szCs w:val="20"/>
        </w:rPr>
        <w:t xml:space="preserve">✓ Answer | উত্তর: </w:t>
      </w:r>
      <w:r>
        <w:rPr>
          <w:color w:val="2D3329"/>
          <w:sz w:val="20"/>
          <w:szCs w:val="20"/>
        </w:rPr>
        <w:t xml:space="preserve">A dormant account is one with no transactions for 24 months. The bank freezes the account and customer must complete KYC update to reactivate. This is done to prevent fraud and protect customer funds.</w:t>
      </w:r>
    </w:p>
    <w:p>
      <w:pPr>
        <w:spacing w:after="50" w:before="0"/>
      </w:pPr>
      <w:r>
        <w:rPr>
          <w:color w:val="2D3329"/>
          <w:sz w:val="20"/>
          <w:szCs w:val="20"/>
        </w:rPr>
        <w:t xml:space="preserve">ডরম্যান্ট হিসাব হলো যেখানে ২৪ মাস ধরে কোনো লেনদেন হয়নি। ব্যাংক হিসাব স্থগিত করে এবং গ্রাহককে KYC আপডেট সম্পন্ন করে পুনরায় সক্রিয় করতে হয়। এটি জালিয়াতি প্রতিরোধ ও গ্রাহকের অর্থ সুরক্ষার জন্য করা হয়।</w:t>
      </w:r>
    </w:p>
    <w:p>
      <w:pPr>
        <w:spacing w:after="100" w:before="0"/>
      </w:pPr>
      <w:r>
        <w:rPr>
          <w:b/>
          <w:bCs/>
          <w:color w:val="94A3B8"/>
          <w:sz w:val="18"/>
          <w:szCs w:val="18"/>
        </w:rPr>
        <w:t xml:space="preserve">📜 Legal Reference | আইনি রেফারেন্স: </w:t>
      </w:r>
      <w:r>
        <w:rPr>
          <w:i/>
          <w:iCs/>
          <w:color w:val="4A5548"/>
          <w:sz w:val="18"/>
          <w:szCs w:val="18"/>
        </w:rPr>
        <w:t xml:space="preserve">Bank Company Act, 1991 - Section 35. BB BRPD Circular</w:t>
      </w:r>
    </w:p>
    <w:p>
      <w:pPr>
        <w:pStyle w:val="Heading1"/>
        <w:spacing w:after="200" w:before="400"/>
      </w:pPr>
      <w:r>
        <w:rPr>
          <w:b/>
          <w:bCs/>
          <w:color w:val="1A1F16"/>
          <w:sz w:val="28"/>
          <w:szCs w:val="28"/>
        </w:rPr>
        <w:t xml:space="preserve">MODULE 3: NEGOTIABLE INSTRUMENTS | নগদানযোগ্য দলিল</w:t>
      </w:r>
    </w:p>
    <w:p>
      <w:pPr>
        <w:shd w:fill="F8FAF7" w:val="clear"/>
        <w:spacing w:after="50" w:before="150"/>
      </w:pPr>
      <w:r>
        <w:rPr>
          <w:b/>
          <w:bCs/>
          <w:color w:val="1A1F16"/>
          <w:sz w:val="22"/>
          <w:szCs w:val="22"/>
        </w:rPr>
        <w:t xml:space="preserve">Q15. </w:t>
      </w:r>
      <w:r>
        <w:rPr>
          <w:color w:val="1A1F16"/>
          <w:sz w:val="22"/>
          <w:szCs w:val="22"/>
        </w:rPr>
        <w:t xml:space="preserve">What is the significance of crossing a cheque?</w:t>
      </w:r>
      <w:r>
        <w:rPr>
          <w:i/>
          <w:iCs/>
          <w:color w:val="94A3B8"/>
          <w:sz w:val="18"/>
          <w:szCs w:val="18"/>
        </w:rPr>
        <w:t xml:space="preserve"> [6th Exam]</w:t>
      </w:r>
    </w:p>
    <w:p>
      <w:pPr>
        <w:shd w:fill="F8FAF7" w:val="clear"/>
        <w:spacing w:after="100" w:before="0"/>
      </w:pPr>
      <w:r>
        <w:rPr>
          <w:b/>
          <w:bCs/>
          <w:color w:val="4A5548"/>
          <w:sz w:val="22"/>
          <w:szCs w:val="22"/>
        </w:rPr>
        <w:t xml:space="preserve">প্র15. </w:t>
      </w:r>
      <w:r>
        <w:rPr>
          <w:color w:val="4A5548"/>
          <w:sz w:val="22"/>
          <w:szCs w:val="22"/>
        </w:rPr>
        <w:t xml:space="preserve">চেক ক্রসিংয়ের গুরুত্ব কী?</w:t>
      </w:r>
    </w:p>
    <w:p>
      <w:pPr>
        <w:spacing w:after="30" w:before="50"/>
      </w:pPr>
      <w:r>
        <w:rPr>
          <w:b/>
          <w:bCs/>
          <w:color w:val="1A1F16"/>
          <w:sz w:val="20"/>
          <w:szCs w:val="20"/>
        </w:rPr>
        <w:t xml:space="preserve">✓ Answer | উত্তর: </w:t>
      </w:r>
      <w:r>
        <w:rPr>
          <w:color w:val="2D3329"/>
          <w:sz w:val="20"/>
          <w:szCs w:val="20"/>
        </w:rPr>
        <w:t xml:space="preserve">Crossing a cheque ensures that payment can only be made through a bank account, not in cash. This provides security - if cheque is lost or stolen, money cannot be easily encashed by wrong person. It creates a paper trail for investigation.</w:t>
      </w:r>
    </w:p>
    <w:p>
      <w:pPr>
        <w:spacing w:after="50" w:before="0"/>
      </w:pPr>
      <w:r>
        <w:rPr>
          <w:color w:val="2D3329"/>
          <w:sz w:val="20"/>
          <w:szCs w:val="20"/>
        </w:rPr>
        <w:t xml:space="preserve">চেক ক্রস করলে পেমেন্ট শুধুমাত্র ব্যাংক হিসাবের মাধ্যমে হবে, নগদে নয়। এটি নিরাপত্তা দেয় - চেক হারালে বা চুরি হলে ভুল ব্যক্তি সহজে টাকা তুলতে পারে না। এটি তদন্তের জন্য প্রমাণ তৈরি করে।</w:t>
      </w:r>
    </w:p>
    <w:p>
      <w:pPr>
        <w:spacing w:after="100" w:before="0"/>
      </w:pPr>
      <w:r>
        <w:rPr>
          <w:b/>
          <w:bCs/>
          <w:color w:val="94A3B8"/>
          <w:sz w:val="18"/>
          <w:szCs w:val="18"/>
        </w:rPr>
        <w:t xml:space="preserve">📜 Legal Reference | আইনি রেফারেন্স: </w:t>
      </w:r>
      <w:r>
        <w:rPr>
          <w:i/>
          <w:iCs/>
          <w:color w:val="4A5548"/>
          <w:sz w:val="18"/>
          <w:szCs w:val="18"/>
        </w:rPr>
        <w:t xml:space="preserve">Negotiable Instruments Act, 1881 - Section 123-131 (Crossing)</w:t>
      </w:r>
    </w:p>
    <w:p>
      <w:pPr>
        <w:shd w:fill="F8FAF7" w:val="clear"/>
        <w:spacing w:after="50" w:before="150"/>
      </w:pPr>
      <w:r>
        <w:rPr>
          <w:b/>
          <w:bCs/>
          <w:color w:val="1A1F16"/>
          <w:sz w:val="22"/>
          <w:szCs w:val="22"/>
        </w:rPr>
        <w:t xml:space="preserve">Q16. </w:t>
      </w:r>
      <w:r>
        <w:rPr>
          <w:color w:val="1A1F16"/>
          <w:sz w:val="22"/>
          <w:szCs w:val="22"/>
        </w:rPr>
        <w:t xml:space="preserve">What is the validity period of a cheque in Bangladesh?</w:t>
      </w:r>
      <w:r>
        <w:rPr>
          <w:i/>
          <w:iCs/>
          <w:color w:val="94A3B8"/>
          <w:sz w:val="18"/>
          <w:szCs w:val="18"/>
        </w:rPr>
        <w:t xml:space="preserve"> [Main Book]</w:t>
      </w:r>
    </w:p>
    <w:p>
      <w:pPr>
        <w:shd w:fill="F8FAF7" w:val="clear"/>
        <w:spacing w:after="100" w:before="0"/>
      </w:pPr>
      <w:r>
        <w:rPr>
          <w:b/>
          <w:bCs/>
          <w:color w:val="4A5548"/>
          <w:sz w:val="22"/>
          <w:szCs w:val="22"/>
        </w:rPr>
        <w:t xml:space="preserve">প্র16. </w:t>
      </w:r>
      <w:r>
        <w:rPr>
          <w:color w:val="4A5548"/>
          <w:sz w:val="22"/>
          <w:szCs w:val="22"/>
        </w:rPr>
        <w:t xml:space="preserve">বাংলাদেশে চেকের বৈধতার মেয়াদ কত?</w:t>
      </w:r>
    </w:p>
    <w:p>
      <w:pPr>
        <w:spacing w:after="30" w:before="50"/>
      </w:pPr>
      <w:r>
        <w:rPr>
          <w:b/>
          <w:bCs/>
          <w:color w:val="1A1F16"/>
          <w:sz w:val="20"/>
          <w:szCs w:val="20"/>
        </w:rPr>
        <w:t xml:space="preserve">✓ Answer | উত্তর: </w:t>
      </w:r>
      <w:r>
        <w:rPr>
          <w:color w:val="2D3329"/>
          <w:sz w:val="20"/>
          <w:szCs w:val="20"/>
        </w:rPr>
        <w:t xml:space="preserve">A cheque is valid for 6 months from the date of issue in Bangladesh. After 6 months, it becomes a stale cheque and banks may refuse payment. The drawer can issue a fresh cheque if stale.</w:t>
      </w:r>
    </w:p>
    <w:p>
      <w:pPr>
        <w:spacing w:after="50" w:before="0"/>
      </w:pPr>
      <w:r>
        <w:rPr>
          <w:color w:val="2D3329"/>
          <w:sz w:val="20"/>
          <w:szCs w:val="20"/>
        </w:rPr>
        <w:t xml:space="preserve">বাংলাদেশে চেক ইস্যুর তারিখ থেকে ৬ মাস বৈধ। ৬ মাস পরে এটি মেয়াদোত্তীর্ণ বা স্টেল চেক হয় এবং ব্যাংক পেমেন্ট প্রত্যাখ্যান করতে পারে। ড্রয়ার নতুন চেক ইস্যু করতে পারে।</w:t>
      </w:r>
    </w:p>
    <w:p>
      <w:pPr>
        <w:spacing w:after="100" w:before="0"/>
      </w:pPr>
      <w:r>
        <w:rPr>
          <w:b/>
          <w:bCs/>
          <w:color w:val="94A3B8"/>
          <w:sz w:val="18"/>
          <w:szCs w:val="18"/>
        </w:rPr>
        <w:t xml:space="preserve">📜 Legal Reference | আইনি রেফারেন্স: </w:t>
      </w:r>
      <w:r>
        <w:rPr>
          <w:i/>
          <w:iCs/>
          <w:color w:val="4A5548"/>
          <w:sz w:val="18"/>
          <w:szCs w:val="18"/>
        </w:rPr>
        <w:t xml:space="preserve">Banking Practice. NI Act, 1881 - Section 35A</w:t>
      </w:r>
    </w:p>
    <w:p>
      <w:pPr>
        <w:shd w:fill="F8FAF7" w:val="clear"/>
        <w:spacing w:after="50" w:before="150"/>
      </w:pPr>
      <w:r>
        <w:rPr>
          <w:b/>
          <w:bCs/>
          <w:color w:val="1A1F16"/>
          <w:sz w:val="22"/>
          <w:szCs w:val="22"/>
        </w:rPr>
        <w:t xml:space="preserve">Q17. </w:t>
      </w:r>
      <w:r>
        <w:rPr>
          <w:color w:val="1A1F16"/>
          <w:sz w:val="22"/>
          <w:szCs w:val="22"/>
        </w:rPr>
        <w:t xml:space="preserve">What are the essential elements of a valid cheque?</w:t>
      </w:r>
      <w:r>
        <w:rPr>
          <w:i/>
          <w:iCs/>
          <w:color w:val="94A3B8"/>
          <w:sz w:val="18"/>
          <w:szCs w:val="18"/>
        </w:rPr>
        <w:t xml:space="preserve"> [Main Book]</w:t>
      </w:r>
    </w:p>
    <w:p>
      <w:pPr>
        <w:shd w:fill="F8FAF7" w:val="clear"/>
        <w:spacing w:after="100" w:before="0"/>
      </w:pPr>
      <w:r>
        <w:rPr>
          <w:b/>
          <w:bCs/>
          <w:color w:val="4A5548"/>
          <w:sz w:val="22"/>
          <w:szCs w:val="22"/>
        </w:rPr>
        <w:t xml:space="preserve">প্র17. </w:t>
      </w:r>
      <w:r>
        <w:rPr>
          <w:color w:val="4A5548"/>
          <w:sz w:val="22"/>
          <w:szCs w:val="22"/>
        </w:rPr>
        <w:t xml:space="preserve">বৈধ চেকের অপরিহার্য উপাদানগুলো কী কী?</w:t>
      </w:r>
    </w:p>
    <w:p>
      <w:pPr>
        <w:spacing w:after="30" w:before="50"/>
      </w:pPr>
      <w:r>
        <w:rPr>
          <w:b/>
          <w:bCs/>
          <w:color w:val="1A1F16"/>
          <w:sz w:val="20"/>
          <w:szCs w:val="20"/>
        </w:rPr>
        <w:t xml:space="preserve">✓ Answer | উত্তর: </w:t>
      </w:r>
      <w:r>
        <w:rPr>
          <w:color w:val="2D3329"/>
          <w:sz w:val="20"/>
          <w:szCs w:val="20"/>
        </w:rPr>
        <w:t xml:space="preserve">Essential elements: (1) Date, (2) Payee name, (3) Amount in words and figures, (4) Drawer's signature, (5) Bank name and branch, (6) Account number, (7) MICR code, (8) Unconditional order to pay, (9) Payable on demand.</w:t>
      </w:r>
    </w:p>
    <w:p>
      <w:pPr>
        <w:spacing w:after="50" w:before="0"/>
      </w:pPr>
      <w:r>
        <w:rPr>
          <w:color w:val="2D3329"/>
          <w:sz w:val="20"/>
          <w:szCs w:val="20"/>
        </w:rPr>
        <w:t xml:space="preserve">অপরিহার্য উপাদান: (১) তারিখ, (২) পেই বা প্রাপকের নাম, (৩) কথায় ও অঙ্কে পরিমাণ, (৪) ড্রয়ারের সই, (৫) ব্যাংকের নাম ও শাখা, (৬) হিসাব নম্বর, (৭) MICR কোড, (৮) শর্তহীন পেমেন্ট আদেশ, (৯) চাহিদামাফিক পরিশোধ্য।</w:t>
      </w:r>
    </w:p>
    <w:p>
      <w:pPr>
        <w:spacing w:after="100" w:before="0"/>
      </w:pPr>
      <w:r>
        <w:rPr>
          <w:b/>
          <w:bCs/>
          <w:color w:val="94A3B8"/>
          <w:sz w:val="18"/>
          <w:szCs w:val="18"/>
        </w:rPr>
        <w:t xml:space="preserve">📜 Legal Reference | আইনি রেফারেন্স: </w:t>
      </w:r>
      <w:r>
        <w:rPr>
          <w:i/>
          <w:iCs/>
          <w:color w:val="4A5548"/>
          <w:sz w:val="18"/>
          <w:szCs w:val="18"/>
        </w:rPr>
        <w:t xml:space="preserve">Negotiable Instruments Act, 1881 - Section 5, 6</w:t>
      </w:r>
    </w:p>
    <w:p>
      <w:pPr>
        <w:shd w:fill="F8FAF7" w:val="clear"/>
        <w:spacing w:after="50" w:before="150"/>
      </w:pPr>
      <w:r>
        <w:rPr>
          <w:b/>
          <w:bCs/>
          <w:color w:val="1A1F16"/>
          <w:sz w:val="22"/>
          <w:szCs w:val="22"/>
        </w:rPr>
        <w:t xml:space="preserve">Q18. </w:t>
      </w:r>
      <w:r>
        <w:rPr>
          <w:color w:val="1A1F16"/>
          <w:sz w:val="22"/>
          <w:szCs w:val="22"/>
        </w:rPr>
        <w:t xml:space="preserve">What is 'bouncing' of a cheque?</w:t>
      </w:r>
      <w:r>
        <w:rPr>
          <w:i/>
          <w:iCs/>
          <w:color w:val="94A3B8"/>
          <w:sz w:val="18"/>
          <w:szCs w:val="18"/>
        </w:rPr>
        <w:t xml:space="preserve"> [Main Book]</w:t>
      </w:r>
    </w:p>
    <w:p>
      <w:pPr>
        <w:shd w:fill="F8FAF7" w:val="clear"/>
        <w:spacing w:after="100" w:before="0"/>
      </w:pPr>
      <w:r>
        <w:rPr>
          <w:b/>
          <w:bCs/>
          <w:color w:val="4A5548"/>
          <w:sz w:val="22"/>
          <w:szCs w:val="22"/>
        </w:rPr>
        <w:t xml:space="preserve">প্র18. </w:t>
      </w:r>
      <w:r>
        <w:rPr>
          <w:color w:val="4A5548"/>
          <w:sz w:val="22"/>
          <w:szCs w:val="22"/>
        </w:rPr>
        <w:t xml:space="preserve">চেক বাউন্স বা অসম্মান কী?</w:t>
      </w:r>
    </w:p>
    <w:p>
      <w:pPr>
        <w:spacing w:after="30" w:before="50"/>
      </w:pPr>
      <w:r>
        <w:rPr>
          <w:b/>
          <w:bCs/>
          <w:color w:val="1A1F16"/>
          <w:sz w:val="20"/>
          <w:szCs w:val="20"/>
        </w:rPr>
        <w:t xml:space="preserve">✓ Answer | উত্তর: </w:t>
      </w:r>
      <w:r>
        <w:rPr>
          <w:color w:val="2D3329"/>
          <w:sz w:val="20"/>
          <w:szCs w:val="20"/>
        </w:rPr>
        <w:t xml:space="preserve">Cheque bouncing means the bank refuses to pay due to insufficient funds, wrong signature, overwriting, or account closure. Under NI Act Section 138, bouncing due to insufficient funds is a criminal offense with up to 1 year imprisonment or double fine.</w:t>
      </w:r>
    </w:p>
    <w:p>
      <w:pPr>
        <w:spacing w:after="50" w:before="0"/>
      </w:pPr>
      <w:r>
        <w:rPr>
          <w:color w:val="2D3329"/>
          <w:sz w:val="20"/>
          <w:szCs w:val="20"/>
        </w:rPr>
        <w:t xml:space="preserve">চেক বাউন্স মানে ব্যাংক পেমেন্ট করতে অস্বীকার করে - অপর্যাপ্ত টাকা, ভুল সই, কাটাকাটি বা হিসাব বন্ধের কারণে। NI আইন ধারা ১৩৮ অনুযায়ী অপর্যাপ্ত টাকার কারণে বাউন্স ফৌজদারি অপরাধ - সর্বোচ্চ ১ বছর জেল বা দ্বিগুণ জরিমানা।</w:t>
      </w:r>
    </w:p>
    <w:p>
      <w:pPr>
        <w:spacing w:after="100" w:before="0"/>
      </w:pPr>
      <w:r>
        <w:rPr>
          <w:b/>
          <w:bCs/>
          <w:color w:val="94A3B8"/>
          <w:sz w:val="18"/>
          <w:szCs w:val="18"/>
        </w:rPr>
        <w:t xml:space="preserve">📜 Legal Reference | আইনি রেফারেন্স: </w:t>
      </w:r>
      <w:r>
        <w:rPr>
          <w:i/>
          <w:iCs/>
          <w:color w:val="4A5548"/>
          <w:sz w:val="18"/>
          <w:szCs w:val="18"/>
        </w:rPr>
        <w:t xml:space="preserve">Negotiable Instruments Act, 1881 - Section 138-142</w:t>
      </w:r>
    </w:p>
    <w:p>
      <w:pPr>
        <w:shd w:fill="F8FAF7" w:val="clear"/>
        <w:spacing w:after="50" w:before="150"/>
      </w:pPr>
      <w:r>
        <w:rPr>
          <w:b/>
          <w:bCs/>
          <w:color w:val="1A1F16"/>
          <w:sz w:val="22"/>
          <w:szCs w:val="22"/>
        </w:rPr>
        <w:t xml:space="preserve">Q19. </w:t>
      </w:r>
      <w:r>
        <w:rPr>
          <w:color w:val="1A1F16"/>
          <w:sz w:val="22"/>
          <w:szCs w:val="22"/>
        </w:rPr>
        <w:t xml:space="preserve">What is endorsement? What are its types?</w:t>
      </w:r>
      <w:r>
        <w:rPr>
          <w:i/>
          <w:iCs/>
          <w:color w:val="94A3B8"/>
          <w:sz w:val="18"/>
          <w:szCs w:val="18"/>
        </w:rPr>
        <w:t xml:space="preserve"> [Main Book]</w:t>
      </w:r>
    </w:p>
    <w:p>
      <w:pPr>
        <w:shd w:fill="F8FAF7" w:val="clear"/>
        <w:spacing w:after="100" w:before="0"/>
      </w:pPr>
      <w:r>
        <w:rPr>
          <w:b/>
          <w:bCs/>
          <w:color w:val="4A5548"/>
          <w:sz w:val="22"/>
          <w:szCs w:val="22"/>
        </w:rPr>
        <w:t xml:space="preserve">প্র19. </w:t>
      </w:r>
      <w:r>
        <w:rPr>
          <w:color w:val="4A5548"/>
          <w:sz w:val="22"/>
          <w:szCs w:val="22"/>
        </w:rPr>
        <w:t xml:space="preserve">এন্ডোর্সমেন্ট কী? এর প্রকারভেদ কী কী?</w:t>
      </w:r>
    </w:p>
    <w:p>
      <w:pPr>
        <w:spacing w:after="30" w:before="50"/>
      </w:pPr>
      <w:r>
        <w:rPr>
          <w:b/>
          <w:bCs/>
          <w:color w:val="1A1F16"/>
          <w:sz w:val="20"/>
          <w:szCs w:val="20"/>
        </w:rPr>
        <w:t xml:space="preserve">✓ Answer | উত্তর: </w:t>
      </w:r>
      <w:r>
        <w:rPr>
          <w:color w:val="2D3329"/>
          <w:sz w:val="20"/>
          <w:szCs w:val="20"/>
        </w:rPr>
        <w:t xml:space="preserve">Endorsement is signing on the back of a negotiable instrument to transfer ownership. Types: (1) Blank endorsement (signature only), (2) Special endorsement (signature + payee name), (3) Restrictive endorsement, (4) Conditional endorsement.</w:t>
      </w:r>
    </w:p>
    <w:p>
      <w:pPr>
        <w:spacing w:after="50" w:before="0"/>
      </w:pPr>
      <w:r>
        <w:rPr>
          <w:color w:val="2D3329"/>
          <w:sz w:val="20"/>
          <w:szCs w:val="20"/>
        </w:rPr>
        <w:t xml:space="preserve">এন্ডোর্সমেন্ট হলো মালিকানা হস্তান্তরের জন্য নগদানযোগ্য দলিলের পেছনে সই করা। প্রকারভেদ: (১) ব্ল্যাঙ্ক এন্ডোর্সমেন্ট (শুধু সই), (২) স্পেশাল এন্ডোর্সমেন্ট (সই + পেই নাম), (৩) রেস্ট্রিক্টিভ এন্ডোর্সমেন্ট, (৪) কন্ডিশনাল এন্ডোর্সমেন্ট।</w:t>
      </w:r>
    </w:p>
    <w:p>
      <w:pPr>
        <w:spacing w:after="100" w:before="0"/>
      </w:pPr>
      <w:r>
        <w:rPr>
          <w:b/>
          <w:bCs/>
          <w:color w:val="94A3B8"/>
          <w:sz w:val="18"/>
          <w:szCs w:val="18"/>
        </w:rPr>
        <w:t xml:space="preserve">📜 Legal Reference | আইনি রেফারেন্স: </w:t>
      </w:r>
      <w:r>
        <w:rPr>
          <w:i/>
          <w:iCs/>
          <w:color w:val="4A5548"/>
          <w:sz w:val="18"/>
          <w:szCs w:val="18"/>
        </w:rPr>
        <w:t xml:space="preserve">Negotiable Instruments Act, 1881 - Section 15-18</w:t>
      </w:r>
    </w:p>
    <w:p>
      <w:pPr>
        <w:pStyle w:val="Heading1"/>
        <w:spacing w:after="200" w:before="400"/>
      </w:pPr>
      <w:r>
        <w:rPr>
          <w:b/>
          <w:bCs/>
          <w:color w:val="1A1F16"/>
          <w:sz w:val="28"/>
          <w:szCs w:val="28"/>
        </w:rPr>
        <w:t xml:space="preserve">MODULE 4: LOANS &amp; ADVANCES | ঋণ ও অগ্রিম</w:t>
      </w:r>
    </w:p>
    <w:p>
      <w:pPr>
        <w:shd w:fill="F8FAF7" w:val="clear"/>
        <w:spacing w:after="50" w:before="150"/>
      </w:pPr>
      <w:r>
        <w:rPr>
          <w:b/>
          <w:bCs/>
          <w:color w:val="1A1F16"/>
          <w:sz w:val="22"/>
          <w:szCs w:val="22"/>
        </w:rPr>
        <w:t xml:space="preserve">Q20. </w:t>
      </w:r>
      <w:r>
        <w:rPr>
          <w:color w:val="1A1F16"/>
          <w:sz w:val="22"/>
          <w:szCs w:val="22"/>
        </w:rPr>
        <w:t xml:space="preserve">What is the difference between primary security and collateral security?</w:t>
      </w:r>
      <w:r>
        <w:rPr>
          <w:i/>
          <w:iCs/>
          <w:color w:val="94A3B8"/>
          <w:sz w:val="18"/>
          <w:szCs w:val="18"/>
        </w:rPr>
        <w:t xml:space="preserve"> [Main Book]</w:t>
      </w:r>
    </w:p>
    <w:p>
      <w:pPr>
        <w:shd w:fill="F8FAF7" w:val="clear"/>
        <w:spacing w:after="100" w:before="0"/>
      </w:pPr>
      <w:r>
        <w:rPr>
          <w:b/>
          <w:bCs/>
          <w:color w:val="4A5548"/>
          <w:sz w:val="22"/>
          <w:szCs w:val="22"/>
        </w:rPr>
        <w:t xml:space="preserve">প্র20. </w:t>
      </w:r>
      <w:r>
        <w:rPr>
          <w:color w:val="4A5548"/>
          <w:sz w:val="22"/>
          <w:szCs w:val="22"/>
        </w:rPr>
        <w:t xml:space="preserve">প্রাথমিক জামানত ও অতিরিক্ত জামানতের মধ্যে পার্থক্য কী?</w:t>
      </w:r>
    </w:p>
    <w:p>
      <w:pPr>
        <w:spacing w:after="30" w:before="50"/>
      </w:pPr>
      <w:r>
        <w:rPr>
          <w:b/>
          <w:bCs/>
          <w:color w:val="1A1F16"/>
          <w:sz w:val="20"/>
          <w:szCs w:val="20"/>
        </w:rPr>
        <w:t xml:space="preserve">✓ Answer | উত্তর: </w:t>
      </w:r>
      <w:r>
        <w:rPr>
          <w:color w:val="2D3329"/>
          <w:sz w:val="20"/>
          <w:szCs w:val="20"/>
        </w:rPr>
        <w:t xml:space="preserve">Primary security is the asset for which loan is taken (e.g., house in home loan). Collateral security is additional security given for extra protection (e.g., FDR, shares). Primary security has first charge; collateral has second charge.</w:t>
      </w:r>
    </w:p>
    <w:p>
      <w:pPr>
        <w:spacing w:after="50" w:before="0"/>
      </w:pPr>
      <w:r>
        <w:rPr>
          <w:color w:val="2D3329"/>
          <w:sz w:val="20"/>
          <w:szCs w:val="20"/>
        </w:rPr>
        <w:t xml:space="preserve">প্রাথমিক জামানত হলো যে সম্পদের জন্য ঋণ নেওয়া হয়েছে (যেমন গৃহঋণে বাড়ি)। অতিরিক্ত জামানত হলো অতিরিক্ত সুরক্ষার জন্য দেওয়া জামানত (যেমন FDR, শেয়ার)। প্রাথমিক জামানতে প্রথম চার্জ; অতিরিক্ত জামানতে দ্বিতীয় চার্জ।</w:t>
      </w:r>
    </w:p>
    <w:p>
      <w:pPr>
        <w:spacing w:after="100" w:before="0"/>
      </w:pPr>
      <w:r>
        <w:rPr>
          <w:b/>
          <w:bCs/>
          <w:color w:val="94A3B8"/>
          <w:sz w:val="18"/>
          <w:szCs w:val="18"/>
        </w:rPr>
        <w:t xml:space="preserve">📜 Legal Reference | আইনি রেফারেন্স: </w:t>
      </w:r>
      <w:r>
        <w:rPr>
          <w:i/>
          <w:iCs/>
          <w:color w:val="4A5548"/>
          <w:sz w:val="18"/>
          <w:szCs w:val="18"/>
        </w:rPr>
        <w:t xml:space="preserve">SARFAESI Act, 2002. Bank Lending Guidelines</w:t>
      </w:r>
    </w:p>
    <w:p>
      <w:pPr>
        <w:shd w:fill="F8FAF7" w:val="clear"/>
        <w:spacing w:after="50" w:before="150"/>
      </w:pPr>
      <w:r>
        <w:rPr>
          <w:b/>
          <w:bCs/>
          <w:color w:val="1A1F16"/>
          <w:sz w:val="22"/>
          <w:szCs w:val="22"/>
        </w:rPr>
        <w:t xml:space="preserve">Q21. </w:t>
      </w:r>
      <w:r>
        <w:rPr>
          <w:color w:val="1A1F16"/>
          <w:sz w:val="22"/>
          <w:szCs w:val="22"/>
        </w:rPr>
        <w:t xml:space="preserve">What is the formula for calculating EMI?</w:t>
      </w:r>
      <w:r>
        <w:rPr>
          <w:i/>
          <w:iCs/>
          <w:color w:val="94A3B8"/>
          <w:sz w:val="18"/>
          <w:szCs w:val="18"/>
        </w:rPr>
        <w:t xml:space="preserve"> [Main Book]</w:t>
      </w:r>
    </w:p>
    <w:p>
      <w:pPr>
        <w:shd w:fill="F8FAF7" w:val="clear"/>
        <w:spacing w:after="100" w:before="0"/>
      </w:pPr>
      <w:r>
        <w:rPr>
          <w:b/>
          <w:bCs/>
          <w:color w:val="4A5548"/>
          <w:sz w:val="22"/>
          <w:szCs w:val="22"/>
        </w:rPr>
        <w:t xml:space="preserve">প্র21. </w:t>
      </w:r>
      <w:r>
        <w:rPr>
          <w:color w:val="4A5548"/>
          <w:sz w:val="22"/>
          <w:szCs w:val="22"/>
        </w:rPr>
        <w:t xml:space="preserve">EMI বা সমান মাসিক কিস্তি হিসাবের সূত্র কী?</w:t>
      </w:r>
    </w:p>
    <w:p>
      <w:pPr>
        <w:spacing w:after="30" w:before="50"/>
      </w:pPr>
      <w:r>
        <w:rPr>
          <w:b/>
          <w:bCs/>
          <w:color w:val="1A1F16"/>
          <w:sz w:val="20"/>
          <w:szCs w:val="20"/>
        </w:rPr>
        <w:t xml:space="preserve">✓ Answer | উত্তর: </w:t>
      </w:r>
      <w:r>
        <w:rPr>
          <w:color w:val="2D3329"/>
          <w:sz w:val="20"/>
          <w:szCs w:val="20"/>
        </w:rPr>
        <w:t xml:space="preserve">EMI = [P × R × (1+R)^N] / [(1+R)^N – 1]. Where P = Principal loan amount, R = Monthly interest rate (annual rate/12/100), N = Number of monthly installments. EMI includes both principal and interest components.</w:t>
      </w:r>
    </w:p>
    <w:p>
      <w:pPr>
        <w:spacing w:after="50" w:before="0"/>
      </w:pPr>
      <w:r>
        <w:rPr>
          <w:color w:val="2D3329"/>
          <w:sz w:val="20"/>
          <w:szCs w:val="20"/>
        </w:rPr>
        <w:t xml:space="preserve">EMI = [P × R × (1+R)^N] / [(1+R)^N – 1]। যেখানে P = মূল ঋণের পরিমাণ, R = মাসিক সুদের হার (বার্ষিক হার/১২/১০০), N = মাসিক কিস্তির সংখ্যা। EMI তে মূল ও সুদ উভয়ই অন্তর্ভুক্ত।</w:t>
      </w:r>
    </w:p>
    <w:p>
      <w:pPr>
        <w:spacing w:after="100" w:before="0"/>
      </w:pPr>
      <w:r>
        <w:rPr>
          <w:b/>
          <w:bCs/>
          <w:color w:val="94A3B8"/>
          <w:sz w:val="18"/>
          <w:szCs w:val="18"/>
        </w:rPr>
        <w:t xml:space="preserve">📜 Legal Reference | আইনি রেফারেন্স: </w:t>
      </w:r>
      <w:r>
        <w:rPr>
          <w:i/>
          <w:iCs/>
          <w:color w:val="4A5548"/>
          <w:sz w:val="18"/>
          <w:szCs w:val="18"/>
        </w:rPr>
        <w:t xml:space="preserve">Mathematical Formula for Loan Amortization</w:t>
      </w:r>
    </w:p>
    <w:p>
      <w:pPr>
        <w:shd w:fill="F8FAF7" w:val="clear"/>
        <w:spacing w:after="50" w:before="150"/>
      </w:pPr>
      <w:r>
        <w:rPr>
          <w:b/>
          <w:bCs/>
          <w:color w:val="1A1F16"/>
          <w:sz w:val="22"/>
          <w:szCs w:val="22"/>
        </w:rPr>
        <w:t xml:space="preserve">Q22. </w:t>
      </w:r>
      <w:r>
        <w:rPr>
          <w:color w:val="1A1F16"/>
          <w:sz w:val="22"/>
          <w:szCs w:val="22"/>
        </w:rPr>
        <w:t xml:space="preserve">What is the difference between Simple Interest and Compound Interest?</w:t>
      </w:r>
      <w:r>
        <w:rPr>
          <w:i/>
          <w:iCs/>
          <w:color w:val="94A3B8"/>
          <w:sz w:val="18"/>
          <w:szCs w:val="18"/>
        </w:rPr>
        <w:t xml:space="preserve"> [Main Book]</w:t>
      </w:r>
    </w:p>
    <w:p>
      <w:pPr>
        <w:shd w:fill="F8FAF7" w:val="clear"/>
        <w:spacing w:after="100" w:before="0"/>
      </w:pPr>
      <w:r>
        <w:rPr>
          <w:b/>
          <w:bCs/>
          <w:color w:val="4A5548"/>
          <w:sz w:val="22"/>
          <w:szCs w:val="22"/>
        </w:rPr>
        <w:t xml:space="preserve">প্র22. </w:t>
      </w:r>
      <w:r>
        <w:rPr>
          <w:color w:val="4A5548"/>
          <w:sz w:val="22"/>
          <w:szCs w:val="22"/>
        </w:rPr>
        <w:t xml:space="preserve">সরল সুদ ও চক্রবৃদ্ধি সুদের মধ্যে পার্থক্য কী?</w:t>
      </w:r>
    </w:p>
    <w:p>
      <w:pPr>
        <w:spacing w:after="30" w:before="50"/>
      </w:pPr>
      <w:r>
        <w:rPr>
          <w:b/>
          <w:bCs/>
          <w:color w:val="1A1F16"/>
          <w:sz w:val="20"/>
          <w:szCs w:val="20"/>
        </w:rPr>
        <w:t xml:space="preserve">✓ Answer | উত্তর: </w:t>
      </w:r>
      <w:r>
        <w:rPr>
          <w:color w:val="2D3329"/>
          <w:sz w:val="20"/>
          <w:szCs w:val="20"/>
        </w:rPr>
        <w:t xml:space="preserve">Simple Interest: Interest calculated only on principal. Formula: SI = P × R × T / 100. Compound Interest: Interest calculated on principal + accumulated interest. Formula: CI = P(1 + R/100)^T - P. Compound interest grows faster.</w:t>
      </w:r>
    </w:p>
    <w:p>
      <w:pPr>
        <w:spacing w:after="50" w:before="0"/>
      </w:pPr>
      <w:r>
        <w:rPr>
          <w:color w:val="2D3329"/>
          <w:sz w:val="20"/>
          <w:szCs w:val="20"/>
        </w:rPr>
        <w:t xml:space="preserve">সরল সুদ: শুধু মূলের ওপর সুদ হিসাব। সূত্র: SI = P × R × T / 100। চক্রবৃদ্ধি সুদ: মূল + জমে থাকা সুদের ওপর সুদ হিসাব। সূত্র: CI = P(1 + R/100)^T - P। চক্রবৃদ্ধি সুদ দ্রুত বাড়ে।</w:t>
      </w:r>
    </w:p>
    <w:p>
      <w:pPr>
        <w:spacing w:after="100" w:before="0"/>
      </w:pPr>
      <w:r>
        <w:rPr>
          <w:b/>
          <w:bCs/>
          <w:color w:val="94A3B8"/>
          <w:sz w:val="18"/>
          <w:szCs w:val="18"/>
        </w:rPr>
        <w:t xml:space="preserve">📜 Legal Reference | আইনি রেফারেন্স: </w:t>
      </w:r>
      <w:r>
        <w:rPr>
          <w:i/>
          <w:iCs/>
          <w:color w:val="4A5548"/>
          <w:sz w:val="18"/>
          <w:szCs w:val="18"/>
        </w:rPr>
        <w:t xml:space="preserve">Interest Act, 1839. Banking Practice</w:t>
      </w:r>
    </w:p>
    <w:p>
      <w:pPr>
        <w:shd w:fill="F8FAF7" w:val="clear"/>
        <w:spacing w:after="50" w:before="150"/>
      </w:pPr>
      <w:r>
        <w:rPr>
          <w:b/>
          <w:bCs/>
          <w:color w:val="1A1F16"/>
          <w:sz w:val="22"/>
          <w:szCs w:val="22"/>
        </w:rPr>
        <w:t xml:space="preserve">Q23. </w:t>
      </w:r>
      <w:r>
        <w:rPr>
          <w:color w:val="1A1F16"/>
          <w:sz w:val="22"/>
          <w:szCs w:val="22"/>
        </w:rPr>
        <w:t xml:space="preserve">What is Loan Classification and Provisioning?</w:t>
      </w:r>
      <w:r>
        <w:rPr>
          <w:i/>
          <w:iCs/>
          <w:color w:val="94A3B8"/>
          <w:sz w:val="18"/>
          <w:szCs w:val="18"/>
        </w:rPr>
        <w:t xml:space="preserve"> [Main Book]</w:t>
      </w:r>
    </w:p>
    <w:p>
      <w:pPr>
        <w:shd w:fill="F8FAF7" w:val="clear"/>
        <w:spacing w:after="100" w:before="0"/>
      </w:pPr>
      <w:r>
        <w:rPr>
          <w:b/>
          <w:bCs/>
          <w:color w:val="4A5548"/>
          <w:sz w:val="22"/>
          <w:szCs w:val="22"/>
        </w:rPr>
        <w:t xml:space="preserve">প্র23. </w:t>
      </w:r>
      <w:r>
        <w:rPr>
          <w:color w:val="4A5548"/>
          <w:sz w:val="22"/>
          <w:szCs w:val="22"/>
        </w:rPr>
        <w:t xml:space="preserve">ঋণ শ্রেণীবিন্যাস ও প্রভিশনিং কী?</w:t>
      </w:r>
    </w:p>
    <w:p>
      <w:pPr>
        <w:spacing w:after="30" w:before="50"/>
      </w:pPr>
      <w:r>
        <w:rPr>
          <w:b/>
          <w:bCs/>
          <w:color w:val="1A1F16"/>
          <w:sz w:val="20"/>
          <w:szCs w:val="20"/>
        </w:rPr>
        <w:t xml:space="preserve">✓ Answer | উত্তর: </w:t>
      </w:r>
      <w:r>
        <w:rPr>
          <w:color w:val="2D3329"/>
          <w:sz w:val="20"/>
          <w:szCs w:val="20"/>
        </w:rPr>
        <w:t xml:space="preserve">Loan classification means categorizing loans based on recovery status. Categories: (1) Standard (regular payment), (2) SMA (Special Mention Account), (3) Sub-standard, (4) Doubtful, (5) Bad/Loss. Banks must keep provision (reserve) against bad loans as per BB guidelines.</w:t>
      </w:r>
    </w:p>
    <w:p>
      <w:pPr>
        <w:spacing w:after="50" w:before="0"/>
      </w:pPr>
      <w:r>
        <w:rPr>
          <w:color w:val="2D3329"/>
          <w:sz w:val="20"/>
          <w:szCs w:val="20"/>
        </w:rPr>
        <w:t xml:space="preserve">ঋণ শ্রেণীবিন্যাস মানে আদায়ের অবস্থার ওপর ভিত্তি করে ঋণ ভাগ করা। শ্রেণী: (১) স্ট্যান্ডার্ড (নিয়মিত পেমেন্ট), (২) SMA, (৩) সাব-স্ট্যান্ডার্ড, (৪) ডাউটফুল, (৫) ব্যাড/লস। ব্যাংককে BB নির্দেশিকা অনুযায়ী খারাপ ঋণের বিপরীতে প্রভিশন রাখতে হবে।</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Loan Classification Guidelines. BRPD Circular</w:t>
      </w:r>
    </w:p>
    <w:p>
      <w:pPr>
        <w:shd w:fill="F8FAF7" w:val="clear"/>
        <w:spacing w:after="50" w:before="150"/>
      </w:pPr>
      <w:r>
        <w:rPr>
          <w:b/>
          <w:bCs/>
          <w:color w:val="1A1F16"/>
          <w:sz w:val="22"/>
          <w:szCs w:val="22"/>
        </w:rPr>
        <w:t xml:space="preserve">Q24. </w:t>
      </w:r>
      <w:r>
        <w:rPr>
          <w:color w:val="1A1F16"/>
          <w:sz w:val="22"/>
          <w:szCs w:val="22"/>
        </w:rPr>
        <w:t xml:space="preserve">What is CIB and its purpose?</w:t>
      </w:r>
      <w:r>
        <w:rPr>
          <w:i/>
          <w:iCs/>
          <w:color w:val="94A3B8"/>
          <w:sz w:val="18"/>
          <w:szCs w:val="18"/>
        </w:rPr>
        <w:t xml:space="preserve"> [Main Book]</w:t>
      </w:r>
    </w:p>
    <w:p>
      <w:pPr>
        <w:shd w:fill="F8FAF7" w:val="clear"/>
        <w:spacing w:after="100" w:before="0"/>
      </w:pPr>
      <w:r>
        <w:rPr>
          <w:b/>
          <w:bCs/>
          <w:color w:val="4A5548"/>
          <w:sz w:val="22"/>
          <w:szCs w:val="22"/>
        </w:rPr>
        <w:t xml:space="preserve">প্র24. </w:t>
      </w:r>
      <w:r>
        <w:rPr>
          <w:color w:val="4A5548"/>
          <w:sz w:val="22"/>
          <w:szCs w:val="22"/>
        </w:rPr>
        <w:t xml:space="preserve">CIB কী এবং এর উদ্দেশ্য কী?</w:t>
      </w:r>
    </w:p>
    <w:p>
      <w:pPr>
        <w:spacing w:after="30" w:before="50"/>
      </w:pPr>
      <w:r>
        <w:rPr>
          <w:b/>
          <w:bCs/>
          <w:color w:val="1A1F16"/>
          <w:sz w:val="20"/>
          <w:szCs w:val="20"/>
        </w:rPr>
        <w:t xml:space="preserve">✓ Answer | উত্তর: </w:t>
      </w:r>
      <w:r>
        <w:rPr>
          <w:color w:val="2D3329"/>
          <w:sz w:val="20"/>
          <w:szCs w:val="20"/>
        </w:rPr>
        <w:t xml:space="preserve">CIB (Credit Information Bureau) is a database maintained by Bangladesh Bank containing credit history of all borrowers. Purpose: (1) Check borrower's creditworthiness, (2) Prevent multiple loans, (3) Assess repayment behavior, (4) Reduce NPL (Non-Performing Loans).</w:t>
      </w:r>
    </w:p>
    <w:p>
      <w:pPr>
        <w:spacing w:after="50" w:before="0"/>
      </w:pPr>
      <w:r>
        <w:rPr>
          <w:color w:val="2D3329"/>
          <w:sz w:val="20"/>
          <w:szCs w:val="20"/>
        </w:rPr>
        <w:t xml:space="preserve">CIB হলো বাংলাদেশ ব্যাংকের রক্ষিত ডাটাবেস যেখানে সব ঋণগ্রহীতার ঋণের ইতিহাস থাকে। উদ্দেশ্য: (১) ঋণগ্রহীতার সামর্থ্য যাচাই, (২) একাধিক ঋণ প্রতিরোধ, (৩) পরিশোধ আচরণ মূল্যায়ন, (৪) NPL কমানো।</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CIB Guidelines. Bank Company Act, 1991</w:t>
      </w:r>
    </w:p>
    <w:p>
      <w:pPr>
        <w:pStyle w:val="Heading1"/>
        <w:spacing w:after="200" w:before="400"/>
      </w:pPr>
      <w:r>
        <w:rPr>
          <w:b/>
          <w:bCs/>
          <w:color w:val="1A1F16"/>
          <w:sz w:val="28"/>
          <w:szCs w:val="28"/>
        </w:rPr>
        <w:t xml:space="preserve">MODULE 5: MONETARY POLICY &amp; RESERVE | মুদ্রানীতি ও রিজার্ভ</w:t>
      </w:r>
    </w:p>
    <w:p>
      <w:pPr>
        <w:shd w:fill="F8FAF7" w:val="clear"/>
        <w:spacing w:after="50" w:before="150"/>
      </w:pPr>
      <w:r>
        <w:rPr>
          <w:b/>
          <w:bCs/>
          <w:color w:val="1A1F16"/>
          <w:sz w:val="22"/>
          <w:szCs w:val="22"/>
        </w:rPr>
        <w:t xml:space="preserve">Q25. </w:t>
      </w:r>
      <w:r>
        <w:rPr>
          <w:color w:val="1A1F16"/>
          <w:sz w:val="22"/>
          <w:szCs w:val="22"/>
        </w:rPr>
        <w:t xml:space="preserve">What is CRR and what is its current rate in Bangladesh?</w:t>
      </w:r>
      <w:r>
        <w:rPr>
          <w:i/>
          <w:iCs/>
          <w:color w:val="94A3B8"/>
          <w:sz w:val="18"/>
          <w:szCs w:val="18"/>
        </w:rPr>
        <w:t xml:space="preserve"> [Main Book]</w:t>
      </w:r>
    </w:p>
    <w:p>
      <w:pPr>
        <w:shd w:fill="F8FAF7" w:val="clear"/>
        <w:spacing w:after="100" w:before="0"/>
      </w:pPr>
      <w:r>
        <w:rPr>
          <w:b/>
          <w:bCs/>
          <w:color w:val="4A5548"/>
          <w:sz w:val="22"/>
          <w:szCs w:val="22"/>
        </w:rPr>
        <w:t xml:space="preserve">প্র25. </w:t>
      </w:r>
      <w:r>
        <w:rPr>
          <w:color w:val="4A5548"/>
          <w:sz w:val="22"/>
          <w:szCs w:val="22"/>
        </w:rPr>
        <w:t xml:space="preserve">CRR কী এবং বাংলাদেশে এর বর্তমান হার কত?</w:t>
      </w:r>
    </w:p>
    <w:p>
      <w:pPr>
        <w:spacing w:after="30" w:before="50"/>
      </w:pPr>
      <w:r>
        <w:rPr>
          <w:b/>
          <w:bCs/>
          <w:color w:val="1A1F16"/>
          <w:sz w:val="20"/>
          <w:szCs w:val="20"/>
        </w:rPr>
        <w:t xml:space="preserve">✓ Answer | উত্তর: </w:t>
      </w:r>
      <w:r>
        <w:rPr>
          <w:color w:val="2D3329"/>
          <w:sz w:val="20"/>
          <w:szCs w:val="20"/>
        </w:rPr>
        <w:t xml:space="preserve">CRR (Cash Reserve Ratio) is the percentage of deposits banks must keep with Bangladesh Bank in cash form. No interest is paid on CRR. Current rate: 5% (subject to change by BB). Purpose: Control money supply and ensure liquidity.</w:t>
      </w:r>
    </w:p>
    <w:p>
      <w:pPr>
        <w:spacing w:after="50" w:before="0"/>
      </w:pPr>
      <w:r>
        <w:rPr>
          <w:color w:val="2D3329"/>
          <w:sz w:val="20"/>
          <w:szCs w:val="20"/>
        </w:rPr>
        <w:t xml:space="preserve">CRR বা নগদ রিজার্ভ অনুপাত হলো আমানতের যে শতাংশ ব্যাংককে বাংলাদেশ ব্যাংকে নগদ রাখতে হবে। CRR-এ সুদ দেওয়া হয় না। বর্তমান হার: ৫% (BB দ্বারা পরিবর্তনযোগ্য)। উদ্দেশ্য: অর্থ সরবরাহ নিয়ন্ত্রণ ও তরলতা নিশ্চিত করা।</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Order, 1972 - Section 33</w:t>
      </w:r>
    </w:p>
    <w:p>
      <w:pPr>
        <w:shd w:fill="F8FAF7" w:val="clear"/>
        <w:spacing w:after="50" w:before="150"/>
      </w:pPr>
      <w:r>
        <w:rPr>
          <w:b/>
          <w:bCs/>
          <w:color w:val="1A1F16"/>
          <w:sz w:val="22"/>
          <w:szCs w:val="22"/>
        </w:rPr>
        <w:t xml:space="preserve">Q26. </w:t>
      </w:r>
      <w:r>
        <w:rPr>
          <w:color w:val="1A1F16"/>
          <w:sz w:val="22"/>
          <w:szCs w:val="22"/>
        </w:rPr>
        <w:t xml:space="preserve">What is SLR and what is its current rate?</w:t>
      </w:r>
      <w:r>
        <w:rPr>
          <w:i/>
          <w:iCs/>
          <w:color w:val="94A3B8"/>
          <w:sz w:val="18"/>
          <w:szCs w:val="18"/>
        </w:rPr>
        <w:t xml:space="preserve"> [Main Book]</w:t>
      </w:r>
    </w:p>
    <w:p>
      <w:pPr>
        <w:shd w:fill="F8FAF7" w:val="clear"/>
        <w:spacing w:after="100" w:before="0"/>
      </w:pPr>
      <w:r>
        <w:rPr>
          <w:b/>
          <w:bCs/>
          <w:color w:val="4A5548"/>
          <w:sz w:val="22"/>
          <w:szCs w:val="22"/>
        </w:rPr>
        <w:t xml:space="preserve">প্র26. </w:t>
      </w:r>
      <w:r>
        <w:rPr>
          <w:color w:val="4A5548"/>
          <w:sz w:val="22"/>
          <w:szCs w:val="22"/>
        </w:rPr>
        <w:t xml:space="preserve">SLR কী এবং এর বর্তমান হার কত?</w:t>
      </w:r>
    </w:p>
    <w:p>
      <w:pPr>
        <w:spacing w:after="30" w:before="50"/>
      </w:pPr>
      <w:r>
        <w:rPr>
          <w:b/>
          <w:bCs/>
          <w:color w:val="1A1F16"/>
          <w:sz w:val="20"/>
          <w:szCs w:val="20"/>
        </w:rPr>
        <w:t xml:space="preserve">✓ Answer | উত্তর: </w:t>
      </w:r>
      <w:r>
        <w:rPr>
          <w:color w:val="2D3329"/>
          <w:sz w:val="20"/>
          <w:szCs w:val="20"/>
        </w:rPr>
        <w:t xml:space="preserve">SLR (Statutory Liquidity Ratio) is the percentage of deposits banks must maintain in liquid assets like cash, gold, and government securities. Interest is earned on these assets. Current rate: 13.5% (subject to change). Purpose: Ensure bank's liquidity and stability.</w:t>
      </w:r>
    </w:p>
    <w:p>
      <w:pPr>
        <w:spacing w:after="50" w:before="0"/>
      </w:pPr>
      <w:r>
        <w:rPr>
          <w:color w:val="2D3329"/>
          <w:sz w:val="20"/>
          <w:szCs w:val="20"/>
        </w:rPr>
        <w:t xml:space="preserve">SLR বা বিধিবদ্ধ তরলতা অনুপাত হলো আমানতের যে শতাংশ ব্যাংককে তরল সম্পদে রাখতে হবে যেমন নগদ, সোনা, সরকারি সিকিউরিটি। এতে সুদ আয় হয়। বর্তমান হার: ১৩.৫%। উদ্দেশ্য: ব্যাংকের তরলতা ও স্থিতিশীলতা নিশ্চিত।</w:t>
      </w:r>
    </w:p>
    <w:p>
      <w:pPr>
        <w:spacing w:after="100" w:before="0"/>
      </w:pPr>
      <w:r>
        <w:rPr>
          <w:b/>
          <w:bCs/>
          <w:color w:val="94A3B8"/>
          <w:sz w:val="18"/>
          <w:szCs w:val="18"/>
        </w:rPr>
        <w:t xml:space="preserve">📜 Legal Reference | আইনি রেফারেন্স: </w:t>
      </w:r>
      <w:r>
        <w:rPr>
          <w:i/>
          <w:iCs/>
          <w:color w:val="4A5548"/>
          <w:sz w:val="18"/>
          <w:szCs w:val="18"/>
        </w:rPr>
        <w:t xml:space="preserve">Bank Company Act, 1991 - Section 25</w:t>
      </w:r>
    </w:p>
    <w:p>
      <w:pPr>
        <w:shd w:fill="F8FAF7" w:val="clear"/>
        <w:spacing w:after="50" w:before="150"/>
      </w:pPr>
      <w:r>
        <w:rPr>
          <w:b/>
          <w:bCs/>
          <w:color w:val="1A1F16"/>
          <w:sz w:val="22"/>
          <w:szCs w:val="22"/>
        </w:rPr>
        <w:t xml:space="preserve">Q27. </w:t>
      </w:r>
      <w:r>
        <w:rPr>
          <w:color w:val="1A1F16"/>
          <w:sz w:val="22"/>
          <w:szCs w:val="22"/>
        </w:rPr>
        <w:t xml:space="preserve">What is Repo Rate and Reverse Repo Rate?</w:t>
      </w:r>
      <w:r>
        <w:rPr>
          <w:i/>
          <w:iCs/>
          <w:color w:val="94A3B8"/>
          <w:sz w:val="18"/>
          <w:szCs w:val="18"/>
        </w:rPr>
        <w:t xml:space="preserve"> [Main Book]</w:t>
      </w:r>
    </w:p>
    <w:p>
      <w:pPr>
        <w:shd w:fill="F8FAF7" w:val="clear"/>
        <w:spacing w:after="100" w:before="0"/>
      </w:pPr>
      <w:r>
        <w:rPr>
          <w:b/>
          <w:bCs/>
          <w:color w:val="4A5548"/>
          <w:sz w:val="22"/>
          <w:szCs w:val="22"/>
        </w:rPr>
        <w:t xml:space="preserve">প্র27. </w:t>
      </w:r>
      <w:r>
        <w:rPr>
          <w:color w:val="4A5548"/>
          <w:sz w:val="22"/>
          <w:szCs w:val="22"/>
        </w:rPr>
        <w:t xml:space="preserve">রেপো হার ও রিভার্স রেপো হার কী?</w:t>
      </w:r>
    </w:p>
    <w:p>
      <w:pPr>
        <w:spacing w:after="30" w:before="50"/>
      </w:pPr>
      <w:r>
        <w:rPr>
          <w:b/>
          <w:bCs/>
          <w:color w:val="1A1F16"/>
          <w:sz w:val="20"/>
          <w:szCs w:val="20"/>
        </w:rPr>
        <w:t xml:space="preserve">✓ Answer | উত্তর: </w:t>
      </w:r>
      <w:r>
        <w:rPr>
          <w:color w:val="2D3329"/>
          <w:sz w:val="20"/>
          <w:szCs w:val="20"/>
        </w:rPr>
        <w:t xml:space="preserve">Repo Rate: Rate at which banks borrow from Bangladesh Bank by pledging government securities. Current: around 8.50%. Reverse Repo Rate: Rate at which banks park excess funds with Bangladesh Bank. Current: around 6.50%. These are monetary policy tools.</w:t>
      </w:r>
    </w:p>
    <w:p>
      <w:pPr>
        <w:spacing w:after="50" w:before="0"/>
      </w:pPr>
      <w:r>
        <w:rPr>
          <w:color w:val="2D3329"/>
          <w:sz w:val="20"/>
          <w:szCs w:val="20"/>
        </w:rPr>
        <w:t xml:space="preserve">রেপো হার: যে হারে ব্যাংকগুলো সরকারি সিকিউরিটি বন্ধক রেখে বাংলাদেশ ব্যাংক থেকে ধার নেয়। বর্তমান: প্রায় ৮.৫০%। রিভার্স রেপো হার: যে হারে ব্যাংকগুলো অতিরিক্ত টাকা বাংলাদেশ ব্যাংকে রাখে। বর্তমান: প্রায় ৬.৫০%। এগুলো মুদ্রানীতির হাতিয়ার।</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Order, 1972 - Section 28. Monetary Policy</w:t>
      </w:r>
    </w:p>
    <w:p>
      <w:pPr>
        <w:shd w:fill="F8FAF7" w:val="clear"/>
        <w:spacing w:after="50" w:before="150"/>
      </w:pPr>
      <w:r>
        <w:rPr>
          <w:b/>
          <w:bCs/>
          <w:color w:val="1A1F16"/>
          <w:sz w:val="22"/>
          <w:szCs w:val="22"/>
        </w:rPr>
        <w:t xml:space="preserve">Q28. </w:t>
      </w:r>
      <w:r>
        <w:rPr>
          <w:color w:val="1A1F16"/>
          <w:sz w:val="22"/>
          <w:szCs w:val="22"/>
        </w:rPr>
        <w:t xml:space="preserve">What is the difference between Narrow Money (M1) and Broad Money (M2)?</w:t>
      </w:r>
      <w:r>
        <w:rPr>
          <w:i/>
          <w:iCs/>
          <w:color w:val="94A3B8"/>
          <w:sz w:val="18"/>
          <w:szCs w:val="18"/>
        </w:rPr>
        <w:t xml:space="preserve"> [Main Book]</w:t>
      </w:r>
    </w:p>
    <w:p>
      <w:pPr>
        <w:shd w:fill="F8FAF7" w:val="clear"/>
        <w:spacing w:after="100" w:before="0"/>
      </w:pPr>
      <w:r>
        <w:rPr>
          <w:b/>
          <w:bCs/>
          <w:color w:val="4A5548"/>
          <w:sz w:val="22"/>
          <w:szCs w:val="22"/>
        </w:rPr>
        <w:t xml:space="preserve">প্র28. </w:t>
      </w:r>
      <w:r>
        <w:rPr>
          <w:color w:val="4A5548"/>
          <w:sz w:val="22"/>
          <w:szCs w:val="22"/>
        </w:rPr>
        <w:t xml:space="preserve">ন্যারো মানি (M1) ও ব্রড মানি (M2) এর মধ্যে পার্থক্য কী?</w:t>
      </w:r>
    </w:p>
    <w:p>
      <w:pPr>
        <w:spacing w:after="30" w:before="50"/>
      </w:pPr>
      <w:r>
        <w:rPr>
          <w:b/>
          <w:bCs/>
          <w:color w:val="1A1F16"/>
          <w:sz w:val="20"/>
          <w:szCs w:val="20"/>
        </w:rPr>
        <w:t xml:space="preserve">✓ Answer | উত্তর: </w:t>
      </w:r>
      <w:r>
        <w:rPr>
          <w:color w:val="2D3329"/>
          <w:sz w:val="20"/>
          <w:szCs w:val="20"/>
        </w:rPr>
        <w:t xml:space="preserve">Narrow Money (M1): Currency in circulation + Demand deposits. Most liquid form of money. Broad Money (M2): M1 + Savings deposits + Time deposits + Money market instruments. Represents total money supply in economy.</w:t>
      </w:r>
    </w:p>
    <w:p>
      <w:pPr>
        <w:spacing w:after="50" w:before="0"/>
      </w:pPr>
      <w:r>
        <w:rPr>
          <w:color w:val="2D3329"/>
          <w:sz w:val="20"/>
          <w:szCs w:val="20"/>
        </w:rPr>
        <w:t xml:space="preserve">ন্যারো মানি (M1): প্রচলনে মুদ্রা + চাহিদা আমানত। সবচেয়ে তরল অর্থ। ব্রড মানি (M2): M1 + সঞ্চয়ী আমানত + মেয়াদি আমানত + মানি মার্কেট যন্ত্র। এটি অর্থনীতিতে মোট অর্থ সরবরাহ নির্দেশ করে।</w:t>
      </w:r>
    </w:p>
    <w:p>
      <w:pPr>
        <w:spacing w:after="100" w:before="0"/>
      </w:pPr>
      <w:r>
        <w:rPr>
          <w:b/>
          <w:bCs/>
          <w:color w:val="94A3B8"/>
          <w:sz w:val="18"/>
          <w:szCs w:val="18"/>
        </w:rPr>
        <w:t xml:space="preserve">📜 Legal Reference | আইনি রেফারেন্স: </w:t>
      </w:r>
      <w:r>
        <w:rPr>
          <w:i/>
          <w:iCs/>
          <w:color w:val="4A5548"/>
          <w:sz w:val="18"/>
          <w:szCs w:val="18"/>
        </w:rPr>
        <w:t xml:space="preserve">IMF Monetary Aggregates Definition. Bangladesh Bank Monetary Policy</w:t>
      </w:r>
    </w:p>
    <w:p>
      <w:pPr>
        <w:pStyle w:val="Heading1"/>
        <w:spacing w:after="200" w:before="400"/>
      </w:pPr>
      <w:r>
        <w:rPr>
          <w:b/>
          <w:bCs/>
          <w:color w:val="1A1F16"/>
          <w:sz w:val="28"/>
          <w:szCs w:val="28"/>
        </w:rPr>
        <w:t xml:space="preserve">MODULE 6: BANKING RELATIONSHIPS | ব্যাংকিং সম্পর্ক</w:t>
      </w:r>
    </w:p>
    <w:p>
      <w:pPr>
        <w:shd w:fill="F8FAF7" w:val="clear"/>
        <w:spacing w:after="50" w:before="150"/>
      </w:pPr>
      <w:r>
        <w:rPr>
          <w:b/>
          <w:bCs/>
          <w:color w:val="1A1F16"/>
          <w:sz w:val="22"/>
          <w:szCs w:val="22"/>
        </w:rPr>
        <w:t xml:space="preserve">Q29. </w:t>
      </w:r>
      <w:r>
        <w:rPr>
          <w:color w:val="1A1F16"/>
          <w:sz w:val="22"/>
          <w:szCs w:val="22"/>
        </w:rPr>
        <w:t xml:space="preserve">What is banker's lien?</w:t>
      </w:r>
      <w:r>
        <w:rPr>
          <w:i/>
          <w:iCs/>
          <w:color w:val="94A3B8"/>
          <w:sz w:val="18"/>
          <w:szCs w:val="18"/>
        </w:rPr>
        <w:t xml:space="preserve"> [Main Book]</w:t>
      </w:r>
    </w:p>
    <w:p>
      <w:pPr>
        <w:shd w:fill="F8FAF7" w:val="clear"/>
        <w:spacing w:after="100" w:before="0"/>
      </w:pPr>
      <w:r>
        <w:rPr>
          <w:b/>
          <w:bCs/>
          <w:color w:val="4A5548"/>
          <w:sz w:val="22"/>
          <w:szCs w:val="22"/>
        </w:rPr>
        <w:t xml:space="preserve">প্র29. </w:t>
      </w:r>
      <w:r>
        <w:rPr>
          <w:color w:val="4A5548"/>
          <w:sz w:val="22"/>
          <w:szCs w:val="22"/>
        </w:rPr>
        <w:t xml:space="preserve">ব্যাংকারের লায়েন বা কর্তন অধিকার কী?</w:t>
      </w:r>
    </w:p>
    <w:p>
      <w:pPr>
        <w:spacing w:after="30" w:before="50"/>
      </w:pPr>
      <w:r>
        <w:rPr>
          <w:b/>
          <w:bCs/>
          <w:color w:val="1A1F16"/>
          <w:sz w:val="20"/>
          <w:szCs w:val="20"/>
        </w:rPr>
        <w:t xml:space="preserve">✓ Answer | উত্তর: </w:t>
      </w:r>
      <w:r>
        <w:rPr>
          <w:color w:val="2D3329"/>
          <w:sz w:val="20"/>
          <w:szCs w:val="20"/>
        </w:rPr>
        <w:t xml:space="preserve">Banker's lien is the right of a bank to retain customer's goods, securities, or documents until the customer pays all dues to the bank. It is a general lien under Section 171 of Contract Act. Bank can sell the goods after proper notice if dues not paid.</w:t>
      </w:r>
    </w:p>
    <w:p>
      <w:pPr>
        <w:spacing w:after="50" w:before="0"/>
      </w:pPr>
      <w:r>
        <w:rPr>
          <w:color w:val="2D3329"/>
          <w:sz w:val="20"/>
          <w:szCs w:val="20"/>
        </w:rPr>
        <w:t xml:space="preserve">ব্যাংকারের লায়েন হলো গ্রাহকের সব বকেয়া পরিশোধ না হওয়া পর্যন্ত ব্যাংকের গ্রাহকের পণ্য, সিকিউরিটি বা দলিল আটকে রাখার অধিকার। এটি চুক্তি আইনের ধারা ১৭১ অনুযায়ী সাধারণ লায়েন। বকেয়া না দিলে যথাযথ নোটিশের পর ব্যাংক পণ্য বিক্রি করতে পারে।</w:t>
      </w:r>
    </w:p>
    <w:p>
      <w:pPr>
        <w:spacing w:after="100" w:before="0"/>
      </w:pPr>
      <w:r>
        <w:rPr>
          <w:b/>
          <w:bCs/>
          <w:color w:val="94A3B8"/>
          <w:sz w:val="18"/>
          <w:szCs w:val="18"/>
        </w:rPr>
        <w:t xml:space="preserve">📜 Legal Reference | আইনি রেফারেন্স: </w:t>
      </w:r>
      <w:r>
        <w:rPr>
          <w:i/>
          <w:iCs/>
          <w:color w:val="4A5548"/>
          <w:sz w:val="18"/>
          <w:szCs w:val="18"/>
        </w:rPr>
        <w:t xml:space="preserve">Contract Act, 1872 - Section 170, 171 (Banker's Lien)</w:t>
      </w:r>
    </w:p>
    <w:p>
      <w:pPr>
        <w:shd w:fill="F8FAF7" w:val="clear"/>
        <w:spacing w:after="50" w:before="150"/>
      </w:pPr>
      <w:r>
        <w:rPr>
          <w:b/>
          <w:bCs/>
          <w:color w:val="1A1F16"/>
          <w:sz w:val="22"/>
          <w:szCs w:val="22"/>
        </w:rPr>
        <w:t xml:space="preserve">Q30. </w:t>
      </w:r>
      <w:r>
        <w:rPr>
          <w:color w:val="1A1F16"/>
          <w:sz w:val="22"/>
          <w:szCs w:val="22"/>
        </w:rPr>
        <w:t xml:space="preserve">What is Garnishee Order?</w:t>
      </w:r>
      <w:r>
        <w:rPr>
          <w:i/>
          <w:iCs/>
          <w:color w:val="94A3B8"/>
          <w:sz w:val="18"/>
          <w:szCs w:val="18"/>
        </w:rPr>
        <w:t xml:space="preserve"> [Main Book]</w:t>
      </w:r>
    </w:p>
    <w:p>
      <w:pPr>
        <w:shd w:fill="F8FAF7" w:val="clear"/>
        <w:spacing w:after="100" w:before="0"/>
      </w:pPr>
      <w:r>
        <w:rPr>
          <w:b/>
          <w:bCs/>
          <w:color w:val="4A5548"/>
          <w:sz w:val="22"/>
          <w:szCs w:val="22"/>
        </w:rPr>
        <w:t xml:space="preserve">প্র30. </w:t>
      </w:r>
      <w:r>
        <w:rPr>
          <w:color w:val="4A5548"/>
          <w:sz w:val="22"/>
          <w:szCs w:val="22"/>
        </w:rPr>
        <w:t xml:space="preserve">গার্নিশি আদেশ কী?</w:t>
      </w:r>
    </w:p>
    <w:p>
      <w:pPr>
        <w:spacing w:after="30" w:before="50"/>
      </w:pPr>
      <w:r>
        <w:rPr>
          <w:b/>
          <w:bCs/>
          <w:color w:val="1A1F16"/>
          <w:sz w:val="20"/>
          <w:szCs w:val="20"/>
        </w:rPr>
        <w:t xml:space="preserve">✓ Answer | উত্তর: </w:t>
      </w:r>
      <w:r>
        <w:rPr>
          <w:color w:val="2D3329"/>
          <w:sz w:val="20"/>
          <w:szCs w:val="20"/>
        </w:rPr>
        <w:t xml:space="preserve">Garnishee Order is a court order directing a bank to freeze a customer's account when the customer owes money to a third party (judgment creditor). The bank becomes Garnishee. Order Nisi (preliminary) becomes Order Absolute (final) after hearing.</w:t>
      </w:r>
    </w:p>
    <w:p>
      <w:pPr>
        <w:spacing w:after="50" w:before="0"/>
      </w:pPr>
      <w:r>
        <w:rPr>
          <w:color w:val="2D3329"/>
          <w:sz w:val="20"/>
          <w:szCs w:val="20"/>
        </w:rPr>
        <w:t xml:space="preserve">গার্নিশি আদেশ হলো আদালতের আদেশ যাতে ব্যাংককে গ্রাহকের হিসাব স্থগিত করতে বলা হয় যখন গ্রাহক তৃতীয় পক্ষের (বিচারপক্ষ পাওনাদার) কাছে টাকা পাওয়া। ব্যাংক গার্নিশি হয়। অর্ডার নিসি (প্রাথমিক) শুনানির পর অর্ডার অ্যাবসোলিউট (চূড়ান্ত) হয়।</w:t>
      </w:r>
    </w:p>
    <w:p>
      <w:pPr>
        <w:spacing w:after="100" w:before="0"/>
      </w:pPr>
      <w:r>
        <w:rPr>
          <w:b/>
          <w:bCs/>
          <w:color w:val="94A3B8"/>
          <w:sz w:val="18"/>
          <w:szCs w:val="18"/>
        </w:rPr>
        <w:t xml:space="preserve">📜 Legal Reference | আইনি রেফারেন্স: </w:t>
      </w:r>
      <w:r>
        <w:rPr>
          <w:i/>
          <w:iCs/>
          <w:color w:val="4A5548"/>
          <w:sz w:val="18"/>
          <w:szCs w:val="18"/>
        </w:rPr>
        <w:t xml:space="preserve">Civil Procedure Code, 1908 - Order 21, Rule 46</w:t>
      </w:r>
    </w:p>
    <w:p>
      <w:pPr>
        <w:shd w:fill="F8FAF7" w:val="clear"/>
        <w:spacing w:after="50" w:before="150"/>
      </w:pPr>
      <w:r>
        <w:rPr>
          <w:b/>
          <w:bCs/>
          <w:color w:val="1A1F16"/>
          <w:sz w:val="22"/>
          <w:szCs w:val="22"/>
        </w:rPr>
        <w:t xml:space="preserve">Q31. </w:t>
      </w:r>
      <w:r>
        <w:rPr>
          <w:color w:val="1A1F16"/>
          <w:sz w:val="22"/>
          <w:szCs w:val="22"/>
        </w:rPr>
        <w:t xml:space="preserve">What is banker's duty of secrecy?</w:t>
      </w:r>
      <w:r>
        <w:rPr>
          <w:i/>
          <w:iCs/>
          <w:color w:val="94A3B8"/>
          <w:sz w:val="18"/>
          <w:szCs w:val="18"/>
        </w:rPr>
        <w:t xml:space="preserve"> [Main Book]</w:t>
      </w:r>
    </w:p>
    <w:p>
      <w:pPr>
        <w:shd w:fill="F8FAF7" w:val="clear"/>
        <w:spacing w:after="100" w:before="0"/>
      </w:pPr>
      <w:r>
        <w:rPr>
          <w:b/>
          <w:bCs/>
          <w:color w:val="4A5548"/>
          <w:sz w:val="22"/>
          <w:szCs w:val="22"/>
        </w:rPr>
        <w:t xml:space="preserve">প্র31. </w:t>
      </w:r>
      <w:r>
        <w:rPr>
          <w:color w:val="4A5548"/>
          <w:sz w:val="22"/>
          <w:szCs w:val="22"/>
        </w:rPr>
        <w:t xml:space="preserve">ব্যাংকারের গোপনীয়তা রক্ষার দায়িত্ব কী?</w:t>
      </w:r>
    </w:p>
    <w:p>
      <w:pPr>
        <w:spacing w:after="30" w:before="50"/>
      </w:pPr>
      <w:r>
        <w:rPr>
          <w:b/>
          <w:bCs/>
          <w:color w:val="1A1F16"/>
          <w:sz w:val="20"/>
          <w:szCs w:val="20"/>
        </w:rPr>
        <w:t xml:space="preserve">✓ Answer | উত্তর: </w:t>
      </w:r>
      <w:r>
        <w:rPr>
          <w:color w:val="2D3329"/>
          <w:sz w:val="20"/>
          <w:szCs w:val="20"/>
        </w:rPr>
        <w:t xml:space="preserve">Banker has a duty to keep customer's account information confidential. Exceptions: (1) Customer's consent, (2) Court order, (3) Bank's own interest, (4) Public duty, (5) Common banking practice, (6) Disclosure to guarantor. Breach can lead to legal action.</w:t>
      </w:r>
    </w:p>
    <w:p>
      <w:pPr>
        <w:spacing w:after="50" w:before="0"/>
      </w:pPr>
      <w:r>
        <w:rPr>
          <w:color w:val="2D3329"/>
          <w:sz w:val="20"/>
          <w:szCs w:val="20"/>
        </w:rPr>
        <w:t xml:space="preserve">ব্যাংকারের গ্রাহকের হিসাবের তথ্য গোপন রাখার দায়িত্ব আছে। ব্যতিক্রম: (১) গ্রাহকের সম্মতি, (২) আদালতের আদেশ, (৩) ব্যাংকের নিজস্ব স্বার্থ, (৪) জনস্বার্থ, (৫) সাধারণ ব্যাংকিং প্রথা, (৬) জামানতদারকে জানানো। লঙ্ঘন হলে আইনি ব্যবস্থা হতে পারে।</w:t>
      </w:r>
    </w:p>
    <w:p>
      <w:pPr>
        <w:spacing w:after="100" w:before="0"/>
      </w:pPr>
      <w:r>
        <w:rPr>
          <w:b/>
          <w:bCs/>
          <w:color w:val="94A3B8"/>
          <w:sz w:val="18"/>
          <w:szCs w:val="18"/>
        </w:rPr>
        <w:t xml:space="preserve">📜 Legal Reference | আইনি রেফারেন্স: </w:t>
      </w:r>
      <w:r>
        <w:rPr>
          <w:i/>
          <w:iCs/>
          <w:color w:val="4A5548"/>
          <w:sz w:val="18"/>
          <w:szCs w:val="18"/>
        </w:rPr>
        <w:t xml:space="preserve">Tournier v. National Provincial Bank (1924). Banker's Duty of Secrecy</w:t>
      </w:r>
    </w:p>
    <w:p>
      <w:pPr>
        <w:shd w:fill="F8FAF7" w:val="clear"/>
        <w:spacing w:after="50" w:before="150"/>
      </w:pPr>
      <w:r>
        <w:rPr>
          <w:b/>
          <w:bCs/>
          <w:color w:val="1A1F16"/>
          <w:sz w:val="22"/>
          <w:szCs w:val="22"/>
        </w:rPr>
        <w:t xml:space="preserve">Q32. </w:t>
      </w:r>
      <w:r>
        <w:rPr>
          <w:color w:val="1A1F16"/>
          <w:sz w:val="22"/>
          <w:szCs w:val="22"/>
        </w:rPr>
        <w:t xml:space="preserve">What are the different relationships between banker and customer?</w:t>
      </w:r>
      <w:r>
        <w:rPr>
          <w:i/>
          <w:iCs/>
          <w:color w:val="94A3B8"/>
          <w:sz w:val="18"/>
          <w:szCs w:val="18"/>
        </w:rPr>
        <w:t xml:space="preserve"> [Main Book]</w:t>
      </w:r>
    </w:p>
    <w:p>
      <w:pPr>
        <w:shd w:fill="F8FAF7" w:val="clear"/>
        <w:spacing w:after="100" w:before="0"/>
      </w:pPr>
      <w:r>
        <w:rPr>
          <w:b/>
          <w:bCs/>
          <w:color w:val="4A5548"/>
          <w:sz w:val="22"/>
          <w:szCs w:val="22"/>
        </w:rPr>
        <w:t xml:space="preserve">প্র32. </w:t>
      </w:r>
      <w:r>
        <w:rPr>
          <w:color w:val="4A5548"/>
          <w:sz w:val="22"/>
          <w:szCs w:val="22"/>
        </w:rPr>
        <w:t xml:space="preserve">ব্যাংকার ও গ্রাহকের মধ্যে বিভিন্ন সম্পর্ক কী কী?</w:t>
      </w:r>
    </w:p>
    <w:p>
      <w:pPr>
        <w:spacing w:after="30" w:before="50"/>
      </w:pPr>
      <w:r>
        <w:rPr>
          <w:b/>
          <w:bCs/>
          <w:color w:val="1A1F16"/>
          <w:sz w:val="20"/>
          <w:szCs w:val="20"/>
        </w:rPr>
        <w:t xml:space="preserve">✓ Answer | উত্তর: </w:t>
      </w:r>
      <w:r>
        <w:rPr>
          <w:color w:val="2D3329"/>
          <w:sz w:val="20"/>
          <w:szCs w:val="20"/>
        </w:rPr>
        <w:t xml:space="preserve">General Relationships: (1) Debtor-Creditor (depositor = creditor), (2) Creditor-Debtor (borrower = debtor). Special Relationships: (1) Bailor-Bailee (locker), (2) Principal-Agent (collection), (3) Trustee-Beneficiary (trust account), (4) Pledgor-Pledgee (pledge), (5) Mortgagor-Mortgagee (mortgage).</w:t>
      </w:r>
    </w:p>
    <w:p>
      <w:pPr>
        <w:spacing w:after="50" w:before="0"/>
      </w:pPr>
      <w:r>
        <w:rPr>
          <w:color w:val="2D3329"/>
          <w:sz w:val="20"/>
          <w:szCs w:val="20"/>
        </w:rPr>
        <w:t xml:space="preserve">সাধারণ সম্পর্ক: (১) দেনাদার-পাওনাদার (আমানতকারী = পাওনাদার), (২) পাওনাদার-দেনাদার (ঋণগ্রহীতা = দেনাদার)। বিশেষ সম্পর্ক: (১) বেইলার-বেইলি (লকার), (২) প্রিন্সিপাল-এজেন্ট (আদায়), (৩) ট্রাস্টি-বেনেফিশিয়ারি (ট্রাস্ট হিসাব), (৪) প্লেজর-প্লেজি (প্লেজ), (৫) মর্টগেজর-মর্টগেজি (বন্ধক)।</w:t>
      </w:r>
    </w:p>
    <w:p>
      <w:pPr>
        <w:spacing w:after="100" w:before="0"/>
      </w:pPr>
      <w:r>
        <w:rPr>
          <w:b/>
          <w:bCs/>
          <w:color w:val="94A3B8"/>
          <w:sz w:val="18"/>
          <w:szCs w:val="18"/>
        </w:rPr>
        <w:t xml:space="preserve">📜 Legal Reference | আইনি রেফারেন্স: </w:t>
      </w:r>
      <w:r>
        <w:rPr>
          <w:i/>
          <w:iCs/>
          <w:color w:val="4A5548"/>
          <w:sz w:val="18"/>
          <w:szCs w:val="18"/>
        </w:rPr>
        <w:t xml:space="preserve">Banker-Customer Relationship. Contract Act, 1872</w:t>
      </w:r>
    </w:p>
    <w:p>
      <w:pPr>
        <w:pStyle w:val="Heading1"/>
        <w:spacing w:after="200" w:before="400"/>
      </w:pPr>
      <w:r>
        <w:rPr>
          <w:b/>
          <w:bCs/>
          <w:color w:val="1A1F16"/>
          <w:sz w:val="28"/>
          <w:szCs w:val="28"/>
        </w:rPr>
        <w:t xml:space="preserve">MODULE 7: SECURITIES &amp; MORTGAGE | জামানত ও বন্ধক</w:t>
      </w:r>
    </w:p>
    <w:p>
      <w:pPr>
        <w:shd w:fill="F8FAF7" w:val="clear"/>
        <w:spacing w:after="50" w:before="150"/>
      </w:pPr>
      <w:r>
        <w:rPr>
          <w:b/>
          <w:bCs/>
          <w:color w:val="1A1F16"/>
          <w:sz w:val="22"/>
          <w:szCs w:val="22"/>
        </w:rPr>
        <w:t xml:space="preserve">Q33. </w:t>
      </w:r>
      <w:r>
        <w:rPr>
          <w:color w:val="1A1F16"/>
          <w:sz w:val="22"/>
          <w:szCs w:val="22"/>
        </w:rPr>
        <w:t xml:space="preserve">What is mortgage? What are its types?</w:t>
      </w:r>
      <w:r>
        <w:rPr>
          <w:i/>
          <w:iCs/>
          <w:color w:val="94A3B8"/>
          <w:sz w:val="18"/>
          <w:szCs w:val="18"/>
        </w:rPr>
        <w:t xml:space="preserve"> [Main Book]</w:t>
      </w:r>
    </w:p>
    <w:p>
      <w:pPr>
        <w:shd w:fill="F8FAF7" w:val="clear"/>
        <w:spacing w:after="100" w:before="0"/>
      </w:pPr>
      <w:r>
        <w:rPr>
          <w:b/>
          <w:bCs/>
          <w:color w:val="4A5548"/>
          <w:sz w:val="22"/>
          <w:szCs w:val="22"/>
        </w:rPr>
        <w:t xml:space="preserve">প্র33. </w:t>
      </w:r>
      <w:r>
        <w:rPr>
          <w:color w:val="4A5548"/>
          <w:sz w:val="22"/>
          <w:szCs w:val="22"/>
        </w:rPr>
        <w:t xml:space="preserve">বন্ধক কী? এর প্রকারভেদ কী কী?</w:t>
      </w:r>
    </w:p>
    <w:p>
      <w:pPr>
        <w:spacing w:after="30" w:before="50"/>
      </w:pPr>
      <w:r>
        <w:rPr>
          <w:b/>
          <w:bCs/>
          <w:color w:val="1A1F16"/>
          <w:sz w:val="20"/>
          <w:szCs w:val="20"/>
        </w:rPr>
        <w:t xml:space="preserve">✓ Answer | উত্তর: </w:t>
      </w:r>
      <w:r>
        <w:rPr>
          <w:color w:val="2D3329"/>
          <w:sz w:val="20"/>
          <w:szCs w:val="20"/>
        </w:rPr>
        <w:t xml:space="preserve">Mortgage is transfer of interest in immovable property as security for loan. Types under Transfer of Property Act: (1) Simple Mortgage, (2) Mortgage by Conditional Sale, (3) Usufructuary Mortgage, (4) English Mortgage, (5) Mortgage by Deposit of Title Deeds, (6) Anomalous Mortgage.</w:t>
      </w:r>
    </w:p>
    <w:p>
      <w:pPr>
        <w:spacing w:after="50" w:before="0"/>
      </w:pPr>
      <w:r>
        <w:rPr>
          <w:color w:val="2D3329"/>
          <w:sz w:val="20"/>
          <w:szCs w:val="20"/>
        </w:rPr>
        <w:t xml:space="preserve">বন্ধক হলো ঋণের জামানত হিসেবে অচল সম্পত্তিতে স্বার্থ হস্তান্তর। সম্পত্তি হস্তান্তর আইনে প্রকারভেদ: (১) সাধারণ বন্ধক, (২) শর্তসাপেক্ষ বিক্রয়ের বন্ধক, (৩) উপভোগ্য বন্ধক, (৪) ইংরেজি বন্ধক, (৫) দলিল জমা দিয়ে বন্ধক, (৬) অনিয়মিত বন্ধক।</w:t>
      </w:r>
    </w:p>
    <w:p>
      <w:pPr>
        <w:spacing w:after="100" w:before="0"/>
      </w:pPr>
      <w:r>
        <w:rPr>
          <w:b/>
          <w:bCs/>
          <w:color w:val="94A3B8"/>
          <w:sz w:val="18"/>
          <w:szCs w:val="18"/>
        </w:rPr>
        <w:t xml:space="preserve">📜 Legal Reference | আইনি রেফারেন্স: </w:t>
      </w:r>
      <w:r>
        <w:rPr>
          <w:i/>
          <w:iCs/>
          <w:color w:val="4A5548"/>
          <w:sz w:val="18"/>
          <w:szCs w:val="18"/>
        </w:rPr>
        <w:t xml:space="preserve">Transfer of Property Act, 1882 - Section 58-104</w:t>
      </w:r>
    </w:p>
    <w:p>
      <w:pPr>
        <w:shd w:fill="F8FAF7" w:val="clear"/>
        <w:spacing w:after="50" w:before="150"/>
      </w:pPr>
      <w:r>
        <w:rPr>
          <w:b/>
          <w:bCs/>
          <w:color w:val="1A1F16"/>
          <w:sz w:val="22"/>
          <w:szCs w:val="22"/>
        </w:rPr>
        <w:t xml:space="preserve">Q34. </w:t>
      </w:r>
      <w:r>
        <w:rPr>
          <w:color w:val="1A1F16"/>
          <w:sz w:val="22"/>
          <w:szCs w:val="22"/>
        </w:rPr>
        <w:t xml:space="preserve">What is the difference between Pledge and Hypothecation?</w:t>
      </w:r>
      <w:r>
        <w:rPr>
          <w:i/>
          <w:iCs/>
          <w:color w:val="94A3B8"/>
          <w:sz w:val="18"/>
          <w:szCs w:val="18"/>
        </w:rPr>
        <w:t xml:space="preserve"> [Main Book]</w:t>
      </w:r>
    </w:p>
    <w:p>
      <w:pPr>
        <w:shd w:fill="F8FAF7" w:val="clear"/>
        <w:spacing w:after="100" w:before="0"/>
      </w:pPr>
      <w:r>
        <w:rPr>
          <w:b/>
          <w:bCs/>
          <w:color w:val="4A5548"/>
          <w:sz w:val="22"/>
          <w:szCs w:val="22"/>
        </w:rPr>
        <w:t xml:space="preserve">প্র34. </w:t>
      </w:r>
      <w:r>
        <w:rPr>
          <w:color w:val="4A5548"/>
          <w:sz w:val="22"/>
          <w:szCs w:val="22"/>
        </w:rPr>
        <w:t xml:space="preserve">প্লেজ ও হাইপোথিকেশনের মধ্যে পার্থক্য কী?</w:t>
      </w:r>
    </w:p>
    <w:p>
      <w:pPr>
        <w:spacing w:after="30" w:before="50"/>
      </w:pPr>
      <w:r>
        <w:rPr>
          <w:b/>
          <w:bCs/>
          <w:color w:val="1A1F16"/>
          <w:sz w:val="20"/>
          <w:szCs w:val="20"/>
        </w:rPr>
        <w:t xml:space="preserve">✓ Answer | উত্তর: </w:t>
      </w:r>
      <w:r>
        <w:rPr>
          <w:color w:val="2D3329"/>
          <w:sz w:val="20"/>
          <w:szCs w:val="20"/>
        </w:rPr>
        <w:t xml:space="preserve">Pledge: Goods delivered to bank as security; possession with bank; borrower cannot use goods. Hypothecation: Goods stay with borrower; only charge created; borrower can use goods. Both used for working capital loans.</w:t>
      </w:r>
    </w:p>
    <w:p>
      <w:pPr>
        <w:spacing w:after="50" w:before="0"/>
      </w:pPr>
      <w:r>
        <w:rPr>
          <w:color w:val="2D3329"/>
          <w:sz w:val="20"/>
          <w:szCs w:val="20"/>
        </w:rPr>
        <w:t xml:space="preserve">প্লেজ: পণ্য জামানত হিসেবে ব্যাংকে দেওয়া হয়; দখল ব্যাংকের; ঋণগ্রহীতা পণ্য ব্যবহার করতে পারে না। হাইপোথিকেশন: পণ্য ঋণগ্রহীতার কাছে থাকে; শুধু চার্জ তৈরি হয়; ঋণগ্রহীতা পণ্য ব্যবহার করতে পারে। দুটোই চলমান মূলধন ঋণে ব্যবহৃত।</w:t>
      </w:r>
    </w:p>
    <w:p>
      <w:pPr>
        <w:spacing w:after="100" w:before="0"/>
      </w:pPr>
      <w:r>
        <w:rPr>
          <w:b/>
          <w:bCs/>
          <w:color w:val="94A3B8"/>
          <w:sz w:val="18"/>
          <w:szCs w:val="18"/>
        </w:rPr>
        <w:t xml:space="preserve">📜 Legal Reference | আইনি রেফারেন্স: </w:t>
      </w:r>
      <w:r>
        <w:rPr>
          <w:i/>
          <w:iCs/>
          <w:color w:val="4A5548"/>
          <w:sz w:val="18"/>
          <w:szCs w:val="18"/>
        </w:rPr>
        <w:t xml:space="preserve">Contract Act, 1872 - Section 172-179 (Pledge). SARFAESI Act (Hypothecation)</w:t>
      </w:r>
    </w:p>
    <w:p>
      <w:pPr>
        <w:shd w:fill="F8FAF7" w:val="clear"/>
        <w:spacing w:after="50" w:before="150"/>
      </w:pPr>
      <w:r>
        <w:rPr>
          <w:b/>
          <w:bCs/>
          <w:color w:val="1A1F16"/>
          <w:sz w:val="22"/>
          <w:szCs w:val="22"/>
        </w:rPr>
        <w:t xml:space="preserve">Q35. </w:t>
      </w:r>
      <w:r>
        <w:rPr>
          <w:color w:val="1A1F16"/>
          <w:sz w:val="22"/>
          <w:szCs w:val="22"/>
        </w:rPr>
        <w:t xml:space="preserve">What is fixed charge vs floating charge?</w:t>
      </w:r>
      <w:r>
        <w:rPr>
          <w:i/>
          <w:iCs/>
          <w:color w:val="94A3B8"/>
          <w:sz w:val="18"/>
          <w:szCs w:val="18"/>
        </w:rPr>
        <w:t xml:space="preserve"> [Main Book]</w:t>
      </w:r>
    </w:p>
    <w:p>
      <w:pPr>
        <w:shd w:fill="F8FAF7" w:val="clear"/>
        <w:spacing w:after="100" w:before="0"/>
      </w:pPr>
      <w:r>
        <w:rPr>
          <w:b/>
          <w:bCs/>
          <w:color w:val="4A5548"/>
          <w:sz w:val="22"/>
          <w:szCs w:val="22"/>
        </w:rPr>
        <w:t xml:space="preserve">প্র35. </w:t>
      </w:r>
      <w:r>
        <w:rPr>
          <w:color w:val="4A5548"/>
          <w:sz w:val="22"/>
          <w:szCs w:val="22"/>
        </w:rPr>
        <w:t xml:space="preserve">স্থির চার্জ বনাম ভাসমান চার্জ কী?</w:t>
      </w:r>
    </w:p>
    <w:p>
      <w:pPr>
        <w:spacing w:after="30" w:before="50"/>
      </w:pPr>
      <w:r>
        <w:rPr>
          <w:b/>
          <w:bCs/>
          <w:color w:val="1A1F16"/>
          <w:sz w:val="20"/>
          <w:szCs w:val="20"/>
        </w:rPr>
        <w:t xml:space="preserve">✓ Answer | উত্তর: </w:t>
      </w:r>
      <w:r>
        <w:rPr>
          <w:color w:val="2D3329"/>
          <w:sz w:val="20"/>
          <w:szCs w:val="20"/>
        </w:rPr>
        <w:t xml:space="preserve">Fixed Charge: On specific assets like land, building. Cannot be sold without bank's permission. Higher priority. Floating Charge: On changing assets like stock, inventory. Can be sold in normal business. Becomes fixed on default (crystallization).</w:t>
      </w:r>
    </w:p>
    <w:p>
      <w:pPr>
        <w:spacing w:after="50" w:before="0"/>
      </w:pPr>
      <w:r>
        <w:rPr>
          <w:color w:val="2D3329"/>
          <w:sz w:val="20"/>
          <w:szCs w:val="20"/>
        </w:rPr>
        <w:t xml:space="preserve">স্থির চার্জ: নির্দিষ্ট সম্পদে যেমন জমি, ভবন। ব্যাংকের অনুমতি ছাড়া বিক্রি যায় না। বেশি অগ্রাধিকার। ভাসমান চার্জ: পরিবর্তনশীল সম্পদে যেমন মজুদ। স্বাভাবিক ব্যবসায় বিক্রি যায়। ডিফল্টে স্থির হয় (ক্রিস্টালাইজেশন)।</w:t>
      </w:r>
    </w:p>
    <w:p>
      <w:pPr>
        <w:spacing w:after="100" w:before="0"/>
      </w:pPr>
      <w:r>
        <w:rPr>
          <w:b/>
          <w:bCs/>
          <w:color w:val="94A3B8"/>
          <w:sz w:val="18"/>
          <w:szCs w:val="18"/>
        </w:rPr>
        <w:t xml:space="preserve">📜 Legal Reference | আইনি রেফারেন্স: </w:t>
      </w:r>
      <w:r>
        <w:rPr>
          <w:i/>
          <w:iCs/>
          <w:color w:val="4A5548"/>
          <w:sz w:val="18"/>
          <w:szCs w:val="18"/>
        </w:rPr>
        <w:t xml:space="preserve">Companies Act, 1994 - Section 125</w:t>
      </w:r>
    </w:p>
    <w:p>
      <w:pPr>
        <w:pStyle w:val="Heading1"/>
        <w:spacing w:after="200" w:before="400"/>
      </w:pPr>
      <w:r>
        <w:rPr>
          <w:b/>
          <w:bCs/>
          <w:color w:val="1A1F16"/>
          <w:sz w:val="28"/>
          <w:szCs w:val="28"/>
        </w:rPr>
        <w:t xml:space="preserve">MODULE 8: COMPANY LAW | কোম্পানি আইন</w:t>
      </w:r>
    </w:p>
    <w:p>
      <w:pPr>
        <w:shd w:fill="F8FAF7" w:val="clear"/>
        <w:spacing w:after="50" w:before="150"/>
      </w:pPr>
      <w:r>
        <w:rPr>
          <w:b/>
          <w:bCs/>
          <w:color w:val="1A1F16"/>
          <w:sz w:val="22"/>
          <w:szCs w:val="22"/>
        </w:rPr>
        <w:t xml:space="preserve">Q36. </w:t>
      </w:r>
      <w:r>
        <w:rPr>
          <w:color w:val="1A1F16"/>
          <w:sz w:val="22"/>
          <w:szCs w:val="22"/>
        </w:rPr>
        <w:t xml:space="preserve">What is the minimum number of members required to form a public company and a private company?</w:t>
      </w:r>
      <w:r>
        <w:rPr>
          <w:i/>
          <w:iCs/>
          <w:color w:val="94A3B8"/>
          <w:sz w:val="18"/>
          <w:szCs w:val="18"/>
        </w:rPr>
        <w:t xml:space="preserve"> [Main Book]</w:t>
      </w:r>
    </w:p>
    <w:p>
      <w:pPr>
        <w:shd w:fill="F8FAF7" w:val="clear"/>
        <w:spacing w:after="100" w:before="0"/>
      </w:pPr>
      <w:r>
        <w:rPr>
          <w:b/>
          <w:bCs/>
          <w:color w:val="4A5548"/>
          <w:sz w:val="22"/>
          <w:szCs w:val="22"/>
        </w:rPr>
        <w:t xml:space="preserve">প্র36. </w:t>
      </w:r>
      <w:r>
        <w:rPr>
          <w:color w:val="4A5548"/>
          <w:sz w:val="22"/>
          <w:szCs w:val="22"/>
        </w:rPr>
        <w:t xml:space="preserve">পাবলিক কোম্পানি ও প্রাইভেট কোম্পানি গঠনের জন্য ন্যূনতম সদস্য সংখ্যা কত?</w:t>
      </w:r>
    </w:p>
    <w:p>
      <w:pPr>
        <w:spacing w:after="30" w:before="50"/>
      </w:pPr>
      <w:r>
        <w:rPr>
          <w:b/>
          <w:bCs/>
          <w:color w:val="1A1F16"/>
          <w:sz w:val="20"/>
          <w:szCs w:val="20"/>
        </w:rPr>
        <w:t xml:space="preserve">✓ Answer | উত্তর: </w:t>
      </w:r>
      <w:r>
        <w:rPr>
          <w:color w:val="2D3329"/>
          <w:sz w:val="20"/>
          <w:szCs w:val="20"/>
        </w:rPr>
        <w:t xml:space="preserve">Public Company: Minimum 7 members, maximum unlimited. Private Company: Minimum 2 members, maximum 50 members. Public company can invite public to subscribe shares; private company cannot.</w:t>
      </w:r>
    </w:p>
    <w:p>
      <w:pPr>
        <w:spacing w:after="50" w:before="0"/>
      </w:pPr>
      <w:r>
        <w:rPr>
          <w:color w:val="2D3329"/>
          <w:sz w:val="20"/>
          <w:szCs w:val="20"/>
        </w:rPr>
        <w:t xml:space="preserve">পাবলিক কোম্পানি: ন্যূনতম ৭ সদস্য, সর্বোচ্চ সীমাহীন। প্রাইভেট কোম্পানি: ন্যূনতম ২ সদস্য, সর্বোচ্চ ৫০ সদস্য। পাবলিক কোম্পানি জনসাধারণকে শেয়ার কেনার আমন্ত্রণ জানাতে পারে; প্রাইভেট কোম্পানি পারে না।</w:t>
      </w:r>
    </w:p>
    <w:p>
      <w:pPr>
        <w:spacing w:after="100" w:before="0"/>
      </w:pPr>
      <w:r>
        <w:rPr>
          <w:b/>
          <w:bCs/>
          <w:color w:val="94A3B8"/>
          <w:sz w:val="18"/>
          <w:szCs w:val="18"/>
        </w:rPr>
        <w:t xml:space="preserve">📜 Legal Reference | আইনি রেফারেন্স: </w:t>
      </w:r>
      <w:r>
        <w:rPr>
          <w:i/>
          <w:iCs/>
          <w:color w:val="4A5548"/>
          <w:sz w:val="18"/>
          <w:szCs w:val="18"/>
        </w:rPr>
        <w:t xml:space="preserve">Companies Act, 1994 - Section 2(52), 2(62)</w:t>
      </w:r>
    </w:p>
    <w:p>
      <w:pPr>
        <w:shd w:fill="F8FAF7" w:val="clear"/>
        <w:spacing w:after="50" w:before="150"/>
      </w:pPr>
      <w:r>
        <w:rPr>
          <w:b/>
          <w:bCs/>
          <w:color w:val="1A1F16"/>
          <w:sz w:val="22"/>
          <w:szCs w:val="22"/>
        </w:rPr>
        <w:t xml:space="preserve">Q37. </w:t>
      </w:r>
      <w:r>
        <w:rPr>
          <w:color w:val="1A1F16"/>
          <w:sz w:val="22"/>
          <w:szCs w:val="22"/>
        </w:rPr>
        <w:t xml:space="preserve">What is the difference between Memorandum and Articles of Association?</w:t>
      </w:r>
      <w:r>
        <w:rPr>
          <w:i/>
          <w:iCs/>
          <w:color w:val="94A3B8"/>
          <w:sz w:val="18"/>
          <w:szCs w:val="18"/>
        </w:rPr>
        <w:t xml:space="preserve"> [Main Book]</w:t>
      </w:r>
    </w:p>
    <w:p>
      <w:pPr>
        <w:shd w:fill="F8FAF7" w:val="clear"/>
        <w:spacing w:after="100" w:before="0"/>
      </w:pPr>
      <w:r>
        <w:rPr>
          <w:b/>
          <w:bCs/>
          <w:color w:val="4A5548"/>
          <w:sz w:val="22"/>
          <w:szCs w:val="22"/>
        </w:rPr>
        <w:t xml:space="preserve">প্র37. </w:t>
      </w:r>
      <w:r>
        <w:rPr>
          <w:color w:val="4A5548"/>
          <w:sz w:val="22"/>
          <w:szCs w:val="22"/>
        </w:rPr>
        <w:t xml:space="preserve">মেমোরেন্ডাম ও আর্টিকেলস অফ অ্যাসোসিয়েশনের মধ্যে পার্থক্য কী?</w:t>
      </w:r>
    </w:p>
    <w:p>
      <w:pPr>
        <w:spacing w:after="30" w:before="50"/>
      </w:pPr>
      <w:r>
        <w:rPr>
          <w:b/>
          <w:bCs/>
          <w:color w:val="1A1F16"/>
          <w:sz w:val="20"/>
          <w:szCs w:val="20"/>
        </w:rPr>
        <w:t xml:space="preserve">✓ Answer | উত্তর: </w:t>
      </w:r>
      <w:r>
        <w:rPr>
          <w:color w:val="2D3329"/>
          <w:sz w:val="20"/>
          <w:szCs w:val="20"/>
        </w:rPr>
        <w:t xml:space="preserve">Memorandum: Constitution of company; defines scope and objects; external relations; difficult to alter. Articles: Internal rules; regulates operations; internal management; easier to alter. Memorandum is supreme; Articles cannot override it.</w:t>
      </w:r>
    </w:p>
    <w:p>
      <w:pPr>
        <w:spacing w:after="50" w:before="0"/>
      </w:pPr>
      <w:r>
        <w:rPr>
          <w:color w:val="2D3329"/>
          <w:sz w:val="20"/>
          <w:szCs w:val="20"/>
        </w:rPr>
        <w:t xml:space="preserve">মেমোরেন্ডাম: কোম্পানির সংবিধান; কাজের সীমা নির্ধারণ করে; বাহ্যিক সম্পর্ক; পরিবর্তন কঠিন। আর্টিকেলস: অভ্যন্তরীণ নিয়ম; কার্যক্রম নিয়ন্ত্রণ; অভ্যন্তরীণ ব্যবস্থাপনা; পরিবর্তন সহজ। মেমোরেন্ডাম শ্রেষ্ঠ; আর্টিকেলস একে অগ্রাহ্য করতে পারে না।</w:t>
      </w:r>
    </w:p>
    <w:p>
      <w:pPr>
        <w:spacing w:after="100" w:before="0"/>
      </w:pPr>
      <w:r>
        <w:rPr>
          <w:b/>
          <w:bCs/>
          <w:color w:val="94A3B8"/>
          <w:sz w:val="18"/>
          <w:szCs w:val="18"/>
        </w:rPr>
        <w:t xml:space="preserve">📜 Legal Reference | আইনি রেফারেন্স: </w:t>
      </w:r>
      <w:r>
        <w:rPr>
          <w:i/>
          <w:iCs/>
          <w:color w:val="4A5548"/>
          <w:sz w:val="18"/>
          <w:szCs w:val="18"/>
        </w:rPr>
        <w:t xml:space="preserve">Companies Act, 1994 - Section 6-18 (MoA), 19-35 (AoA)</w:t>
      </w:r>
    </w:p>
    <w:p>
      <w:pPr>
        <w:shd w:fill="F8FAF7" w:val="clear"/>
        <w:spacing w:after="50" w:before="150"/>
      </w:pPr>
      <w:r>
        <w:rPr>
          <w:b/>
          <w:bCs/>
          <w:color w:val="1A1F16"/>
          <w:sz w:val="22"/>
          <w:szCs w:val="22"/>
        </w:rPr>
        <w:t xml:space="preserve">Q38. </w:t>
      </w:r>
      <w:r>
        <w:rPr>
          <w:color w:val="1A1F16"/>
          <w:sz w:val="22"/>
          <w:szCs w:val="22"/>
        </w:rPr>
        <w:t xml:space="preserve">What is authorized capital and paid-up capital?</w:t>
      </w:r>
      <w:r>
        <w:rPr>
          <w:i/>
          <w:iCs/>
          <w:color w:val="94A3B8"/>
          <w:sz w:val="18"/>
          <w:szCs w:val="18"/>
        </w:rPr>
        <w:t xml:space="preserve"> [Main Book]</w:t>
      </w:r>
    </w:p>
    <w:p>
      <w:pPr>
        <w:shd w:fill="F8FAF7" w:val="clear"/>
        <w:spacing w:after="100" w:before="0"/>
      </w:pPr>
      <w:r>
        <w:rPr>
          <w:b/>
          <w:bCs/>
          <w:color w:val="4A5548"/>
          <w:sz w:val="22"/>
          <w:szCs w:val="22"/>
        </w:rPr>
        <w:t xml:space="preserve">প্র38. </w:t>
      </w:r>
      <w:r>
        <w:rPr>
          <w:color w:val="4A5548"/>
          <w:sz w:val="22"/>
          <w:szCs w:val="22"/>
        </w:rPr>
        <w:t xml:space="preserve">অনুমোদিত মূলধন ও পরিশোধিত মূলধন কী?</w:t>
      </w:r>
    </w:p>
    <w:p>
      <w:pPr>
        <w:spacing w:after="30" w:before="50"/>
      </w:pPr>
      <w:r>
        <w:rPr>
          <w:b/>
          <w:bCs/>
          <w:color w:val="1A1F16"/>
          <w:sz w:val="20"/>
          <w:szCs w:val="20"/>
        </w:rPr>
        <w:t xml:space="preserve">✓ Answer | উত্তর: </w:t>
      </w:r>
      <w:r>
        <w:rPr>
          <w:color w:val="2D3329"/>
          <w:sz w:val="20"/>
          <w:szCs w:val="20"/>
        </w:rPr>
        <w:t xml:space="preserve">Authorized Capital: Maximum capital company can raise as per Memorandum. It is the nominal/registered capital. Paid-up Capital: Actual capital contributed by shareholders. It is the real/actual capital. Paid-up capital cannot exceed authorized capital.</w:t>
      </w:r>
    </w:p>
    <w:p>
      <w:pPr>
        <w:spacing w:after="50" w:before="0"/>
      </w:pPr>
      <w:r>
        <w:rPr>
          <w:color w:val="2D3329"/>
          <w:sz w:val="20"/>
          <w:szCs w:val="20"/>
        </w:rPr>
        <w:t xml:space="preserve">অনুমোদিত মূলধন: মেমোরেন্ডাম অনুযায়ী কোম্পানি সর্বোচ্চ যত মূলধন সংগ্রহ করতে পারে। এটি নামমাত্র/নিবন্ধিত মূলধন। পরিশোধিত মূলধন: শেয়ারহোল্ডারদের প্রকৃত জমা মূলধন। এটি বাস্তব মূলধন। পরিশোধিত মূলধন অনুমোদিত মূলধন ছাড়িয়ে যেতে পারে না।</w:t>
      </w:r>
    </w:p>
    <w:p>
      <w:pPr>
        <w:spacing w:after="100" w:before="0"/>
      </w:pPr>
      <w:r>
        <w:rPr>
          <w:b/>
          <w:bCs/>
          <w:color w:val="94A3B8"/>
          <w:sz w:val="18"/>
          <w:szCs w:val="18"/>
        </w:rPr>
        <w:t xml:space="preserve">📜 Legal Reference | আইনি রেফারেন্স: </w:t>
      </w:r>
      <w:r>
        <w:rPr>
          <w:i/>
          <w:iCs/>
          <w:color w:val="4A5548"/>
          <w:sz w:val="18"/>
          <w:szCs w:val="18"/>
        </w:rPr>
        <w:t xml:space="preserve">Companies Act, 1994 - Section 11, 12</w:t>
      </w:r>
    </w:p>
    <w:p>
      <w:pPr>
        <w:pStyle w:val="Heading1"/>
        <w:spacing w:after="200" w:before="400"/>
      </w:pPr>
      <w:r>
        <w:rPr>
          <w:b/>
          <w:bCs/>
          <w:color w:val="1A1F16"/>
          <w:sz w:val="28"/>
          <w:szCs w:val="28"/>
        </w:rPr>
        <w:t xml:space="preserve">MODULE 9: INSURANCE &amp; BANCASSURANCE | বীমা ও ব্যাংকাসিউরেন্স</w:t>
      </w:r>
    </w:p>
    <w:p>
      <w:pPr>
        <w:shd w:fill="F8FAF7" w:val="clear"/>
        <w:spacing w:after="50" w:before="150"/>
      </w:pPr>
      <w:r>
        <w:rPr>
          <w:b/>
          <w:bCs/>
          <w:color w:val="1A1F16"/>
          <w:sz w:val="22"/>
          <w:szCs w:val="22"/>
        </w:rPr>
        <w:t xml:space="preserve">Q39. </w:t>
      </w:r>
      <w:r>
        <w:rPr>
          <w:color w:val="1A1F16"/>
          <w:sz w:val="22"/>
          <w:szCs w:val="22"/>
        </w:rPr>
        <w:t xml:space="preserve">What is Bancassurance?</w:t>
      </w:r>
      <w:r>
        <w:rPr>
          <w:i/>
          <w:iCs/>
          <w:color w:val="94A3B8"/>
          <w:sz w:val="18"/>
          <w:szCs w:val="18"/>
        </w:rPr>
        <w:t xml:space="preserve"> [Main Book]</w:t>
      </w:r>
    </w:p>
    <w:p>
      <w:pPr>
        <w:shd w:fill="F8FAF7" w:val="clear"/>
        <w:spacing w:after="100" w:before="0"/>
      </w:pPr>
      <w:r>
        <w:rPr>
          <w:b/>
          <w:bCs/>
          <w:color w:val="4A5548"/>
          <w:sz w:val="22"/>
          <w:szCs w:val="22"/>
        </w:rPr>
        <w:t xml:space="preserve">প্র39. </w:t>
      </w:r>
      <w:r>
        <w:rPr>
          <w:color w:val="4A5548"/>
          <w:sz w:val="22"/>
          <w:szCs w:val="22"/>
        </w:rPr>
        <w:t xml:space="preserve">ব্যাংকাসিউরেন্স কী?</w:t>
      </w:r>
    </w:p>
    <w:p>
      <w:pPr>
        <w:spacing w:after="30" w:before="50"/>
      </w:pPr>
      <w:r>
        <w:rPr>
          <w:b/>
          <w:bCs/>
          <w:color w:val="1A1F16"/>
          <w:sz w:val="20"/>
          <w:szCs w:val="20"/>
        </w:rPr>
        <w:t xml:space="preserve">✓ Answer | উত্তর: </w:t>
      </w:r>
      <w:r>
        <w:rPr>
          <w:color w:val="2D3329"/>
          <w:sz w:val="20"/>
          <w:szCs w:val="20"/>
        </w:rPr>
        <w:t xml:space="preserve">Bancassurance is the selling of insurance products through bank branches. Banks act as agents of insurance companies. Benefits: (1) Additional income for bank, (2) Insurance reaches more people, (3) Customer convenience. Regulated by Bangladesh Bank and IDRA.</w:t>
      </w:r>
    </w:p>
    <w:p>
      <w:pPr>
        <w:spacing w:after="50" w:before="0"/>
      </w:pPr>
      <w:r>
        <w:rPr>
          <w:color w:val="2D3329"/>
          <w:sz w:val="20"/>
          <w:szCs w:val="20"/>
        </w:rPr>
        <w:t xml:space="preserve">ব্যাংকাসিউরেন্স হলো ব্যাংক শাখার মাধ্যমে বীমা পণ্য বিক্রি করা। ব্যাংকগুলো বীমা কোম্পানির এজেন্ট হিসেবে কাজ করে। সুবিধা: (১) ব্যাংকের অতিরিক্ত আয়, (২) বীমা বেশি মানুষের কাছে পৌঁছায়, (৩) গ্রাহকের সুবিধা। বাংলাদেশ ব্যাংক ও IDRA দ্বারা নিয়ন্ত্রিত।</w:t>
      </w:r>
    </w:p>
    <w:p>
      <w:pPr>
        <w:spacing w:after="100" w:before="0"/>
      </w:pPr>
      <w:r>
        <w:rPr>
          <w:b/>
          <w:bCs/>
          <w:color w:val="94A3B8"/>
          <w:sz w:val="18"/>
          <w:szCs w:val="18"/>
        </w:rPr>
        <w:t xml:space="preserve">📜 Legal Reference | আইনি রেফারেন্স: </w:t>
      </w:r>
      <w:r>
        <w:rPr>
          <w:i/>
          <w:iCs/>
          <w:color w:val="4A5548"/>
          <w:sz w:val="18"/>
          <w:szCs w:val="18"/>
        </w:rPr>
        <w:t xml:space="preserve">Insurance Development and Regulatory Authority (IDRA) Guidelines</w:t>
      </w:r>
    </w:p>
    <w:p>
      <w:pPr>
        <w:shd w:fill="F8FAF7" w:val="clear"/>
        <w:spacing w:after="50" w:before="150"/>
      </w:pPr>
      <w:r>
        <w:rPr>
          <w:b/>
          <w:bCs/>
          <w:color w:val="1A1F16"/>
          <w:sz w:val="22"/>
          <w:szCs w:val="22"/>
        </w:rPr>
        <w:t xml:space="preserve">Q40. </w:t>
      </w:r>
      <w:r>
        <w:rPr>
          <w:color w:val="1A1F16"/>
          <w:sz w:val="22"/>
          <w:szCs w:val="22"/>
        </w:rPr>
        <w:t xml:space="preserve">What is the difference between Life Insurance and General Insurance?</w:t>
      </w:r>
      <w:r>
        <w:rPr>
          <w:i/>
          <w:iCs/>
          <w:color w:val="94A3B8"/>
          <w:sz w:val="18"/>
          <w:szCs w:val="18"/>
        </w:rPr>
        <w:t xml:space="preserve"> [Main Book]</w:t>
      </w:r>
    </w:p>
    <w:p>
      <w:pPr>
        <w:shd w:fill="F8FAF7" w:val="clear"/>
        <w:spacing w:after="100" w:before="0"/>
      </w:pPr>
      <w:r>
        <w:rPr>
          <w:b/>
          <w:bCs/>
          <w:color w:val="4A5548"/>
          <w:sz w:val="22"/>
          <w:szCs w:val="22"/>
        </w:rPr>
        <w:t xml:space="preserve">প্র40. </w:t>
      </w:r>
      <w:r>
        <w:rPr>
          <w:color w:val="4A5548"/>
          <w:sz w:val="22"/>
          <w:szCs w:val="22"/>
        </w:rPr>
        <w:t xml:space="preserve">জীবন বীমা ও সাধারণ বীমার মধ্যে পার্থক্য কী?</w:t>
      </w:r>
    </w:p>
    <w:p>
      <w:pPr>
        <w:spacing w:after="30" w:before="50"/>
      </w:pPr>
      <w:r>
        <w:rPr>
          <w:b/>
          <w:bCs/>
          <w:color w:val="1A1F16"/>
          <w:sz w:val="20"/>
          <w:szCs w:val="20"/>
        </w:rPr>
        <w:t xml:space="preserve">✓ Answer | উত্তর: </w:t>
      </w:r>
      <w:r>
        <w:rPr>
          <w:color w:val="2D3329"/>
          <w:sz w:val="20"/>
          <w:szCs w:val="20"/>
        </w:rPr>
        <w:t xml:space="preserve">Life Insurance: Covers human life; long-term (10-30 years); sum assured paid on death/maturity; premium paid regularly; savings element. General Insurance: Covers property/business; short-term (1 year); claim on loss only; no savings element. Examples: Fire, Marine, Motor insurance.</w:t>
      </w:r>
    </w:p>
    <w:p>
      <w:pPr>
        <w:spacing w:after="50" w:before="0"/>
      </w:pPr>
      <w:r>
        <w:rPr>
          <w:color w:val="2D3329"/>
          <w:sz w:val="20"/>
          <w:szCs w:val="20"/>
        </w:rPr>
        <w:t xml:space="preserve">জীবন বীমা: মানুষের জীবন কভার করে; দীর্ঘমেয়াদী (১০-৩০ বছর); মৃত্যু/মেয়াদে সমষ্টি পাওয়া যায়; নিয়মিত প্রিমিয়াম; সঞ্চয় আছে। সাধারণ বীমা: সম্পত্তি/ব্যবসা কভার করে; স্বল্পমেয়াদী (১ বছর); শুধু ক্ষতিতে ক্ষতিপূরণ; সঞ্চয় নেই। উদাহরণ: অগ্নি, সামুদ্রিক, মোটর বীমা।</w:t>
      </w:r>
    </w:p>
    <w:p>
      <w:pPr>
        <w:spacing w:after="100" w:before="0"/>
      </w:pPr>
      <w:r>
        <w:rPr>
          <w:b/>
          <w:bCs/>
          <w:color w:val="94A3B8"/>
          <w:sz w:val="18"/>
          <w:szCs w:val="18"/>
        </w:rPr>
        <w:t xml:space="preserve">📜 Legal Reference | আইনি রেফারেন্স: </w:t>
      </w:r>
      <w:r>
        <w:rPr>
          <w:i/>
          <w:iCs/>
          <w:color w:val="4A5548"/>
          <w:sz w:val="18"/>
          <w:szCs w:val="18"/>
        </w:rPr>
        <w:t xml:space="preserve">Insurance Act, 2010</w:t>
      </w:r>
    </w:p>
    <w:p>
      <w:pPr>
        <w:pStyle w:val="Heading1"/>
        <w:spacing w:after="200" w:before="400"/>
      </w:pPr>
      <w:r>
        <w:rPr>
          <w:b/>
          <w:bCs/>
          <w:color w:val="1A1F16"/>
          <w:sz w:val="28"/>
          <w:szCs w:val="28"/>
        </w:rPr>
        <w:t xml:space="preserve">MODULE 10: DIGITAL BANKING | ডিজিটাল ব্যাংকিং</w:t>
      </w:r>
    </w:p>
    <w:p>
      <w:pPr>
        <w:shd w:fill="F8FAF7" w:val="clear"/>
        <w:spacing w:after="50" w:before="150"/>
      </w:pPr>
      <w:r>
        <w:rPr>
          <w:b/>
          <w:bCs/>
          <w:color w:val="1A1F16"/>
          <w:sz w:val="22"/>
          <w:szCs w:val="22"/>
        </w:rPr>
        <w:t xml:space="preserve">Q41. </w:t>
      </w:r>
      <w:r>
        <w:rPr>
          <w:color w:val="1A1F16"/>
          <w:sz w:val="22"/>
          <w:szCs w:val="22"/>
        </w:rPr>
        <w:t xml:space="preserve">What is mobile banking?</w:t>
      </w:r>
      <w:r>
        <w:rPr>
          <w:i/>
          <w:iCs/>
          <w:color w:val="94A3B8"/>
          <w:sz w:val="18"/>
          <w:szCs w:val="18"/>
        </w:rPr>
        <w:t xml:space="preserve"> [Main Book]</w:t>
      </w:r>
    </w:p>
    <w:p>
      <w:pPr>
        <w:shd w:fill="F8FAF7" w:val="clear"/>
        <w:spacing w:after="100" w:before="0"/>
      </w:pPr>
      <w:r>
        <w:rPr>
          <w:b/>
          <w:bCs/>
          <w:color w:val="4A5548"/>
          <w:sz w:val="22"/>
          <w:szCs w:val="22"/>
        </w:rPr>
        <w:t xml:space="preserve">প্র41. </w:t>
      </w:r>
      <w:r>
        <w:rPr>
          <w:color w:val="4A5548"/>
          <w:sz w:val="22"/>
          <w:szCs w:val="22"/>
        </w:rPr>
        <w:t xml:space="preserve">মোবাইল ব্যাংকিং কী?</w:t>
      </w:r>
    </w:p>
    <w:p>
      <w:pPr>
        <w:spacing w:after="30" w:before="50"/>
      </w:pPr>
      <w:r>
        <w:rPr>
          <w:b/>
          <w:bCs/>
          <w:color w:val="1A1F16"/>
          <w:sz w:val="20"/>
          <w:szCs w:val="20"/>
        </w:rPr>
        <w:t xml:space="preserve">✓ Answer | উত্তর: </w:t>
      </w:r>
      <w:r>
        <w:rPr>
          <w:color w:val="2D3329"/>
          <w:sz w:val="20"/>
          <w:szCs w:val="20"/>
        </w:rPr>
        <w:t xml:space="preserve">Mobile banking is banking services through mobile phones. Services include: (1) Balance inquiry, (2) Fund transfer, (3) Bill payment, (4) Mobile recharge, (5) Mini statement. Popular in Bangladesh: bKash, Nagad, Rocket, SureCash. Regulated by Bangladesh Bank.</w:t>
      </w:r>
    </w:p>
    <w:p>
      <w:pPr>
        <w:spacing w:after="50" w:before="0"/>
      </w:pPr>
      <w:r>
        <w:rPr>
          <w:color w:val="2D3329"/>
          <w:sz w:val="20"/>
          <w:szCs w:val="20"/>
        </w:rPr>
        <w:t xml:space="preserve">মোবাইল ব্যাংকিং হলো মোবাইল ফোনের মাধ্যমে ব্যাংকিং সেবা। সেবার মধ্যে: (১) ব্যালেন্স জানা, (২) টাকা স্থানান্তর, (৩) বিল পরিশোধ, (৪) মোবাইল রিচার্জ, (৫) মিনি স্টেটমেন্ট। বাংলাদেশে জনপ্রিয়: বিকাশ, নগদ, রকেট, সিউরক্যাশ। বাংলাদেশ ব্যাংক দ্বারা নিয়ন্ত্রিত।</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Mobile Banking Guidelines. PSO/PSP Regulations</w:t>
      </w:r>
    </w:p>
    <w:p>
      <w:pPr>
        <w:shd w:fill="F8FAF7" w:val="clear"/>
        <w:spacing w:after="50" w:before="150"/>
      </w:pPr>
      <w:r>
        <w:rPr>
          <w:b/>
          <w:bCs/>
          <w:color w:val="1A1F16"/>
          <w:sz w:val="22"/>
          <w:szCs w:val="22"/>
        </w:rPr>
        <w:t xml:space="preserve">Q42. </w:t>
      </w:r>
      <w:r>
        <w:rPr>
          <w:color w:val="1A1F16"/>
          <w:sz w:val="22"/>
          <w:szCs w:val="22"/>
        </w:rPr>
        <w:t xml:space="preserve">What is internet banking?</w:t>
      </w:r>
      <w:r>
        <w:rPr>
          <w:i/>
          <w:iCs/>
          <w:color w:val="94A3B8"/>
          <w:sz w:val="18"/>
          <w:szCs w:val="18"/>
        </w:rPr>
        <w:t xml:space="preserve"> [Main Book]</w:t>
      </w:r>
    </w:p>
    <w:p>
      <w:pPr>
        <w:shd w:fill="F8FAF7" w:val="clear"/>
        <w:spacing w:after="100" w:before="0"/>
      </w:pPr>
      <w:r>
        <w:rPr>
          <w:b/>
          <w:bCs/>
          <w:color w:val="4A5548"/>
          <w:sz w:val="22"/>
          <w:szCs w:val="22"/>
        </w:rPr>
        <w:t xml:space="preserve">প্র42. </w:t>
      </w:r>
      <w:r>
        <w:rPr>
          <w:color w:val="4A5548"/>
          <w:sz w:val="22"/>
          <w:szCs w:val="22"/>
        </w:rPr>
        <w:t xml:space="preserve">ইন্টারনেট ব্যাংকিং কী?</w:t>
      </w:r>
    </w:p>
    <w:p>
      <w:pPr>
        <w:spacing w:after="30" w:before="50"/>
      </w:pPr>
      <w:r>
        <w:rPr>
          <w:b/>
          <w:bCs/>
          <w:color w:val="1A1F16"/>
          <w:sz w:val="20"/>
          <w:szCs w:val="20"/>
        </w:rPr>
        <w:t xml:space="preserve">✓ Answer | উত্তর: </w:t>
      </w:r>
      <w:r>
        <w:rPr>
          <w:color w:val="2D3329"/>
          <w:sz w:val="20"/>
          <w:szCs w:val="20"/>
        </w:rPr>
        <w:t xml:space="preserve">Internet banking is banking services through bank's website using internet. Services: (1) Account opening, (2) Fund transfer (NEFT/RTGS), (3) Bill payment, (4) Loan application, (5) Statement download, (6) Cheque book request. More comprehensive than mobile banking.</w:t>
      </w:r>
    </w:p>
    <w:p>
      <w:pPr>
        <w:spacing w:after="50" w:before="0"/>
      </w:pPr>
      <w:r>
        <w:rPr>
          <w:color w:val="2D3329"/>
          <w:sz w:val="20"/>
          <w:szCs w:val="20"/>
        </w:rPr>
        <w:t xml:space="preserve">ইন্টারনেট ব্যাংকিং হলো ইন্টারনেটের মাধ্যমে ব্যাংকের ওয়েবসাইট ব্যবহার করে ব্যাংকিং সেবা। সেবা: (১) হিসাব খোলা, (২) টাকা স্থানান্তর (NEFT/RTGS), (৩) বিল পরিশোধ, (৪) ঋণের আবেদন, (৫) স্টেটমেন্ট ডাউনলোড, (৬) চেক বইয়ের আবেদন। মোবাইল ব্যাংকিং থেকে বেশি বিস্তৃত।</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Internet Banking Guidelines</w:t>
      </w:r>
    </w:p>
    <w:p>
      <w:pPr>
        <w:shd w:fill="F8FAF7" w:val="clear"/>
        <w:spacing w:after="50" w:before="150"/>
      </w:pPr>
      <w:r>
        <w:rPr>
          <w:b/>
          <w:bCs/>
          <w:color w:val="1A1F16"/>
          <w:sz w:val="22"/>
          <w:szCs w:val="22"/>
        </w:rPr>
        <w:t xml:space="preserve">Q43. </w:t>
      </w:r>
      <w:r>
        <w:rPr>
          <w:color w:val="1A1F16"/>
          <w:sz w:val="22"/>
          <w:szCs w:val="22"/>
        </w:rPr>
        <w:t xml:space="preserve">What is ATM and how does it work?</w:t>
      </w:r>
      <w:r>
        <w:rPr>
          <w:i/>
          <w:iCs/>
          <w:color w:val="94A3B8"/>
          <w:sz w:val="18"/>
          <w:szCs w:val="18"/>
        </w:rPr>
        <w:t xml:space="preserve"> [Main Book]</w:t>
      </w:r>
    </w:p>
    <w:p>
      <w:pPr>
        <w:shd w:fill="F8FAF7" w:val="clear"/>
        <w:spacing w:after="100" w:before="0"/>
      </w:pPr>
      <w:r>
        <w:rPr>
          <w:b/>
          <w:bCs/>
          <w:color w:val="4A5548"/>
          <w:sz w:val="22"/>
          <w:szCs w:val="22"/>
        </w:rPr>
        <w:t xml:space="preserve">প্র43. </w:t>
      </w:r>
      <w:r>
        <w:rPr>
          <w:color w:val="4A5548"/>
          <w:sz w:val="22"/>
          <w:szCs w:val="22"/>
        </w:rPr>
        <w:t xml:space="preserve">ATM কী এবং এটি কীভাবে কাজ করে?</w:t>
      </w:r>
    </w:p>
    <w:p>
      <w:pPr>
        <w:spacing w:after="30" w:before="50"/>
      </w:pPr>
      <w:r>
        <w:rPr>
          <w:b/>
          <w:bCs/>
          <w:color w:val="1A1F16"/>
          <w:sz w:val="20"/>
          <w:szCs w:val="20"/>
        </w:rPr>
        <w:t xml:space="preserve">✓ Answer | উত্তর: </w:t>
      </w:r>
      <w:r>
        <w:rPr>
          <w:color w:val="2D3329"/>
          <w:sz w:val="20"/>
          <w:szCs w:val="20"/>
        </w:rPr>
        <w:t xml:space="preserve">ATM (Automated Teller Machine) allows customers to withdraw cash, check balance, and transfer funds using debit/ATM card. Process: (1) Insert card, (2) Enter PIN, (3) Select transaction, (4) Collect cash/receipt. Available 24/7. Connected to bank's core banking system.</w:t>
      </w:r>
    </w:p>
    <w:p>
      <w:pPr>
        <w:spacing w:after="50" w:before="0"/>
      </w:pPr>
      <w:r>
        <w:rPr>
          <w:color w:val="2D3329"/>
          <w:sz w:val="20"/>
          <w:szCs w:val="20"/>
        </w:rPr>
        <w:t xml:space="preserve">ATM বা অটোমেটেড টেলার মেশিন ডেবিট/ATM কার্ড ব্যবহার করে নগদ তোলা, ব্যালেন্স দেখা ও টাকা স্থানান্তরের সুবিধা দেয়। প্রক্রিয়া: (১) কার্ড ঢোকান, (২) PIN দিন, (৩) লেনদেন সিলেক্ট করুন, (৪) টাকা/রশিদ নিন। ২৪/৭ সেবা। ব্যাংকের কোর ব্যাংকিং সিস্টেমের সাথে সংযুক্ত।</w:t>
      </w:r>
    </w:p>
    <w:p>
      <w:pPr>
        <w:spacing w:after="100" w:before="0"/>
      </w:pPr>
      <w:r>
        <w:rPr>
          <w:b/>
          <w:bCs/>
          <w:color w:val="94A3B8"/>
          <w:sz w:val="18"/>
          <w:szCs w:val="18"/>
        </w:rPr>
        <w:t xml:space="preserve">📜 Legal Reference | আইনি রেফারেন্স: </w:t>
      </w:r>
      <w:r>
        <w:rPr>
          <w:i/>
          <w:iCs/>
          <w:color w:val="4A5548"/>
          <w:sz w:val="18"/>
          <w:szCs w:val="18"/>
        </w:rPr>
        <w:t xml:space="preserve">Bangladesh Bank ATM/POS Guidelines</w:t>
      </w:r>
    </w:p>
    <w:p>
      <w:pPr>
        <w:pStyle w:val="Heading1"/>
        <w:spacing w:after="200" w:before="400"/>
      </w:pPr>
      <w:r>
        <w:rPr>
          <w:b/>
          <w:bCs/>
          <w:color w:val="1A1F16"/>
          <w:sz w:val="28"/>
          <w:szCs w:val="28"/>
        </w:rPr>
        <w:t xml:space="preserve">MODULE 11: BANKRUPTCY &amp; ARTHA RIN ADALAT | দেউলিয়া আইন ও অর্থঋণ আদালত</w:t>
      </w:r>
    </w:p>
    <w:p>
      <w:pPr>
        <w:shd w:fill="F8FAF7" w:val="clear"/>
        <w:spacing w:after="50" w:before="150"/>
      </w:pPr>
      <w:r>
        <w:rPr>
          <w:b/>
          <w:bCs/>
          <w:color w:val="1A1F16"/>
          <w:sz w:val="22"/>
          <w:szCs w:val="22"/>
        </w:rPr>
        <w:t xml:space="preserve">Q44. </w:t>
      </w:r>
      <w:r>
        <w:rPr>
          <w:color w:val="1A1F16"/>
          <w:sz w:val="22"/>
          <w:szCs w:val="22"/>
        </w:rPr>
        <w:t xml:space="preserve">What is the minimum claim amount for filing bankruptcy suit?</w:t>
      </w:r>
      <w:r>
        <w:rPr>
          <w:i/>
          <w:iCs/>
          <w:color w:val="94A3B8"/>
          <w:sz w:val="18"/>
          <w:szCs w:val="18"/>
        </w:rPr>
        <w:t xml:space="preserve"> [Main Book]</w:t>
      </w:r>
    </w:p>
    <w:p>
      <w:pPr>
        <w:shd w:fill="F8FAF7" w:val="clear"/>
        <w:spacing w:after="100" w:before="0"/>
      </w:pPr>
      <w:r>
        <w:rPr>
          <w:b/>
          <w:bCs/>
          <w:color w:val="4A5548"/>
          <w:sz w:val="22"/>
          <w:szCs w:val="22"/>
        </w:rPr>
        <w:t xml:space="preserve">প্র44. </w:t>
      </w:r>
      <w:r>
        <w:rPr>
          <w:color w:val="4A5548"/>
          <w:sz w:val="22"/>
          <w:szCs w:val="22"/>
        </w:rPr>
        <w:t xml:space="preserve">দেউলিয়া মামলা দায়েরের জন্য ন্যূনতম দাবির পরিমাণ কত?</w:t>
      </w:r>
    </w:p>
    <w:p>
      <w:pPr>
        <w:spacing w:after="30" w:before="50"/>
      </w:pPr>
      <w:r>
        <w:rPr>
          <w:b/>
          <w:bCs/>
          <w:color w:val="1A1F16"/>
          <w:sz w:val="20"/>
          <w:szCs w:val="20"/>
        </w:rPr>
        <w:t xml:space="preserve">✓ Answer | উত্তর: </w:t>
      </w:r>
      <w:r>
        <w:rPr>
          <w:color w:val="2D3329"/>
          <w:sz w:val="20"/>
          <w:szCs w:val="20"/>
        </w:rPr>
        <w:t xml:space="preserve">Minimum claim amount for filing bankruptcy suit is Tk 5 lakh under Bankruptcy Act, 1997. The creditor must prove that debtor has committed an act of bankruptcy within last 3 months before filing.</w:t>
      </w:r>
    </w:p>
    <w:p>
      <w:pPr>
        <w:spacing w:after="50" w:before="0"/>
      </w:pPr>
      <w:r>
        <w:rPr>
          <w:color w:val="2D3329"/>
          <w:sz w:val="20"/>
          <w:szCs w:val="20"/>
        </w:rPr>
        <w:t xml:space="preserve">দেউলিয়া মামলা দায়েরের জন্য ন্যূনতম দাবির পরিমাণ ব্যাংকরাপ্টি আইন, ১৯৯৭ অনুযায়ী ৫ লাখ টাকা। পাওনাদারকে প্রমাণ করতে হবে যে ঋণগ্রহীতা মামলা দায়েরের আগের ৩ মাসের মধ্যে দেউলিয়া কার্য সংঘটন করেছে।</w:t>
      </w:r>
    </w:p>
    <w:p>
      <w:pPr>
        <w:spacing w:after="100" w:before="0"/>
      </w:pPr>
      <w:r>
        <w:rPr>
          <w:b/>
          <w:bCs/>
          <w:color w:val="94A3B8"/>
          <w:sz w:val="18"/>
          <w:szCs w:val="18"/>
        </w:rPr>
        <w:t xml:space="preserve">📜 Legal Reference | আইনি রেফারেন্স: </w:t>
      </w:r>
      <w:r>
        <w:rPr>
          <w:i/>
          <w:iCs/>
          <w:color w:val="4A5548"/>
          <w:sz w:val="18"/>
          <w:szCs w:val="18"/>
        </w:rPr>
        <w:t xml:space="preserve">Bankruptcy Act, 1997 - Section 9</w:t>
      </w:r>
    </w:p>
    <w:p>
      <w:pPr>
        <w:shd w:fill="F8FAF7" w:val="clear"/>
        <w:spacing w:after="50" w:before="150"/>
      </w:pPr>
      <w:r>
        <w:rPr>
          <w:b/>
          <w:bCs/>
          <w:color w:val="1A1F16"/>
          <w:sz w:val="22"/>
          <w:szCs w:val="22"/>
        </w:rPr>
        <w:t xml:space="preserve">Q45. </w:t>
      </w:r>
      <w:r>
        <w:rPr>
          <w:color w:val="1A1F16"/>
          <w:sz w:val="22"/>
          <w:szCs w:val="22"/>
        </w:rPr>
        <w:t xml:space="preserve">What are the acts of bankruptcy under Bankruptcy Act?</w:t>
      </w:r>
      <w:r>
        <w:rPr>
          <w:i/>
          <w:iCs/>
          <w:color w:val="94A3B8"/>
          <w:sz w:val="18"/>
          <w:szCs w:val="18"/>
        </w:rPr>
        <w:t xml:space="preserve"> [Main Book]</w:t>
      </w:r>
    </w:p>
    <w:p>
      <w:pPr>
        <w:shd w:fill="F8FAF7" w:val="clear"/>
        <w:spacing w:after="100" w:before="0"/>
      </w:pPr>
      <w:r>
        <w:rPr>
          <w:b/>
          <w:bCs/>
          <w:color w:val="4A5548"/>
          <w:sz w:val="22"/>
          <w:szCs w:val="22"/>
        </w:rPr>
        <w:t xml:space="preserve">প্র45. </w:t>
      </w:r>
      <w:r>
        <w:rPr>
          <w:color w:val="4A5548"/>
          <w:sz w:val="22"/>
          <w:szCs w:val="22"/>
        </w:rPr>
        <w:t xml:space="preserve">ব্যাংকরাপ্টি আইনে দেউলিয়া কার্যগুলো কী কী?</w:t>
      </w:r>
    </w:p>
    <w:p>
      <w:pPr>
        <w:spacing w:after="30" w:before="50"/>
      </w:pPr>
      <w:r>
        <w:rPr>
          <w:b/>
          <w:bCs/>
          <w:color w:val="1A1F16"/>
          <w:sz w:val="20"/>
          <w:szCs w:val="20"/>
        </w:rPr>
        <w:t xml:space="preserve">✓ Answer | উত্তর: </w:t>
      </w:r>
      <w:r>
        <w:rPr>
          <w:color w:val="2D3329"/>
          <w:sz w:val="20"/>
          <w:szCs w:val="20"/>
        </w:rPr>
        <w:t xml:space="preserve">Acts of bankruptcy include: (1) Transferring property to avoid creditors, (2) Fraudulent transfer/mortgage, (3) Leaving Bangladesh or absconding, (4) Failing to pay after notice, (5) Declaration of insolvency, (6) Failing to satisfy court decree.</w:t>
      </w:r>
    </w:p>
    <w:p>
      <w:pPr>
        <w:spacing w:after="50" w:before="0"/>
      </w:pPr>
      <w:r>
        <w:rPr>
          <w:color w:val="2D3329"/>
          <w:sz w:val="20"/>
          <w:szCs w:val="20"/>
        </w:rPr>
        <w:t xml:space="preserve">দেউলিয়া কার্যের মধ্যে: (১) পাওনাদারদের এড়িয়ে সম্পত্তি হস্তান্তর, (২) জালিয়াতিপূর্ণ স্থানান্তর/বন্ধক, (৩) বাংলাদেশ ত্যাগ বা আত্মগোপন, (৪) নোটিশের পর পেমেন্ট না করা, (৫) দেউলিয়া ঘোষণা, (৬) আদালতের ডিক্রি মান্য না করা।</w:t>
      </w:r>
    </w:p>
    <w:p>
      <w:pPr>
        <w:spacing w:after="100" w:before="0"/>
      </w:pPr>
      <w:r>
        <w:rPr>
          <w:b/>
          <w:bCs/>
          <w:color w:val="94A3B8"/>
          <w:sz w:val="18"/>
          <w:szCs w:val="18"/>
        </w:rPr>
        <w:t xml:space="preserve">📜 Legal Reference | আইনি রেফারেন্স: </w:t>
      </w:r>
      <w:r>
        <w:rPr>
          <w:i/>
          <w:iCs/>
          <w:color w:val="4A5548"/>
          <w:sz w:val="18"/>
          <w:szCs w:val="18"/>
        </w:rPr>
        <w:t xml:space="preserve">Bankruptcy Act, 1997 - Section 9</w:t>
      </w:r>
    </w:p>
    <w:p>
      <w:pPr>
        <w:shd w:fill="F8FAF7" w:val="clear"/>
        <w:spacing w:after="50" w:before="150"/>
      </w:pPr>
      <w:r>
        <w:rPr>
          <w:b/>
          <w:bCs/>
          <w:color w:val="1A1F16"/>
          <w:sz w:val="22"/>
          <w:szCs w:val="22"/>
        </w:rPr>
        <w:t xml:space="preserve">Q46. </w:t>
      </w:r>
      <w:r>
        <w:rPr>
          <w:color w:val="1A1F16"/>
          <w:sz w:val="22"/>
          <w:szCs w:val="22"/>
        </w:rPr>
        <w:t xml:space="preserve">What is the jurisdiction of Artha Rin Adalat?</w:t>
      </w:r>
      <w:r>
        <w:rPr>
          <w:i/>
          <w:iCs/>
          <w:color w:val="94A3B8"/>
          <w:sz w:val="18"/>
          <w:szCs w:val="18"/>
        </w:rPr>
        <w:t xml:space="preserve"> [Main Book]</w:t>
      </w:r>
    </w:p>
    <w:p>
      <w:pPr>
        <w:shd w:fill="F8FAF7" w:val="clear"/>
        <w:spacing w:after="100" w:before="0"/>
      </w:pPr>
      <w:r>
        <w:rPr>
          <w:b/>
          <w:bCs/>
          <w:color w:val="4A5548"/>
          <w:sz w:val="22"/>
          <w:szCs w:val="22"/>
        </w:rPr>
        <w:t xml:space="preserve">প্র46. </w:t>
      </w:r>
      <w:r>
        <w:rPr>
          <w:color w:val="4A5548"/>
          <w:sz w:val="22"/>
          <w:szCs w:val="22"/>
        </w:rPr>
        <w:t xml:space="preserve">অর্থঋণ আদালতের এখতিয়ার কী?</w:t>
      </w:r>
    </w:p>
    <w:p>
      <w:pPr>
        <w:spacing w:after="30" w:before="50"/>
      </w:pPr>
      <w:r>
        <w:rPr>
          <w:b/>
          <w:bCs/>
          <w:color w:val="1A1F16"/>
          <w:sz w:val="20"/>
          <w:szCs w:val="20"/>
        </w:rPr>
        <w:t xml:space="preserve">✓ Answer | উত্তর: </w:t>
      </w:r>
      <w:r>
        <w:rPr>
          <w:color w:val="2D3329"/>
          <w:sz w:val="20"/>
          <w:szCs w:val="20"/>
        </w:rPr>
        <w:t xml:space="preserve">Artha Rin Adalat has jurisdiction over loan recovery cases of Tk 5 lakh and above. Cases below this go to Civil Court. The court can issue decree for property attachment, auction, and loan recovery. Fast-track procedure for quicker disposal.</w:t>
      </w:r>
    </w:p>
    <w:p>
      <w:pPr>
        <w:spacing w:after="50" w:before="0"/>
      </w:pPr>
      <w:r>
        <w:rPr>
          <w:color w:val="2D3329"/>
          <w:sz w:val="20"/>
          <w:szCs w:val="20"/>
        </w:rPr>
        <w:t xml:space="preserve">অর্থঋণ আদালতের এখতিয়ার ৫ লাখ টাকা ও তদূর্ধ্ব ঋণ আদায়ের মামলায়। এর নিচের মামলা দেওয়ানি আদালতে যায়। আদালত সম্পত্তি জব্দ, নিলাম ও ঋণ আদায়ের ডিক্রি দিতে পারে। দ্রুত নিষ্পত্তির জন্য ফাস্ট-ট্র্যাক প্রক্রিয়া।</w:t>
      </w:r>
    </w:p>
    <w:p>
      <w:pPr>
        <w:spacing w:after="100" w:before="0"/>
      </w:pPr>
      <w:r>
        <w:rPr>
          <w:b/>
          <w:bCs/>
          <w:color w:val="94A3B8"/>
          <w:sz w:val="18"/>
          <w:szCs w:val="18"/>
        </w:rPr>
        <w:t xml:space="preserve">📜 Legal Reference | আইনি রেফারেন্স: </w:t>
      </w:r>
      <w:r>
        <w:rPr>
          <w:i/>
          <w:iCs/>
          <w:color w:val="4A5548"/>
          <w:sz w:val="18"/>
          <w:szCs w:val="18"/>
        </w:rPr>
        <w:t xml:space="preserve">Artha Rin Adalat Ain, 2003 - Section 4, 5</w:t>
      </w:r>
    </w:p>
    <w:p>
      <w:pPr>
        <w:pStyle w:val="Heading1"/>
        <w:spacing w:after="200" w:before="400"/>
      </w:pPr>
      <w:r>
        <w:rPr>
          <w:b/>
          <w:bCs/>
          <w:color w:val="1A1F16"/>
          <w:sz w:val="28"/>
          <w:szCs w:val="28"/>
        </w:rPr>
        <w:t xml:space="preserve">MODULE 12: MONEY LAUNDERING | অর্থ পাচার</w:t>
      </w:r>
    </w:p>
    <w:p>
      <w:pPr>
        <w:shd w:fill="F8FAF7" w:val="clear"/>
        <w:spacing w:after="50" w:before="150"/>
      </w:pPr>
      <w:r>
        <w:rPr>
          <w:b/>
          <w:bCs/>
          <w:color w:val="1A1F16"/>
          <w:sz w:val="22"/>
          <w:szCs w:val="22"/>
        </w:rPr>
        <w:t xml:space="preserve">Q47. </w:t>
      </w:r>
      <w:r>
        <w:rPr>
          <w:color w:val="1A1F16"/>
          <w:sz w:val="22"/>
          <w:szCs w:val="22"/>
        </w:rPr>
        <w:t xml:space="preserve">What is CTR and what is its threshold?</w:t>
      </w:r>
      <w:r>
        <w:rPr>
          <w:i/>
          <w:iCs/>
          <w:color w:val="94A3B8"/>
          <w:sz w:val="18"/>
          <w:szCs w:val="18"/>
        </w:rPr>
        <w:t xml:space="preserve"> [Main Book]</w:t>
      </w:r>
    </w:p>
    <w:p>
      <w:pPr>
        <w:shd w:fill="F8FAF7" w:val="clear"/>
        <w:spacing w:after="100" w:before="0"/>
      </w:pPr>
      <w:r>
        <w:rPr>
          <w:b/>
          <w:bCs/>
          <w:color w:val="4A5548"/>
          <w:sz w:val="22"/>
          <w:szCs w:val="22"/>
        </w:rPr>
        <w:t xml:space="preserve">প্র47. </w:t>
      </w:r>
      <w:r>
        <w:rPr>
          <w:color w:val="4A5548"/>
          <w:sz w:val="22"/>
          <w:szCs w:val="22"/>
        </w:rPr>
        <w:t xml:space="preserve">CTR কী এবং এর থ্রেশহোল্ড কত?</w:t>
      </w:r>
    </w:p>
    <w:p>
      <w:pPr>
        <w:spacing w:after="30" w:before="50"/>
      </w:pPr>
      <w:r>
        <w:rPr>
          <w:b/>
          <w:bCs/>
          <w:color w:val="1A1F16"/>
          <w:sz w:val="20"/>
          <w:szCs w:val="20"/>
        </w:rPr>
        <w:t xml:space="preserve">✓ Answer | উত্তর: </w:t>
      </w:r>
      <w:r>
        <w:rPr>
          <w:color w:val="2D3329"/>
          <w:sz w:val="20"/>
          <w:szCs w:val="20"/>
        </w:rPr>
        <w:t xml:space="preserve">CTR (Cash Transaction Report) is a report banks must submit to BFIU when cash transaction of Tk 20 lakh or more occurs. Must be submitted within 3 working days. Includes transaction details and customer information.</w:t>
      </w:r>
    </w:p>
    <w:p>
      <w:pPr>
        <w:spacing w:after="50" w:before="0"/>
      </w:pPr>
      <w:r>
        <w:rPr>
          <w:color w:val="2D3329"/>
          <w:sz w:val="20"/>
          <w:szCs w:val="20"/>
        </w:rPr>
        <w:t xml:space="preserve">CTR বা ক্যাশ ট্রানজেকশন রিপোর্ট হলো ২০ লাখ টাকা বা তার বেশি নগদ লেনদেন হলে ব্যাংককে BFIU-তে যে রিপোর্ট দিতে হয়। ৩ কর্মদিবসের মধ্যে দাখিল করতে হবে। এতে লেনদেনের বিবরণ ও গ্রাহকের তথ্য থাকে।</w:t>
      </w:r>
    </w:p>
    <w:p>
      <w:pPr>
        <w:spacing w:after="100" w:before="0"/>
      </w:pPr>
      <w:r>
        <w:rPr>
          <w:b/>
          <w:bCs/>
          <w:color w:val="94A3B8"/>
          <w:sz w:val="18"/>
          <w:szCs w:val="18"/>
        </w:rPr>
        <w:t xml:space="preserve">📜 Legal Reference | আইনি রেফারেন্স: </w:t>
      </w:r>
      <w:r>
        <w:rPr>
          <w:i/>
          <w:iCs/>
          <w:color w:val="4A5548"/>
          <w:sz w:val="18"/>
          <w:szCs w:val="18"/>
        </w:rPr>
        <w:t xml:space="preserve">Money Laundering Prevention Act, 2012. BFIU Guidelines</w:t>
      </w:r>
    </w:p>
    <w:p>
      <w:pPr>
        <w:shd w:fill="F8FAF7" w:val="clear"/>
        <w:spacing w:after="50" w:before="150"/>
      </w:pPr>
      <w:r>
        <w:rPr>
          <w:b/>
          <w:bCs/>
          <w:color w:val="1A1F16"/>
          <w:sz w:val="22"/>
          <w:szCs w:val="22"/>
        </w:rPr>
        <w:t xml:space="preserve">Q48. </w:t>
      </w:r>
      <w:r>
        <w:rPr>
          <w:color w:val="1A1F16"/>
          <w:sz w:val="22"/>
          <w:szCs w:val="22"/>
        </w:rPr>
        <w:t xml:space="preserve">What is STR and when is it filed?</w:t>
      </w:r>
      <w:r>
        <w:rPr>
          <w:i/>
          <w:iCs/>
          <w:color w:val="94A3B8"/>
          <w:sz w:val="18"/>
          <w:szCs w:val="18"/>
        </w:rPr>
        <w:t xml:space="preserve"> [Main Book]</w:t>
      </w:r>
    </w:p>
    <w:p>
      <w:pPr>
        <w:shd w:fill="F8FAF7" w:val="clear"/>
        <w:spacing w:after="100" w:before="0"/>
      </w:pPr>
      <w:r>
        <w:rPr>
          <w:b/>
          <w:bCs/>
          <w:color w:val="4A5548"/>
          <w:sz w:val="22"/>
          <w:szCs w:val="22"/>
        </w:rPr>
        <w:t xml:space="preserve">প্র48. </w:t>
      </w:r>
      <w:r>
        <w:rPr>
          <w:color w:val="4A5548"/>
          <w:sz w:val="22"/>
          <w:szCs w:val="22"/>
        </w:rPr>
        <w:t xml:space="preserve">STR কী এবং কখন দাখিল করতে হয়?</w:t>
      </w:r>
    </w:p>
    <w:p>
      <w:pPr>
        <w:spacing w:after="30" w:before="50"/>
      </w:pPr>
      <w:r>
        <w:rPr>
          <w:b/>
          <w:bCs/>
          <w:color w:val="1A1F16"/>
          <w:sz w:val="20"/>
          <w:szCs w:val="20"/>
        </w:rPr>
        <w:t xml:space="preserve">✓ Answer | উত্তর: </w:t>
      </w:r>
      <w:r>
        <w:rPr>
          <w:color w:val="2D3329"/>
          <w:sz w:val="20"/>
          <w:szCs w:val="20"/>
        </w:rPr>
        <w:t xml:space="preserve">STR (Suspicious Transaction Report) is filed when transaction seems unusual or related to crime. No threshold amount. Must be filed confidentially - customer cannot be informed. Banks must report to BFIU.</w:t>
      </w:r>
    </w:p>
    <w:p>
      <w:pPr>
        <w:spacing w:after="50" w:before="0"/>
      </w:pPr>
      <w:r>
        <w:rPr>
          <w:color w:val="2D3329"/>
          <w:sz w:val="20"/>
          <w:szCs w:val="20"/>
        </w:rPr>
        <w:t xml:space="preserve">STR বা সাসপিশাস ট্রানজেকশন রিপোর্ট তখন দাখিল করতে হয় যখন লেনদেন অস্বাভাবিক বা অপরাধের সাথে সম্পর্কিত মনে হয়। কোনো নির্দিষ্ট পরিমাণ নেই। গোপনে দাখিল করতে হবে - গ্রাহককে জানানো যাবে না। ব্যাংককে BFIU-তে রিপোর্ট করতে হবে।</w:t>
      </w:r>
    </w:p>
    <w:p>
      <w:pPr>
        <w:spacing w:after="100" w:before="0"/>
      </w:pPr>
      <w:r>
        <w:rPr>
          <w:b/>
          <w:bCs/>
          <w:color w:val="94A3B8"/>
          <w:sz w:val="18"/>
          <w:szCs w:val="18"/>
        </w:rPr>
        <w:t xml:space="preserve">📜 Legal Reference | আইনি রেফারেন্স: </w:t>
      </w:r>
      <w:r>
        <w:rPr>
          <w:i/>
          <w:iCs/>
          <w:color w:val="4A5548"/>
          <w:sz w:val="18"/>
          <w:szCs w:val="18"/>
        </w:rPr>
        <w:t xml:space="preserve">Money Laundering Prevention Act, 2012. BFIU Guidelines</w:t>
      </w:r>
    </w:p>
    <w:p>
      <w:pPr>
        <w:shd w:fill="F8FAF7" w:val="clear"/>
        <w:spacing w:after="50" w:before="150"/>
      </w:pPr>
      <w:r>
        <w:rPr>
          <w:b/>
          <w:bCs/>
          <w:color w:val="1A1F16"/>
          <w:sz w:val="22"/>
          <w:szCs w:val="22"/>
        </w:rPr>
        <w:t xml:space="preserve">Q49. </w:t>
      </w:r>
      <w:r>
        <w:rPr>
          <w:color w:val="1A1F16"/>
          <w:sz w:val="22"/>
          <w:szCs w:val="22"/>
        </w:rPr>
        <w:t xml:space="preserve">What is the punishment for money laundering in Bangladesh?</w:t>
      </w:r>
      <w:r>
        <w:rPr>
          <w:i/>
          <w:iCs/>
          <w:color w:val="94A3B8"/>
          <w:sz w:val="18"/>
          <w:szCs w:val="18"/>
        </w:rPr>
        <w:t xml:space="preserve"> [Main Book]</w:t>
      </w:r>
    </w:p>
    <w:p>
      <w:pPr>
        <w:shd w:fill="F8FAF7" w:val="clear"/>
        <w:spacing w:after="100" w:before="0"/>
      </w:pPr>
      <w:r>
        <w:rPr>
          <w:b/>
          <w:bCs/>
          <w:color w:val="4A5548"/>
          <w:sz w:val="22"/>
          <w:szCs w:val="22"/>
        </w:rPr>
        <w:t xml:space="preserve">প্র49. </w:t>
      </w:r>
      <w:r>
        <w:rPr>
          <w:color w:val="4A5548"/>
          <w:sz w:val="22"/>
          <w:szCs w:val="22"/>
        </w:rPr>
        <w:t xml:space="preserve">বাংলাদেশে অর্থ পাচারের শাস্তি কত?</w:t>
      </w:r>
    </w:p>
    <w:p>
      <w:pPr>
        <w:spacing w:after="30" w:before="50"/>
      </w:pPr>
      <w:r>
        <w:rPr>
          <w:b/>
          <w:bCs/>
          <w:color w:val="1A1F16"/>
          <w:sz w:val="20"/>
          <w:szCs w:val="20"/>
        </w:rPr>
        <w:t xml:space="preserve">✓ Answer | উত্তর: </w:t>
      </w:r>
      <w:r>
        <w:rPr>
          <w:color w:val="2D3329"/>
          <w:sz w:val="20"/>
          <w:szCs w:val="20"/>
        </w:rPr>
        <w:t xml:space="preserve">Punishment for money laundering: Imprisonment for 4 to 12 years, and fine up to double the amount involved. Property involved can be forfeited. Under Section 4 of Money Laundering Prevention Act, 2012.</w:t>
      </w:r>
    </w:p>
    <w:p>
      <w:pPr>
        <w:spacing w:after="50" w:before="0"/>
      </w:pPr>
      <w:r>
        <w:rPr>
          <w:color w:val="2D3329"/>
          <w:sz w:val="20"/>
          <w:szCs w:val="20"/>
        </w:rPr>
        <w:t xml:space="preserve">অর্থ পাচারের শাস্তি: ৪ থেকে ১২ বছরের কারাদণ্ড, এবং জড়িত অর্থের দ্বিগুণ পর্যন্ত জরিমানা। জড়িত সম্পত্তি বাজেয়াপ্ত হতে পারে। অর্থ পাচার প্রতিরোধ আইন, ২০১২ এর ধারা ৪ অনুযায়ী।</w:t>
      </w:r>
    </w:p>
    <w:p>
      <w:pPr>
        <w:spacing w:after="100" w:before="0"/>
      </w:pPr>
      <w:r>
        <w:rPr>
          <w:b/>
          <w:bCs/>
          <w:color w:val="94A3B8"/>
          <w:sz w:val="18"/>
          <w:szCs w:val="18"/>
        </w:rPr>
        <w:t xml:space="preserve">📜 Legal Reference | আইনি রেফারেন্স: </w:t>
      </w:r>
      <w:r>
        <w:rPr>
          <w:i/>
          <w:iCs/>
          <w:color w:val="4A5548"/>
          <w:sz w:val="18"/>
          <w:szCs w:val="18"/>
        </w:rPr>
        <w:t xml:space="preserve">Money Laundering Prevention Act, 2012 - Section 4</w:t>
      </w:r>
    </w:p>
    <w:p>
      <w:pPr>
        <w:spacing w:before="400"/>
      </w:pPr>
    </w:p>
    <w:p>
      <w:pPr>
        <w:pStyle w:val="Heading1"/>
        <w:shd w:fill="F8FAF7" w:val="clear"/>
      </w:pPr>
      <w:r>
        <w:rPr>
          <w:b/>
          <w:bCs/>
          <w:color w:val="1A1F16"/>
          <w:sz w:val="28"/>
          <w:szCs w:val="28"/>
        </w:rPr>
        <w:t xml:space="preserve">QUICK REFERENCE: IMPORTANT NUMBERS | গুরুত্বপূর্ণ সংখ্যা</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680"/>
        <w:gridCol w:w="4680"/>
      </w:tblGrid>
      <w:tr>
        <w:trPr>
          <w:tblHeader/>
        </w:trPr>
        <w:tc>
          <w:tcPr>
            <w:tcBorders>
              <w:top w:val="single" w:color="CCCCCC" w:sz="1"/>
              <w:left w:val="single" w:color="CCCCCC" w:sz="1"/>
              <w:bottom w:val="single" w:color="CCCCCC" w:sz="1"/>
              <w:right w:val="single" w:color="CCCCCC" w:sz="1"/>
            </w:tcBorders>
            <w:shd w:fill="2D3329" w:val="clear"/>
          </w:tcPr>
          <w:p>
            <w:pPr>
              <w:jc w:val="center"/>
            </w:pPr>
            <w:r>
              <w:rPr>
                <w:b/>
                <w:bCs/>
                <w:color w:val="FFFFFF"/>
              </w:rPr>
              <w:t xml:space="preserve">Topic | বিষয়</w:t>
            </w:r>
          </w:p>
        </w:tc>
        <w:tc>
          <w:tcPr>
            <w:tcBorders>
              <w:top w:val="single" w:color="CCCCCC" w:sz="1"/>
              <w:left w:val="single" w:color="CCCCCC" w:sz="1"/>
              <w:bottom w:val="single" w:color="CCCCCC" w:sz="1"/>
              <w:right w:val="single" w:color="CCCCCC" w:sz="1"/>
            </w:tcBorders>
            <w:shd w:fill="2D3329" w:val="clear"/>
          </w:tcPr>
          <w:p>
            <w:pPr>
              <w:jc w:val="center"/>
            </w:pPr>
            <w:r>
              <w:rPr>
                <w:b/>
                <w:bCs/>
                <w:color w:val="FFFFFF"/>
              </w:rPr>
              <w:t xml:space="preserve">Number/Limit | সংখ্যা/সীমা</w:t>
            </w:r>
          </w:p>
        </w:tc>
      </w:tr>
      <w:tr>
        <w:tc>
          <w:tcPr>
            <w:tcBorders>
              <w:top w:val="single" w:color="CCCCCC" w:sz="1"/>
              <w:left w:val="single" w:color="CCCCCC" w:sz="1"/>
              <w:bottom w:val="single" w:color="CCCCCC" w:sz="1"/>
              <w:right w:val="single" w:color="CCCCCC" w:sz="1"/>
            </w:tcBorders>
            <w:shd w:fill="FFFFFF" w:val="clear"/>
          </w:tcPr>
          <w:p>
            <w:r>
              <w:t xml:space="preserve">CRR Rate | CRR হার</w:t>
            </w:r>
          </w:p>
        </w:tc>
        <w:tc>
          <w:tcPr>
            <w:tcBorders>
              <w:top w:val="single" w:color="CCCCCC" w:sz="1"/>
              <w:left w:val="single" w:color="CCCCCC" w:sz="1"/>
              <w:bottom w:val="single" w:color="CCCCCC" w:sz="1"/>
              <w:right w:val="single" w:color="CCCCCC" w:sz="1"/>
            </w:tcBorders>
            <w:shd w:fill="FFFFFF" w:val="clear"/>
          </w:tcPr>
          <w:p>
            <w:r>
              <w:rPr>
                <w:b/>
                <w:bCs/>
              </w:rPr>
              <w:t xml:space="preserve">5%</w:t>
            </w:r>
          </w:p>
        </w:tc>
      </w:tr>
      <w:tr>
        <w:tc>
          <w:tcPr>
            <w:tcBorders>
              <w:top w:val="single" w:color="CCCCCC" w:sz="1"/>
              <w:left w:val="single" w:color="CCCCCC" w:sz="1"/>
              <w:bottom w:val="single" w:color="CCCCCC" w:sz="1"/>
              <w:right w:val="single" w:color="CCCCCC" w:sz="1"/>
            </w:tcBorders>
            <w:shd w:fill="F5F5F5" w:val="clear"/>
          </w:tcPr>
          <w:p>
            <w:r>
              <w:t xml:space="preserve">SLR Rate | SLR হার</w:t>
            </w:r>
          </w:p>
        </w:tc>
        <w:tc>
          <w:tcPr>
            <w:tcBorders>
              <w:top w:val="single" w:color="CCCCCC" w:sz="1"/>
              <w:left w:val="single" w:color="CCCCCC" w:sz="1"/>
              <w:bottom w:val="single" w:color="CCCCCC" w:sz="1"/>
              <w:right w:val="single" w:color="CCCCCC" w:sz="1"/>
            </w:tcBorders>
            <w:shd w:fill="F5F5F5" w:val="clear"/>
          </w:tcPr>
          <w:p>
            <w:r>
              <w:rPr>
                <w:b/>
                <w:bCs/>
              </w:rPr>
              <w:t xml:space="preserve">13.5%</w:t>
            </w:r>
          </w:p>
        </w:tc>
      </w:tr>
      <w:tr>
        <w:tc>
          <w:tcPr>
            <w:tcBorders>
              <w:top w:val="single" w:color="CCCCCC" w:sz="1"/>
              <w:left w:val="single" w:color="CCCCCC" w:sz="1"/>
              <w:bottom w:val="single" w:color="CCCCCC" w:sz="1"/>
              <w:right w:val="single" w:color="CCCCCC" w:sz="1"/>
            </w:tcBorders>
            <w:shd w:fill="FFFFFF" w:val="clear"/>
          </w:tcPr>
          <w:p>
            <w:r>
              <w:t xml:space="preserve">Cheque Validity | চেকের বৈধতা</w:t>
            </w:r>
          </w:p>
        </w:tc>
        <w:tc>
          <w:tcPr>
            <w:tcBorders>
              <w:top w:val="single" w:color="CCCCCC" w:sz="1"/>
              <w:left w:val="single" w:color="CCCCCC" w:sz="1"/>
              <w:bottom w:val="single" w:color="CCCCCC" w:sz="1"/>
              <w:right w:val="single" w:color="CCCCCC" w:sz="1"/>
            </w:tcBorders>
            <w:shd w:fill="FFFFFF" w:val="clear"/>
          </w:tcPr>
          <w:p>
            <w:r>
              <w:rPr>
                <w:b/>
                <w:bCs/>
              </w:rPr>
              <w:t xml:space="preserve">6 months | ৬ মাস</w:t>
            </w:r>
          </w:p>
        </w:tc>
      </w:tr>
      <w:tr>
        <w:tc>
          <w:tcPr>
            <w:tcBorders>
              <w:top w:val="single" w:color="CCCCCC" w:sz="1"/>
              <w:left w:val="single" w:color="CCCCCC" w:sz="1"/>
              <w:bottom w:val="single" w:color="CCCCCC" w:sz="1"/>
              <w:right w:val="single" w:color="CCCCCC" w:sz="1"/>
            </w:tcBorders>
            <w:shd w:fill="F5F5F5" w:val="clear"/>
          </w:tcPr>
          <w:p>
            <w:r>
              <w:t xml:space="preserve">CTR Threshold | CTR সীমা</w:t>
            </w:r>
          </w:p>
        </w:tc>
        <w:tc>
          <w:tcPr>
            <w:tcBorders>
              <w:top w:val="single" w:color="CCCCCC" w:sz="1"/>
              <w:left w:val="single" w:color="CCCCCC" w:sz="1"/>
              <w:bottom w:val="single" w:color="CCCCCC" w:sz="1"/>
              <w:right w:val="single" w:color="CCCCCC" w:sz="1"/>
            </w:tcBorders>
            <w:shd w:fill="F5F5F5" w:val="clear"/>
          </w:tcPr>
          <w:p>
            <w:r>
              <w:rPr>
                <w:b/>
                <w:bCs/>
              </w:rPr>
              <w:t xml:space="preserve">Tk 20 lakh | ২০ লাখ টাকা</w:t>
            </w:r>
          </w:p>
        </w:tc>
      </w:tr>
      <w:tr>
        <w:tc>
          <w:tcPr>
            <w:tcBorders>
              <w:top w:val="single" w:color="CCCCCC" w:sz="1"/>
              <w:left w:val="single" w:color="CCCCCC" w:sz="1"/>
              <w:bottom w:val="single" w:color="CCCCCC" w:sz="1"/>
              <w:right w:val="single" w:color="CCCCCC" w:sz="1"/>
            </w:tcBorders>
            <w:shd w:fill="FFFFFF" w:val="clear"/>
          </w:tcPr>
          <w:p>
            <w:r>
              <w:t xml:space="preserve">Bankruptcy Minimum Claim | দেউলিয়া ন্যূনতম দাবি</w:t>
            </w:r>
          </w:p>
        </w:tc>
        <w:tc>
          <w:tcPr>
            <w:tcBorders>
              <w:top w:val="single" w:color="CCCCCC" w:sz="1"/>
              <w:left w:val="single" w:color="CCCCCC" w:sz="1"/>
              <w:bottom w:val="single" w:color="CCCCCC" w:sz="1"/>
              <w:right w:val="single" w:color="CCCCCC" w:sz="1"/>
            </w:tcBorders>
            <w:shd w:fill="FFFFFF" w:val="clear"/>
          </w:tcPr>
          <w:p>
            <w:r>
              <w:rPr>
                <w:b/>
                <w:bCs/>
              </w:rPr>
              <w:t xml:space="preserve">Tk 5 lakh | ৫ লাখ টাকা</w:t>
            </w:r>
          </w:p>
        </w:tc>
      </w:tr>
      <w:tr>
        <w:tc>
          <w:tcPr>
            <w:tcBorders>
              <w:top w:val="single" w:color="CCCCCC" w:sz="1"/>
              <w:left w:val="single" w:color="CCCCCC" w:sz="1"/>
              <w:bottom w:val="single" w:color="CCCCCC" w:sz="1"/>
              <w:right w:val="single" w:color="CCCCCC" w:sz="1"/>
            </w:tcBorders>
            <w:shd w:fill="F5F5F5" w:val="clear"/>
          </w:tcPr>
          <w:p>
            <w:r>
              <w:t xml:space="preserve">Artha Rin Adalat Minimum | অর্থঋণ আদালত ন্যূনতম</w:t>
            </w:r>
          </w:p>
        </w:tc>
        <w:tc>
          <w:tcPr>
            <w:tcBorders>
              <w:top w:val="single" w:color="CCCCCC" w:sz="1"/>
              <w:left w:val="single" w:color="CCCCCC" w:sz="1"/>
              <w:bottom w:val="single" w:color="CCCCCC" w:sz="1"/>
              <w:right w:val="single" w:color="CCCCCC" w:sz="1"/>
            </w:tcBorders>
            <w:shd w:fill="F5F5F5" w:val="clear"/>
          </w:tcPr>
          <w:p>
            <w:r>
              <w:rPr>
                <w:b/>
                <w:bCs/>
              </w:rPr>
              <w:t xml:space="preserve">Tk 5 lakh | ৫ লাখ টাকা</w:t>
            </w:r>
          </w:p>
        </w:tc>
      </w:tr>
      <w:tr>
        <w:tc>
          <w:tcPr>
            <w:tcBorders>
              <w:top w:val="single" w:color="CCCCCC" w:sz="1"/>
              <w:left w:val="single" w:color="CCCCCC" w:sz="1"/>
              <w:bottom w:val="single" w:color="CCCCCC" w:sz="1"/>
              <w:right w:val="single" w:color="CCCCCC" w:sz="1"/>
            </w:tcBorders>
            <w:shd w:fill="FFFFFF" w:val="clear"/>
          </w:tcPr>
          <w:p>
            <w:r>
              <w:t xml:space="preserve">Immovable Property Limit | অচল সম্পত্তি সীমা</w:t>
            </w:r>
          </w:p>
        </w:tc>
        <w:tc>
          <w:tcPr>
            <w:tcBorders>
              <w:top w:val="single" w:color="CCCCCC" w:sz="1"/>
              <w:left w:val="single" w:color="CCCCCC" w:sz="1"/>
              <w:bottom w:val="single" w:color="CCCCCC" w:sz="1"/>
              <w:right w:val="single" w:color="CCCCCC" w:sz="1"/>
            </w:tcBorders>
            <w:shd w:fill="FFFFFF" w:val="clear"/>
          </w:tcPr>
          <w:p>
            <w:r>
              <w:rPr>
                <w:b/>
                <w:bCs/>
              </w:rPr>
              <w:t xml:space="preserve">25% of capital | মূলধনের ২৫%</w:t>
            </w:r>
          </w:p>
        </w:tc>
      </w:tr>
      <w:tr>
        <w:tc>
          <w:tcPr>
            <w:tcBorders>
              <w:top w:val="single" w:color="CCCCCC" w:sz="1"/>
              <w:left w:val="single" w:color="CCCCCC" w:sz="1"/>
              <w:bottom w:val="single" w:color="CCCCCC" w:sz="1"/>
              <w:right w:val="single" w:color="CCCCCC" w:sz="1"/>
            </w:tcBorders>
            <w:shd w:fill="F5F5F5" w:val="clear"/>
          </w:tcPr>
          <w:p>
            <w:r>
              <w:t xml:space="preserve">Contract Limitation | চুক্তি মামলার সময়সীমা</w:t>
            </w:r>
          </w:p>
        </w:tc>
        <w:tc>
          <w:tcPr>
            <w:tcBorders>
              <w:top w:val="single" w:color="CCCCCC" w:sz="1"/>
              <w:left w:val="single" w:color="CCCCCC" w:sz="1"/>
              <w:bottom w:val="single" w:color="CCCCCC" w:sz="1"/>
              <w:right w:val="single" w:color="CCCCCC" w:sz="1"/>
            </w:tcBorders>
            <w:shd w:fill="F5F5F5" w:val="clear"/>
          </w:tcPr>
          <w:p>
            <w:r>
              <w:rPr>
                <w:b/>
                <w:bCs/>
              </w:rPr>
              <w:t xml:space="preserve">3 years | ৩ বছর</w:t>
            </w:r>
          </w:p>
        </w:tc>
      </w:tr>
      <w:tr>
        <w:tc>
          <w:tcPr>
            <w:tcBorders>
              <w:top w:val="single" w:color="CCCCCC" w:sz="1"/>
              <w:left w:val="single" w:color="CCCCCC" w:sz="1"/>
              <w:bottom w:val="single" w:color="CCCCCC" w:sz="1"/>
              <w:right w:val="single" w:color="CCCCCC" w:sz="1"/>
            </w:tcBorders>
            <w:shd w:fill="FFFFFF" w:val="clear"/>
          </w:tcPr>
          <w:p>
            <w:r>
              <w:t xml:space="preserve">Electronic Record Retention | ইলেকট্রনিক রেকর্ড সংরক্ষণ</w:t>
            </w:r>
          </w:p>
        </w:tc>
        <w:tc>
          <w:tcPr>
            <w:tcBorders>
              <w:top w:val="single" w:color="CCCCCC" w:sz="1"/>
              <w:left w:val="single" w:color="CCCCCC" w:sz="1"/>
              <w:bottom w:val="single" w:color="CCCCCC" w:sz="1"/>
              <w:right w:val="single" w:color="CCCCCC" w:sz="1"/>
            </w:tcBorders>
            <w:shd w:fill="FFFFFF" w:val="clear"/>
          </w:tcPr>
          <w:p>
            <w:r>
              <w:rPr>
                <w:b/>
                <w:bCs/>
              </w:rPr>
              <w:t xml:space="preserve">5 years | ৫ বছর</w:t>
            </w:r>
          </w:p>
        </w:tc>
      </w:tr>
      <w:tr>
        <w:tc>
          <w:tcPr>
            <w:tcBorders>
              <w:top w:val="single" w:color="CCCCCC" w:sz="1"/>
              <w:left w:val="single" w:color="CCCCCC" w:sz="1"/>
              <w:bottom w:val="single" w:color="CCCCCC" w:sz="1"/>
              <w:right w:val="single" w:color="CCCCCC" w:sz="1"/>
            </w:tcBorders>
            <w:shd w:fill="F5F5F5" w:val="clear"/>
          </w:tcPr>
          <w:p>
            <w:r>
              <w:t xml:space="preserve">Unlicensed Financing Penalty | অননুমোদিত অর্থায়ন শাস্তি</w:t>
            </w:r>
          </w:p>
        </w:tc>
        <w:tc>
          <w:tcPr>
            <w:tcBorders>
              <w:top w:val="single" w:color="CCCCCC" w:sz="1"/>
              <w:left w:val="single" w:color="CCCCCC" w:sz="1"/>
              <w:bottom w:val="single" w:color="CCCCCC" w:sz="1"/>
              <w:right w:val="single" w:color="CCCCCC" w:sz="1"/>
            </w:tcBorders>
            <w:shd w:fill="F5F5F5" w:val="clear"/>
          </w:tcPr>
          <w:p>
            <w:r>
              <w:rPr>
                <w:b/>
                <w:bCs/>
              </w:rPr>
              <w:t xml:space="preserve">5 years jail + Tk 10 lakh fine</w:t>
            </w:r>
          </w:p>
        </w:tc>
      </w:tr>
      <w:tr>
        <w:tc>
          <w:tcPr>
            <w:tcBorders>
              <w:top w:val="single" w:color="CCCCCC" w:sz="1"/>
              <w:left w:val="single" w:color="CCCCCC" w:sz="1"/>
              <w:bottom w:val="single" w:color="CCCCCC" w:sz="1"/>
              <w:right w:val="single" w:color="CCCCCC" w:sz="1"/>
            </w:tcBorders>
            <w:shd w:fill="FFFFFF" w:val="clear"/>
          </w:tcPr>
          <w:p>
            <w:r>
              <w:t xml:space="preserve">Dormant Account Period | নিষ্ক্রিয় হিসাবের সময়</w:t>
            </w:r>
          </w:p>
        </w:tc>
        <w:tc>
          <w:tcPr>
            <w:tcBorders>
              <w:top w:val="single" w:color="CCCCCC" w:sz="1"/>
              <w:left w:val="single" w:color="CCCCCC" w:sz="1"/>
              <w:bottom w:val="single" w:color="CCCCCC" w:sz="1"/>
              <w:right w:val="single" w:color="CCCCCC" w:sz="1"/>
            </w:tcBorders>
            <w:shd w:fill="FFFFFF" w:val="clear"/>
          </w:tcPr>
          <w:p>
            <w:r>
              <w:rPr>
                <w:b/>
                <w:bCs/>
              </w:rPr>
              <w:t xml:space="preserve">24 months | ২৪ মাস</w:t>
            </w:r>
          </w:p>
        </w:tc>
      </w:tr>
      <w:tr>
        <w:tc>
          <w:tcPr>
            <w:tcBorders>
              <w:top w:val="single" w:color="CCCCCC" w:sz="1"/>
              <w:left w:val="single" w:color="CCCCCC" w:sz="1"/>
              <w:bottom w:val="single" w:color="CCCCCC" w:sz="1"/>
              <w:right w:val="single" w:color="CCCCCC" w:sz="1"/>
            </w:tcBorders>
            <w:shd w:fill="F5F5F5" w:val="clear"/>
          </w:tcPr>
          <w:p>
            <w:r>
              <w:t xml:space="preserve">Public Company Min Members | পাবলিক কোম্পানি সদস্য</w:t>
            </w:r>
          </w:p>
        </w:tc>
        <w:tc>
          <w:tcPr>
            <w:tcBorders>
              <w:top w:val="single" w:color="CCCCCC" w:sz="1"/>
              <w:left w:val="single" w:color="CCCCCC" w:sz="1"/>
              <w:bottom w:val="single" w:color="CCCCCC" w:sz="1"/>
              <w:right w:val="single" w:color="CCCCCC" w:sz="1"/>
            </w:tcBorders>
            <w:shd w:fill="F5F5F5" w:val="clear"/>
          </w:tcPr>
          <w:p>
            <w:r>
              <w:rPr>
                <w:b/>
                <w:bCs/>
              </w:rPr>
              <w:t xml:space="preserve">7 members | ৭ জন</w:t>
            </w:r>
          </w:p>
        </w:tc>
      </w:tr>
      <w:tr>
        <w:tc>
          <w:tcPr>
            <w:tcBorders>
              <w:top w:val="single" w:color="CCCCCC" w:sz="1"/>
              <w:left w:val="single" w:color="CCCCCC" w:sz="1"/>
              <w:bottom w:val="single" w:color="CCCCCC" w:sz="1"/>
              <w:right w:val="single" w:color="CCCCCC" w:sz="1"/>
            </w:tcBorders>
            <w:shd w:fill="FFFFFF" w:val="clear"/>
          </w:tcPr>
          <w:p>
            <w:r>
              <w:t xml:space="preserve">Private Company Max Members | প্রাইভেট কোম্পানি সদস্য</w:t>
            </w:r>
          </w:p>
        </w:tc>
        <w:tc>
          <w:tcPr>
            <w:tcBorders>
              <w:top w:val="single" w:color="CCCCCC" w:sz="1"/>
              <w:left w:val="single" w:color="CCCCCC" w:sz="1"/>
              <w:bottom w:val="single" w:color="CCCCCC" w:sz="1"/>
              <w:right w:val="single" w:color="CCCCCC" w:sz="1"/>
            </w:tcBorders>
            <w:shd w:fill="FFFFFF" w:val="clear"/>
          </w:tcPr>
          <w:p>
            <w:r>
              <w:rPr>
                <w:b/>
                <w:bCs/>
              </w:rPr>
              <w:t xml:space="preserve">50 members | ৫০ জন</w:t>
            </w:r>
          </w:p>
        </w:tc>
      </w:tr>
      <w:tr>
        <w:tc>
          <w:tcPr>
            <w:tcBorders>
              <w:top w:val="single" w:color="CCCCCC" w:sz="1"/>
              <w:left w:val="single" w:color="CCCCCC" w:sz="1"/>
              <w:bottom w:val="single" w:color="CCCCCC" w:sz="1"/>
              <w:right w:val="single" w:color="CCCCCC" w:sz="1"/>
            </w:tcBorders>
            <w:shd w:fill="F5F5F5" w:val="clear"/>
          </w:tcPr>
          <w:p>
            <w:r>
              <w:t xml:space="preserve">Single Borrower Limit | একক ঋণগ্রহীতা সীমা</w:t>
            </w:r>
          </w:p>
        </w:tc>
        <w:tc>
          <w:tcPr>
            <w:tcBorders>
              <w:top w:val="single" w:color="CCCCCC" w:sz="1"/>
              <w:left w:val="single" w:color="CCCCCC" w:sz="1"/>
              <w:bottom w:val="single" w:color="CCCCCC" w:sz="1"/>
              <w:right w:val="single" w:color="CCCCCC" w:sz="1"/>
            </w:tcBorders>
            <w:shd w:fill="F5F5F5" w:val="clear"/>
          </w:tcPr>
          <w:p>
            <w:r>
              <w:rPr>
                <w:b/>
                <w:bCs/>
              </w:rPr>
              <w:t xml:space="preserve">25% of capital | মূলধনের ২৫%</w:t>
            </w:r>
          </w:p>
        </w:tc>
      </w:tr>
    </w:tbl>
    <w:p>
      <w:pPr>
        <w:spacing w:before="300"/>
      </w:pPr>
    </w:p>
    <w:p>
      <w:r>
        <w:rPr>
          <w:color w:val="2D3329"/>
          <w:sz w:val="20"/>
          <w:szCs w:val="20"/>
        </w:rPr>
        <w:t xml:space="preserve">📝 Exam Tips: Remember these numbers for quick answers in Part E. Most questions ask for specific percentages, time periods, or amounts.</w:t>
      </w:r>
    </w:p>
    <w:p>
      <w:pPr>
        <w:spacing w:before="100"/>
      </w:pPr>
      <w:r>
        <w:rPr>
          <w:color w:val="2D3329"/>
          <w:sz w:val="20"/>
          <w:szCs w:val="20"/>
        </w:rPr>
        <w:t xml:space="preserve">পরীক্ষার টিপস: Part E-তে দ্রুত উত্তর দেওয়ার জন্য এই সংখ্যাগুলো মনে রাখুন। বেশিরভাগ প্রশ্নে নির্দিষ্ট শতাংশ, সময়কাল বা পরিমাণ জানতে চাওয়া হয়।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4A5548"/>
        <w:sz w:val="18"/>
        <w:szCs w:val="18"/>
      </w:rPr>
      <w:t xml:space="preserve">LPGB Part E - Short Questions | সংক্ষিপ্ত প্রশ্ন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b/>
      <w:bCs/>
      <w:color w:val="1A1F16"/>
      <w:sz w:val="48"/>
      <w:szCs w:val="48"/>
    </w:rPr>
  </w:style>
  <w:style w:type="paragraph" w:styleId="Heading1">
    <w:name w:val="Heading 1"/>
    <w:basedOn w:val="Normal"/>
    <w:next w:val="Normal"/>
    <w:qFormat/>
    <w:pPr>
      <w:spacing w:after="150" w:before="300"/>
      <w:outlineLvl w:val="0"/>
    </w:pPr>
    <w:rPr>
      <w:b/>
      <w:bCs/>
      <w:color w:val="1A1F16"/>
      <w:sz w:val="28"/>
      <w:szCs w:val="28"/>
    </w:rPr>
  </w:style>
  <w:style w:type="paragraph" w:styleId="Heading2">
    <w:name w:val="Heading 2"/>
    <w:basedOn w:val="Normal"/>
    <w:next w:val="Normal"/>
    <w:qFormat/>
    <w:pPr>
      <w:spacing w:after="100" w:before="200"/>
      <w:outlineLvl w:val="1"/>
    </w:pPr>
    <w:rPr>
      <w:b/>
      <w:bCs/>
      <w:color w:val="1A1F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2026-03-27T19:01:11.467Z</dcterms:created>
  <dcterms:modified xsi:type="dcterms:W3CDTF">2026-03-27T19:01:11.467Z</dcterms:modified>
</cp:coreProperties>
</file>

<file path=docProps/custom.xml><?xml version="1.0" encoding="utf-8"?>
<Properties xmlns="http://schemas.openxmlformats.org/officeDocument/2006/custom-properties" xmlns:vt="http://schemas.openxmlformats.org/officeDocument/2006/docPropsVTypes"/>
</file>