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Times New Roman" w:cs="Times New Roman" w:eastAsia="Times New Roman" w:hAnsi="Times New Roman"/>
          <w:b/>
          <w:bCs/>
          <w:color w:val="1F4E79"/>
          <w:sz w:val="56"/>
          <w:szCs w:val="56"/>
        </w:rPr>
        <w:t xml:space="preserve">📚 TOP 20 CASE STUDIES</w:t>
      </w:r>
    </w:p>
    <w:p>
      <w:pPr>
        <w:spacing w:before="200"/>
        <w:jc w:val="center"/>
      </w:pPr>
      <w:r>
        <w:rPr>
          <w:rFonts w:ascii="Times New Roman" w:cs="Times New Roman" w:eastAsia="Times New Roman" w:hAnsi="Times New Roman"/>
          <w:b/>
          <w:bCs/>
          <w:color w:val="C00000"/>
          <w:sz w:val="36"/>
          <w:szCs w:val="36"/>
        </w:rPr>
        <w:t xml:space="preserve">(NEW COLLECTION)</w:t>
      </w:r>
    </w:p>
    <w:p>
      <w:pPr>
        <w:spacing w:before="400"/>
        <w:jc w:val="center"/>
      </w:pPr>
      <w:r>
        <w:rPr>
          <w:rFonts w:ascii="Times New Roman" w:cs="Times New Roman" w:eastAsia="Times New Roman" w:hAnsi="Times New Roman"/>
          <w:color w:val="333333"/>
          <w:sz w:val="32"/>
          <w:szCs w:val="32"/>
        </w:rPr>
        <w:t xml:space="preserve">Laws and Practice of General Banking (LPGB)</w:t>
      </w:r>
    </w:p>
    <w:p>
      <w:pPr>
        <w:spacing w:before="200"/>
        <w:jc w:val="center"/>
      </w:pPr>
      <w:r>
        <w:rPr>
          <w:rFonts w:ascii="Times New Roman" w:cs="Times New Roman" w:eastAsia="Times New Roman" w:hAnsi="Times New Roman"/>
          <w:color w:val="333333"/>
          <w:sz w:val="28"/>
          <w:szCs w:val="28"/>
        </w:rPr>
        <w:t xml:space="preserve">Banking Professional Examination</w:t>
      </w:r>
    </w:p>
    <w:p>
      <w:pPr>
        <w:spacing w:before="400"/>
        <w:jc w:val="center"/>
      </w:pPr>
      <w:r>
        <w:rPr>
          <w:rFonts w:ascii="Times New Roman" w:cs="Times New Roman" w:eastAsia="Times New Roman" w:hAnsi="Times New Roman"/>
          <w:i/>
          <w:iCs/>
          <w:color w:val="555555"/>
          <w:sz w:val="24"/>
          <w:szCs w:val="24"/>
        </w:rPr>
        <w:t xml:space="preserve">Complete Bilingual Guide (Bengali &amp; English)</w:t>
      </w:r>
    </w:p>
    <w:p>
      <w:pPr>
        <w:spacing w:before="600"/>
        <w:jc w:val="center"/>
      </w:pPr>
      <w:r>
        <w:rPr>
          <w:rFonts w:ascii="Times New Roman" w:cs="Times New Roman" w:eastAsia="Times New Roman" w:hAnsi="Times New Roman"/>
          <w:b/>
          <w:bCs/>
          <w:color w:val="006600"/>
          <w:sz w:val="24"/>
          <w:szCs w:val="24"/>
        </w:rPr>
        <w:t xml:space="preserve">⭐ Easy to Understand - Class 1 Student Level Language ⭐</w:t>
      </w:r>
    </w:p>
    <w:p>
      <w:pPr>
        <w:spacing w:before="800"/>
        <w:jc w:val="center"/>
      </w:pPr>
      <w:r>
        <w:rPr>
          <w:rFonts w:ascii="Times New Roman" w:cs="Times New Roman" w:eastAsia="Times New Roman" w:hAnsi="Times New Roman"/>
          <w:color w:val="C00000"/>
          <w:sz w:val="22"/>
          <w:szCs w:val="22"/>
        </w:rPr>
        <w:t xml:space="preserve">Note: These are DIFFERENT from the previous collection</w:t>
      </w:r>
    </w:p>
    <w:p>
      <w:pPr>
        <w:sectPr>
          <w:pgSz w:w="11906" w:h="16838" w:orient="portrait"/>
          <w:pgMar w:top="0" w:right="0" w:bottom="0" w:left="0" w:header="708" w:footer="708" w:gutter="0"/>
          <w:pgNumType/>
          <w:docGrid w:linePitch="360"/>
        </w:sectPr>
      </w:pPr>
    </w:p>
    <w:p>
      <w:pPr>
        <w:shd w:fill="1F4E79"/>
        <w:spacing w:after="200" w:before="400"/>
        <w:jc w:val="left"/>
      </w:pPr>
      <w:r>
        <w:rPr>
          <w:rFonts w:ascii="Times New Roman" w:cs="Times New Roman" w:eastAsia="Times New Roman" w:hAnsi="Times New Roman"/>
          <w:b/>
          <w:bCs/>
          <w:color w:val="FFFFFF"/>
          <w:sz w:val="28"/>
          <w:szCs w:val="28"/>
        </w:rPr>
        <w:t xml:space="preserve">🔥 CASE 1: MATERIAL ALTERATION OF CHEQUE</w:t>
      </w:r>
    </w:p>
    <w:p>
      <w:pPr>
        <w:spacing w:after="200"/>
        <w:jc w:val="left"/>
      </w:pPr>
      <w:r>
        <w:rPr>
          <w:rFonts w:ascii="Times New Roman" w:cs="Times New Roman" w:eastAsia="Times New Roman" w:hAnsi="Times New Roman"/>
          <w:b/>
          <w:bCs/>
          <w:color w:val="333333"/>
          <w:sz w:val="26"/>
          <w:szCs w:val="26"/>
        </w:rPr>
        <w:t xml:space="preserve">(ক্ষেত্র ১: চেকের মৌলিক পরিবর্তন)</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Mr. Hassan issued a cheque for Tk. 5,000 to Mr. Rahim. Rahim altered the amount from Tk. 5,000 to Tk. 50,000 by adding a zero. When Rahim presented the cheque for payment, the bank noticed the alteration. What is the legal position?</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মিস্টার হাসান মিস্টার রহিমকে ৫,০০০ টাকার একটি চেক ইস্যু করেছেন। রহিম শূন্য যোগ করে পরিমাণ ৫,০০০ টাকা থেকে ৫০,০০০ টাকায় পরিবর্তন করেছেন। রহিম যখন চেকটি পরিশোধের জন্য উপস্থাপন করেন, ব্যাংক পরিবর্তনটি লক্ষ্য করে। আইনি অবস্থান কী?</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হ্যাঁ, ব্যাংক চেক প্রত্যাখ্যান করতে পারে। মৌলিক পরিবর্তন চেককে বাতিল করে দেয়।</w:t>
      </w:r>
    </w:p>
    <w:p>
      <w:pPr>
        <w:spacing w:after="120" w:before="0"/>
        <w:jc w:val="left"/>
      </w:pPr>
      <w:r>
        <w:rPr>
          <w:rFonts w:ascii="Times New Roman" w:cs="Times New Roman" w:eastAsia="Times New Roman" w:hAnsi="Times New Roman"/>
          <w:b w:val="false"/>
          <w:bCs w:val="false"/>
          <w:color w:val="000000"/>
          <w:sz w:val="22"/>
          <w:szCs w:val="22"/>
        </w:rPr>
        <w:t xml:space="preserve">Yes, the bank can refuse the cheque. Material alteration makes the cheque void.</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মৌলিক পরিবর্তন বা Material Alteration এর কেস। চেকের মূল তথ্য পরিবর্তন করা হয়েছে।</w:t>
      </w:r>
    </w:p>
    <w:p>
      <w:pPr>
        <w:spacing w:after="120" w:before="0"/>
        <w:jc w:val="left"/>
      </w:pPr>
      <w:r>
        <w:rPr>
          <w:rFonts w:ascii="Times New Roman" w:cs="Times New Roman" w:eastAsia="Times New Roman" w:hAnsi="Times New Roman"/>
          <w:b w:val="false"/>
          <w:bCs w:val="false"/>
          <w:color w:val="000000"/>
          <w:sz w:val="22"/>
          <w:szCs w:val="22"/>
        </w:rPr>
        <w:t xml:space="preserve">This is a case of Material Alteration. The essential terms of the cheque have been changed.</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Negotiable Instruments Act, 1881 - Section 87</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87 অনুযায়ী: মৌলিক পরিবর্তন চেককে বাতিল করে। মৌলিক পরিবর্তন হলো - তারিখ, পরিমাণ, পরিশোধের সময় বা স্থান পরিবর্তন। পরিবর্তন করলে চেক আর বৈধ থাকে না।</w:t>
      </w:r>
    </w:p>
    <w:p>
      <w:pPr>
        <w:spacing w:after="120" w:before="0"/>
        <w:jc w:val="left"/>
      </w:pPr>
      <w:r>
        <w:rPr>
          <w:rFonts w:ascii="Times New Roman" w:cs="Times New Roman" w:eastAsia="Times New Roman" w:hAnsi="Times New Roman"/>
          <w:b w:val="false"/>
          <w:bCs w:val="false"/>
          <w:color w:val="000000"/>
          <w:sz w:val="22"/>
          <w:szCs w:val="22"/>
        </w:rPr>
        <w:t xml:space="preserve">As per Section 87: Material alteration makes the cheque void. Material alteration includes - change of date, amount, time of payment, or place of payment. Once altered, the cheque ceases to be valid.</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পরিমাণ ৫,০০০ থেকে ৫০,০০০ করা হয়েছে = মৌলিক পরিবর্তন। এটি চেকের মূল শর্ত পরিবর্তন করেছে। তাই চেকটি বাতিল। ব্যাংক পরিশোধ করতে অস্বীকার করতে পারে।</w:t>
      </w:r>
    </w:p>
    <w:p>
      <w:pPr>
        <w:spacing w:after="120" w:before="0"/>
        <w:jc w:val="left"/>
      </w:pPr>
      <w:r>
        <w:rPr>
          <w:rFonts w:ascii="Times New Roman" w:cs="Times New Roman" w:eastAsia="Times New Roman" w:hAnsi="Times New Roman"/>
          <w:b w:val="false"/>
          <w:bCs w:val="false"/>
          <w:color w:val="000000"/>
          <w:sz w:val="22"/>
          <w:szCs w:val="22"/>
        </w:rPr>
        <w:t xml:space="preserve">Amount changed from 5,000 to 50,000 = Material alteration. This changes the essential term of the cheque. So the cheque is void. Bank can refuse payment.</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মৌলিক পরিবর্তন = চেক বাতিল</w:t>
      </w:r>
    </w:p>
    <w:p>
      <w:pPr>
        <w:spacing w:after="60"/>
      </w:pPr>
      <w:r>
        <w:rPr>
          <w:rFonts w:ascii="Times New Roman" w:cs="Times New Roman" w:eastAsia="Times New Roman" w:hAnsi="Times New Roman"/>
          <w:sz w:val="22"/>
          <w:szCs w:val="22"/>
        </w:rPr>
        <w:t xml:space="preserve">• Material alteration = Void cheque</w:t>
      </w:r>
    </w:p>
    <w:p>
      <w:pPr>
        <w:spacing w:after="60"/>
      </w:pPr>
      <w:r>
        <w:rPr>
          <w:rFonts w:ascii="Times New Roman" w:cs="Times New Roman" w:eastAsia="Times New Roman" w:hAnsi="Times New Roman"/>
          <w:sz w:val="22"/>
          <w:szCs w:val="22"/>
        </w:rPr>
        <w:t xml:space="preserve">• তারিখ, পরিমাণ, সময়, স্থান পরিবর্তন মৌলিক</w:t>
      </w:r>
    </w:p>
    <w:p>
      <w:pPr>
        <w:spacing w:after="60"/>
      </w:pPr>
      <w:r>
        <w:rPr>
          <w:rFonts w:ascii="Times New Roman" w:cs="Times New Roman" w:eastAsia="Times New Roman" w:hAnsi="Times New Roman"/>
          <w:sz w:val="22"/>
          <w:szCs w:val="22"/>
        </w:rPr>
        <w:t xml:space="preserve">• Section 87 NI Act প্রযোজ্য</w:t>
      </w:r>
    </w:p>
    <w:p>
      <w:pPr>
        <w:spacing w:after="60"/>
      </w:pPr>
      <w:r>
        <w:rPr>
          <w:rFonts w:ascii="Times New Roman" w:cs="Times New Roman" w:eastAsia="Times New Roman" w:hAnsi="Times New Roman"/>
          <w:sz w:val="22"/>
          <w:szCs w:val="22"/>
        </w:rPr>
        <w:t xml:space="preserve">• পরিবর্তন স্পষ্ট হলে ব্যাংক প্রত্যাখ্যান করবে</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2: INCHOATE STAMPED INSTRUMENT</w:t>
      </w:r>
    </w:p>
    <w:p>
      <w:pPr>
        <w:spacing w:after="200"/>
        <w:jc w:val="left"/>
      </w:pPr>
      <w:r>
        <w:rPr>
          <w:rFonts w:ascii="Times New Roman" w:cs="Times New Roman" w:eastAsia="Times New Roman" w:hAnsi="Times New Roman"/>
          <w:b/>
          <w:bCs/>
          <w:color w:val="333333"/>
          <w:sz w:val="26"/>
          <w:szCs w:val="26"/>
        </w:rPr>
        <w:t xml:space="preserve">(ক্ষেত্র ২: অসম্পূর্ণ স্ট্যাম্পযুক্ত দলিল)</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Mr. Kamal signed a blank stamped paper and gave it to Mr. Jamal to make a promissory note for Tk. 10,000. Instead, Jamal filled it up for Tk. 1,00,000 and sued Kamal. Can Jamal recover Tk. 1,00,000?</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মিস্টার কামাল একটি ফাঁকা স্ট্যাম্পযুক্ত কাগজে সই করে মিস্টার জামালকে দিয়েছেন ১০,০০০ টাকার একটি প্রমিসরি নোট তৈরির জন্য। কিন্তু জামাল এতে ১,০০,০০০ টাকা লিখে কামালের বিরুদ্ধে মামলা করেছেন। জামাল কি ১,০০,০০০ টাকা আদায় করতে পারবেন?</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না, জামাল শুধুমাত্র স্ট্যাম্পের সীমা পর্যন্ত টাকা আদায় করতে পারবেন। অর্থাৎ ১০,০০০ টাকা।</w:t>
      </w:r>
    </w:p>
    <w:p>
      <w:pPr>
        <w:spacing w:after="120" w:before="0"/>
        <w:jc w:val="left"/>
      </w:pPr>
      <w:r>
        <w:rPr>
          <w:rFonts w:ascii="Times New Roman" w:cs="Times New Roman" w:eastAsia="Times New Roman" w:hAnsi="Times New Roman"/>
          <w:b w:val="false"/>
          <w:bCs w:val="false"/>
          <w:color w:val="000000"/>
          <w:sz w:val="22"/>
          <w:szCs w:val="22"/>
        </w:rPr>
        <w:t xml:space="preserve">No, Jamal can only recover up to the stamp value. That is Tk. 10,000.</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Inchoate Stamped Instrument বা অসম্পূর্ণ স্ট্যাম্পযুক্ত দলিলের কেস। অর্থ লেখা ছাড়াই সই করা হয়েছে।</w:t>
      </w:r>
    </w:p>
    <w:p>
      <w:pPr>
        <w:spacing w:after="120" w:before="0"/>
        <w:jc w:val="left"/>
      </w:pPr>
      <w:r>
        <w:rPr>
          <w:rFonts w:ascii="Times New Roman" w:cs="Times New Roman" w:eastAsia="Times New Roman" w:hAnsi="Times New Roman"/>
          <w:b w:val="false"/>
          <w:bCs w:val="false"/>
          <w:color w:val="000000"/>
          <w:sz w:val="22"/>
          <w:szCs w:val="22"/>
        </w:rPr>
        <w:t xml:space="preserve">This is a case of Inchoate Stamped Instrument. Signed without filling the amount.</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Negotiable Instruments Act, 1881 - Section 20</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20 অনুযায়ী: যে ব্যক্তি ফাঁকা বা অসম্পূর্ণ স্ট্যাম্পযুক্ত কাগজে সই করে অন্যকে দেয়, সে স্ট্যাম্পের সীমা পর্যন্ত দায়ী। নির্দিষ্ট পরিমাণ উল্লেখ থাকলে সেই পরিমাণের মধ্যে সীমাবদ্ধ।</w:t>
      </w:r>
    </w:p>
    <w:p>
      <w:pPr>
        <w:spacing w:after="120" w:before="0"/>
        <w:jc w:val="left"/>
      </w:pPr>
      <w:r>
        <w:rPr>
          <w:rFonts w:ascii="Times New Roman" w:cs="Times New Roman" w:eastAsia="Times New Roman" w:hAnsi="Times New Roman"/>
          <w:b w:val="false"/>
          <w:bCs w:val="false"/>
          <w:color w:val="000000"/>
          <w:sz w:val="22"/>
          <w:szCs w:val="22"/>
        </w:rPr>
        <w:t xml:space="preserve">As per Section 20: Person who signs blank or incomplete stamped paper is liable only up to stamp value. If amount is specified, limited to that amount.</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কামাল ফাঁকা স্ট্যাম্পে সই করেছেন। উদ্দেশ্য ছিল ১০,০০০ টাকার নোট তৈরি। স্ট্যাম্পের মূল্যই দায়ের সীমা। জামাল ১,০০,০০০ টাকা আদায় করতে পারবেন না।</w:t>
      </w:r>
    </w:p>
    <w:p>
      <w:pPr>
        <w:spacing w:after="120" w:before="0"/>
        <w:jc w:val="left"/>
      </w:pPr>
      <w:r>
        <w:rPr>
          <w:rFonts w:ascii="Times New Roman" w:cs="Times New Roman" w:eastAsia="Times New Roman" w:hAnsi="Times New Roman"/>
          <w:b w:val="false"/>
          <w:bCs w:val="false"/>
          <w:color w:val="000000"/>
          <w:sz w:val="22"/>
          <w:szCs w:val="22"/>
        </w:rPr>
        <w:t xml:space="preserve">Kamal signed blank stamp paper. Intention was Tk. 10,000 note. Stamp value is the liability limit. Jamal cannot recover Tk. 1,00,000.</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অসম্পূর্ণ স্ট্যাম্প = সীমিত দায়</w:t>
      </w:r>
    </w:p>
    <w:p>
      <w:pPr>
        <w:spacing w:after="60"/>
      </w:pPr>
      <w:r>
        <w:rPr>
          <w:rFonts w:ascii="Times New Roman" w:cs="Times New Roman" w:eastAsia="Times New Roman" w:hAnsi="Times New Roman"/>
          <w:sz w:val="22"/>
          <w:szCs w:val="22"/>
        </w:rPr>
        <w:t xml:space="preserve">• Inchoate instrument = Limited liability</w:t>
      </w:r>
    </w:p>
    <w:p>
      <w:pPr>
        <w:spacing w:after="60"/>
      </w:pPr>
      <w:r>
        <w:rPr>
          <w:rFonts w:ascii="Times New Roman" w:cs="Times New Roman" w:eastAsia="Times New Roman" w:hAnsi="Times New Roman"/>
          <w:sz w:val="22"/>
          <w:szCs w:val="22"/>
        </w:rPr>
        <w:t xml:space="preserve">• স্ট্যাম্পের মূল্য = সর্বোচ্চ দায়</w:t>
      </w:r>
    </w:p>
    <w:p>
      <w:pPr>
        <w:spacing w:after="60"/>
      </w:pPr>
      <w:r>
        <w:rPr>
          <w:rFonts w:ascii="Times New Roman" w:cs="Times New Roman" w:eastAsia="Times New Roman" w:hAnsi="Times New Roman"/>
          <w:sz w:val="22"/>
          <w:szCs w:val="22"/>
        </w:rPr>
        <w:t xml:space="preserve">• Section 20 NI Act প্রযোজ্য</w:t>
      </w:r>
    </w:p>
    <w:p>
      <w:pPr>
        <w:spacing w:after="60"/>
      </w:pPr>
      <w:r>
        <w:rPr>
          <w:rFonts w:ascii="Times New Roman" w:cs="Times New Roman" w:eastAsia="Times New Roman" w:hAnsi="Times New Roman"/>
          <w:sz w:val="22"/>
          <w:szCs w:val="22"/>
        </w:rPr>
        <w:t xml:space="preserve">• Holder in Due Course বেশি পাবেন না</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3: AMBIGUOUS INSTRUMENT</w:t>
      </w:r>
    </w:p>
    <w:p>
      <w:pPr>
        <w:spacing w:after="200"/>
        <w:jc w:val="left"/>
      </w:pPr>
      <w:r>
        <w:rPr>
          <w:rFonts w:ascii="Times New Roman" w:cs="Times New Roman" w:eastAsia="Times New Roman" w:hAnsi="Times New Roman"/>
          <w:b/>
          <w:bCs/>
          <w:color w:val="333333"/>
          <w:sz w:val="26"/>
          <w:szCs w:val="26"/>
        </w:rPr>
        <w:t xml:space="preserve">(ক্ষেত্র ৩: দ্ব্যর্থক দলিল)</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A document was written 'I promise to pay B or order Tk. 5,000.' The holder claims it is a promissory note, but the maker claims it is a bill of exchange. What is the correct classification?</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একটি দলিলে লেখা আছে 'আমি বি বা তার আদেশকে ৫,০০০ টাকা পরিশোধের প্রতিশ্রুতি দিচ্ছি।' হোল্ডার দাবি করছেন এটি প্রমিসরি নোট, কিন্তু রচয়িতা দাবি করছেন এটি বিল অফ এক্সচেঞ্জ। সঠিক শ্রেণিবিভাগ কী?</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হোল্ডার এটি যেকোনো একটি হিসেবে বিবেচনা করতে পারেন। এটি দ্ব্যর্থক দলিল।</w:t>
      </w:r>
    </w:p>
    <w:p>
      <w:pPr>
        <w:spacing w:after="120" w:before="0"/>
        <w:jc w:val="left"/>
      </w:pPr>
      <w:r>
        <w:rPr>
          <w:rFonts w:ascii="Times New Roman" w:cs="Times New Roman" w:eastAsia="Times New Roman" w:hAnsi="Times New Roman"/>
          <w:b w:val="false"/>
          <w:bCs w:val="false"/>
          <w:color w:val="000000"/>
          <w:sz w:val="22"/>
          <w:szCs w:val="22"/>
        </w:rPr>
        <w:t xml:space="preserve">The holder can treat it as either. This is an ambiguous instrument.</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Ambiguous Instrument বা দ্ব্যর্থক দলিলের কেস। দলিলটি প্রমিসরি নোট নাকি বিল অফ এক্সচেঞ্জ তা স্পষ্ট নয়।</w:t>
      </w:r>
    </w:p>
    <w:p>
      <w:pPr>
        <w:spacing w:after="120" w:before="0"/>
        <w:jc w:val="left"/>
      </w:pPr>
      <w:r>
        <w:rPr>
          <w:rFonts w:ascii="Times New Roman" w:cs="Times New Roman" w:eastAsia="Times New Roman" w:hAnsi="Times New Roman"/>
          <w:b w:val="false"/>
          <w:bCs w:val="false"/>
          <w:color w:val="000000"/>
          <w:sz w:val="22"/>
          <w:szCs w:val="22"/>
        </w:rPr>
        <w:t xml:space="preserve">This is a case of Ambiguous Instrument. It is unclear whether the document is a promissory note or bill of exchange.</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Negotiable Instruments Act, 1881 - Section 17</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17 অনুযায়ী: যে দলিলকে প্রমিসরি নোট বা বিল অফ এক্সচেঞ্জ যেকোনোটি হিসেবে ব্যাখ্যা করা যায়, হোল্ডার তার ইচ্ছামতো যেকোনো একটি হিসেবে গ্রহণ করতে পারেন।</w:t>
      </w:r>
    </w:p>
    <w:p>
      <w:pPr>
        <w:spacing w:after="120" w:before="0"/>
        <w:jc w:val="left"/>
      </w:pPr>
      <w:r>
        <w:rPr>
          <w:rFonts w:ascii="Times New Roman" w:cs="Times New Roman" w:eastAsia="Times New Roman" w:hAnsi="Times New Roman"/>
          <w:b w:val="false"/>
          <w:bCs w:val="false"/>
          <w:color w:val="000000"/>
          <w:sz w:val="22"/>
          <w:szCs w:val="22"/>
        </w:rPr>
        <w:t xml:space="preserve">As per Section 17: Where an instrument may be construed either as promissory note or bill of exchange, the holder may treat it as either at his option.</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দলিলে 'প্রতিশ্রুতি' আছে - এটি প্রমিসরি নোটের লক্ষণ। কিন্তু 'আদেশ' শব্দও আছে - এটি বিলের লক্ষণ। তাই এটি দ্ব্যর্থক। হোল্ডার যেকোনো একটি হিসেবে বেছে নিতে পারেন।</w:t>
      </w:r>
    </w:p>
    <w:p>
      <w:pPr>
        <w:spacing w:after="120" w:before="0"/>
        <w:jc w:val="left"/>
      </w:pPr>
      <w:r>
        <w:rPr>
          <w:rFonts w:ascii="Times New Roman" w:cs="Times New Roman" w:eastAsia="Times New Roman" w:hAnsi="Times New Roman"/>
          <w:b w:val="false"/>
          <w:bCs w:val="false"/>
          <w:color w:val="000000"/>
          <w:sz w:val="22"/>
          <w:szCs w:val="22"/>
        </w:rPr>
        <w:t xml:space="preserve">The document has 'promise' - sign of promissory note. But 'order' is also there - sign of bill. So it is ambiguous. Holder can choose either classification.</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দ্ব্যর্থক দলিল = হোল্ডারের পছন্দ</w:t>
      </w:r>
    </w:p>
    <w:p>
      <w:pPr>
        <w:spacing w:after="60"/>
      </w:pPr>
      <w:r>
        <w:rPr>
          <w:rFonts w:ascii="Times New Roman" w:cs="Times New Roman" w:eastAsia="Times New Roman" w:hAnsi="Times New Roman"/>
          <w:sz w:val="22"/>
          <w:szCs w:val="22"/>
        </w:rPr>
        <w:t xml:space="preserve">• Ambiguous = Holder's choice</w:t>
      </w:r>
    </w:p>
    <w:p>
      <w:pPr>
        <w:spacing w:after="60"/>
      </w:pPr>
      <w:r>
        <w:rPr>
          <w:rFonts w:ascii="Times New Roman" w:cs="Times New Roman" w:eastAsia="Times New Roman" w:hAnsi="Times New Roman"/>
          <w:sz w:val="22"/>
          <w:szCs w:val="22"/>
        </w:rPr>
        <w:t xml:space="preserve">• প্রমিসরি নোট বা বিল যেকোনোটি</w:t>
      </w:r>
    </w:p>
    <w:p>
      <w:pPr>
        <w:spacing w:after="60"/>
      </w:pPr>
      <w:r>
        <w:rPr>
          <w:rFonts w:ascii="Times New Roman" w:cs="Times New Roman" w:eastAsia="Times New Roman" w:hAnsi="Times New Roman"/>
          <w:sz w:val="22"/>
          <w:szCs w:val="22"/>
        </w:rPr>
        <w:t xml:space="preserve">• Section 17 NI Act প্রযোজ্য</w:t>
      </w:r>
    </w:p>
    <w:p>
      <w:pPr>
        <w:spacing w:after="60"/>
      </w:pPr>
      <w:r>
        <w:rPr>
          <w:rFonts w:ascii="Times New Roman" w:cs="Times New Roman" w:eastAsia="Times New Roman" w:hAnsi="Times New Roman"/>
          <w:sz w:val="22"/>
          <w:szCs w:val="22"/>
        </w:rPr>
        <w:t xml:space="preserve">• হোল্ডারের ইচ্ছামতো নির্ধারণ</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4: AMOUNT IN FIGURES VS WORDS</w:t>
      </w:r>
    </w:p>
    <w:p>
      <w:pPr>
        <w:spacing w:after="200"/>
        <w:jc w:val="left"/>
      </w:pPr>
      <w:r>
        <w:rPr>
          <w:rFonts w:ascii="Times New Roman" w:cs="Times New Roman" w:eastAsia="Times New Roman" w:hAnsi="Times New Roman"/>
          <w:b/>
          <w:bCs/>
          <w:color w:val="333333"/>
          <w:sz w:val="26"/>
          <w:szCs w:val="26"/>
        </w:rPr>
        <w:t xml:space="preserve">(ক্ষেত্র ৪: অঙ্ক ও কথায় ভিন্ন পরিমাণ)</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A cheque shows the amount as Tk. 5,000 in figures but 'Five Lakhs Taka' in words. Which amount will be paid?</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একটি চেকে অঙ্কে ৫,০০০ টাকা লেখা আছে কিন্তু কথায় 'পাঁচ লাখ টাকা' লেখা। কোন পরিমাণ পরিশোধ করা হবে?</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কথায় লেখা পরিমাণ অনুযায়ী পরিশোধ করতে হবে। অর্থাৎ ৫ লাখ টাকা।</w:t>
      </w:r>
    </w:p>
    <w:p>
      <w:pPr>
        <w:spacing w:after="120" w:before="0"/>
        <w:jc w:val="left"/>
      </w:pPr>
      <w:r>
        <w:rPr>
          <w:rFonts w:ascii="Times New Roman" w:cs="Times New Roman" w:eastAsia="Times New Roman" w:hAnsi="Times New Roman"/>
          <w:b w:val="false"/>
          <w:bCs w:val="false"/>
          <w:color w:val="000000"/>
          <w:sz w:val="22"/>
          <w:szCs w:val="22"/>
        </w:rPr>
        <w:t xml:space="preserve">The amount written in words must be paid. That is Tk. 5 lakhs.</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অঙ্ক ও কথায় ভিন্ন পরিমাণের কেস। চেকে দুই জায়গায় ভিন্ন পরিমাণ লেখা আছে।</w:t>
      </w:r>
    </w:p>
    <w:p>
      <w:pPr>
        <w:spacing w:after="120" w:before="0"/>
        <w:jc w:val="left"/>
      </w:pPr>
      <w:r>
        <w:rPr>
          <w:rFonts w:ascii="Times New Roman" w:cs="Times New Roman" w:eastAsia="Times New Roman" w:hAnsi="Times New Roman"/>
          <w:b w:val="false"/>
          <w:bCs w:val="false"/>
          <w:color w:val="000000"/>
          <w:sz w:val="22"/>
          <w:szCs w:val="22"/>
        </w:rPr>
        <w:t xml:space="preserve">This is a case of different amounts in figures and words. Two different amounts written on the cheque.</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Negotiable Instruments Act, 1881 - Section 18</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18 অনুযায়ী: যদি অঙ্কে ও কথায় পরিমাণ ভিন্ন হয়, তবে কথায় লেখা পরিমাণ গ্রহণযোগ্য হবে। তবে কথাও অস্পষ্ট হলে অঙ্ক বিবেচিত হবে।</w:t>
      </w:r>
    </w:p>
    <w:p>
      <w:pPr>
        <w:spacing w:after="120" w:before="0"/>
        <w:jc w:val="left"/>
      </w:pPr>
      <w:r>
        <w:rPr>
          <w:rFonts w:ascii="Times New Roman" w:cs="Times New Roman" w:eastAsia="Times New Roman" w:hAnsi="Times New Roman"/>
          <w:b w:val="false"/>
          <w:bCs w:val="false"/>
          <w:color w:val="000000"/>
          <w:sz w:val="22"/>
          <w:szCs w:val="22"/>
        </w:rPr>
        <w:t xml:space="preserve">As per Section 18: If amount differs in figures and words, the amount stated in words shall be accepted. But if words are ambiguous, figures may be considered.</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চেকে অঙ্কে = ৫,০০০ টাকা। কথায় = পাঁচ লাখ টাকা। আইন অনুযায়ী কথার পরিমাণই মূল। তাই ৫ লাখ টাকা পরিশোধ করতে হবে।</w:t>
      </w:r>
    </w:p>
    <w:p>
      <w:pPr>
        <w:spacing w:after="120" w:before="0"/>
        <w:jc w:val="left"/>
      </w:pPr>
      <w:r>
        <w:rPr>
          <w:rFonts w:ascii="Times New Roman" w:cs="Times New Roman" w:eastAsia="Times New Roman" w:hAnsi="Times New Roman"/>
          <w:b w:val="false"/>
          <w:bCs w:val="false"/>
          <w:color w:val="000000"/>
          <w:sz w:val="22"/>
          <w:szCs w:val="22"/>
        </w:rPr>
        <w:t xml:space="preserve">Figures on cheque = Tk. 5,000. Words = Tk. 5 lakhs. As per law, amount in words prevails. So Tk. 5 lakhs must be paid.</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কথার পরিমাণ = মূল</w:t>
      </w:r>
    </w:p>
    <w:p>
      <w:pPr>
        <w:spacing w:after="60"/>
      </w:pPr>
      <w:r>
        <w:rPr>
          <w:rFonts w:ascii="Times New Roman" w:cs="Times New Roman" w:eastAsia="Times New Roman" w:hAnsi="Times New Roman"/>
          <w:sz w:val="22"/>
          <w:szCs w:val="22"/>
        </w:rPr>
        <w:t xml:space="preserve">• Amount in words = Primary</w:t>
      </w:r>
    </w:p>
    <w:p>
      <w:pPr>
        <w:spacing w:after="60"/>
      </w:pPr>
      <w:r>
        <w:rPr>
          <w:rFonts w:ascii="Times New Roman" w:cs="Times New Roman" w:eastAsia="Times New Roman" w:hAnsi="Times New Roman"/>
          <w:sz w:val="22"/>
          <w:szCs w:val="22"/>
        </w:rPr>
        <w:t xml:space="preserve">• অঙ্কের চেয়ে কথা প্রাধান্য পায়</w:t>
      </w:r>
    </w:p>
    <w:p>
      <w:pPr>
        <w:spacing w:after="60"/>
      </w:pPr>
      <w:r>
        <w:rPr>
          <w:rFonts w:ascii="Times New Roman" w:cs="Times New Roman" w:eastAsia="Times New Roman" w:hAnsi="Times New Roman"/>
          <w:sz w:val="22"/>
          <w:szCs w:val="22"/>
        </w:rPr>
        <w:t xml:space="preserve">• Section 18 NI Act প্রযোজ্য</w:t>
      </w:r>
    </w:p>
    <w:p>
      <w:pPr>
        <w:spacing w:after="60"/>
      </w:pPr>
      <w:r>
        <w:rPr>
          <w:rFonts w:ascii="Times New Roman" w:cs="Times New Roman" w:eastAsia="Times New Roman" w:hAnsi="Times New Roman"/>
          <w:sz w:val="22"/>
          <w:szCs w:val="22"/>
        </w:rPr>
        <w:t xml:space="preserve">• কথা অস্পষ্ট হলে অঙ্ক বিবেচিত</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5: RESTRICTIVE ENDORSEMENT</w:t>
      </w:r>
    </w:p>
    <w:p>
      <w:pPr>
        <w:spacing w:after="200"/>
        <w:jc w:val="left"/>
      </w:pPr>
      <w:r>
        <w:rPr>
          <w:rFonts w:ascii="Times New Roman" w:cs="Times New Roman" w:eastAsia="Times New Roman" w:hAnsi="Times New Roman"/>
          <w:b/>
          <w:bCs/>
          <w:color w:val="333333"/>
          <w:sz w:val="26"/>
          <w:szCs w:val="26"/>
        </w:rPr>
        <w:t xml:space="preserve">(ক্ষেত্র ৫: সীমাবদ্ধ এন্ডোর্সমেন্ট)</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A cheque was endorsed with the words 'Pay to Rahim only for my use.' Can Rahim negotiate this cheque further to another person?</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একটি চেকে 'শুধুমাত্র আমার ব্যবহারের জন্য রহিমকে পরিশোধ কর' কথা লিখে এন্ডোর্স করা হয়েছে। রহিম কি এই চেক অন্য ব্যক্তিকে নেগোশিয়েট করতে পারেন?</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না, রহিম এই চেক আর নেগোশিয়েট করতে পারেন না। এটি সীমাবদ্ধ এন্ডোর্সমেন্ট।</w:t>
      </w:r>
    </w:p>
    <w:p>
      <w:pPr>
        <w:spacing w:after="120" w:before="0"/>
        <w:jc w:val="left"/>
      </w:pPr>
      <w:r>
        <w:rPr>
          <w:rFonts w:ascii="Times New Roman" w:cs="Times New Roman" w:eastAsia="Times New Roman" w:hAnsi="Times New Roman"/>
          <w:b w:val="false"/>
          <w:bCs w:val="false"/>
          <w:color w:val="000000"/>
          <w:sz w:val="22"/>
          <w:szCs w:val="22"/>
        </w:rPr>
        <w:t xml:space="preserve">No, Rahim cannot negotiate this cheque further. This is a restrictive endorsement.</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Restrictive Endorsement বা সীমাবদ্ধ এন্ডোর্সমেন্টের কেস। এন্ডোর্সমেন্টে আরও নেগোশিয়েশন নিষিদ্ধ করা হয়েছে।</w:t>
      </w:r>
    </w:p>
    <w:p>
      <w:pPr>
        <w:spacing w:after="120" w:before="0"/>
        <w:jc w:val="left"/>
      </w:pPr>
      <w:r>
        <w:rPr>
          <w:rFonts w:ascii="Times New Roman" w:cs="Times New Roman" w:eastAsia="Times New Roman" w:hAnsi="Times New Roman"/>
          <w:b w:val="false"/>
          <w:bCs w:val="false"/>
          <w:color w:val="000000"/>
          <w:sz w:val="22"/>
          <w:szCs w:val="22"/>
        </w:rPr>
        <w:t xml:space="preserve">This is a case of Restrictive Endorsement. Further negotiation is prohibited in the endorsement.</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Negotiable Instruments Act, 1881 - Section 50</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50 অনুযায়ী: সীমাবদ্ধ এন্ডোর্সমেন্ট আরও নেগোশিয়েশনের অধিকার বাতিল করে। 'শুধু X কে' বা 'X এর জন্য' লেখা থাকলে এটি সীমাবদ্ধ।</w:t>
      </w:r>
    </w:p>
    <w:p>
      <w:pPr>
        <w:spacing w:after="120" w:before="0"/>
        <w:jc w:val="left"/>
      </w:pPr>
      <w:r>
        <w:rPr>
          <w:rFonts w:ascii="Times New Roman" w:cs="Times New Roman" w:eastAsia="Times New Roman" w:hAnsi="Times New Roman"/>
          <w:b w:val="false"/>
          <w:bCs w:val="false"/>
          <w:color w:val="000000"/>
          <w:sz w:val="22"/>
          <w:szCs w:val="22"/>
        </w:rPr>
        <w:t xml:space="preserve">As per Section 50: Restrictive endorsement excludes the right to further negotiate. 'Pay to X only' or 'For X's use' makes it restrictive.</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'শুধুমাত্র আমার ব্যবহারের জন্য' = সীমাবদ্ধ এন্ডোর্সমেন্ট। এটি রহিমের নেগোশিয়েশনের অধিকার সীমাবদ্ধ করে। রহিম এটি আর অন্যকে দিতে পারেন না।</w:t>
      </w:r>
    </w:p>
    <w:p>
      <w:pPr>
        <w:spacing w:after="120" w:before="0"/>
        <w:jc w:val="left"/>
      </w:pPr>
      <w:r>
        <w:rPr>
          <w:rFonts w:ascii="Times New Roman" w:cs="Times New Roman" w:eastAsia="Times New Roman" w:hAnsi="Times New Roman"/>
          <w:b w:val="false"/>
          <w:bCs w:val="false"/>
          <w:color w:val="000000"/>
          <w:sz w:val="22"/>
          <w:szCs w:val="22"/>
        </w:rPr>
        <w:t xml:space="preserve">'Only for my use' = Restrictive endorsement. This restricts Rahim's right to negotiate. Rahim cannot transfer it to another person.</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সীমাবদ্ধ এন্ডোর্সমেন্ট = নেগোশিয়েশন নিষিদ্ধ</w:t>
      </w:r>
    </w:p>
    <w:p>
      <w:pPr>
        <w:spacing w:after="60"/>
      </w:pPr>
      <w:r>
        <w:rPr>
          <w:rFonts w:ascii="Times New Roman" w:cs="Times New Roman" w:eastAsia="Times New Roman" w:hAnsi="Times New Roman"/>
          <w:sz w:val="22"/>
          <w:szCs w:val="22"/>
        </w:rPr>
        <w:t xml:space="preserve">• Restrictive = No further negotiation</w:t>
      </w:r>
    </w:p>
    <w:p>
      <w:pPr>
        <w:spacing w:after="60"/>
      </w:pPr>
      <w:r>
        <w:rPr>
          <w:rFonts w:ascii="Times New Roman" w:cs="Times New Roman" w:eastAsia="Times New Roman" w:hAnsi="Times New Roman"/>
          <w:sz w:val="22"/>
          <w:szCs w:val="22"/>
        </w:rPr>
        <w:t xml:space="preserve">• 'শুধু', 'জন্য' শব্দ = সীমাবদ্ধতা</w:t>
      </w:r>
    </w:p>
    <w:p>
      <w:pPr>
        <w:spacing w:after="60"/>
      </w:pPr>
      <w:r>
        <w:rPr>
          <w:rFonts w:ascii="Times New Roman" w:cs="Times New Roman" w:eastAsia="Times New Roman" w:hAnsi="Times New Roman"/>
          <w:sz w:val="22"/>
          <w:szCs w:val="22"/>
        </w:rPr>
        <w:t xml:space="preserve">• Section 50 NI Act প্রযোজ্য</w:t>
      </w:r>
    </w:p>
    <w:p>
      <w:pPr>
        <w:spacing w:after="60"/>
      </w:pPr>
      <w:r>
        <w:rPr>
          <w:rFonts w:ascii="Times New Roman" w:cs="Times New Roman" w:eastAsia="Times New Roman" w:hAnsi="Times New Roman"/>
          <w:sz w:val="22"/>
          <w:szCs w:val="22"/>
        </w:rPr>
        <w:t xml:space="preserve">• এন্ডোর্সি আর ট্রান্সফার করতে পারে না</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6: CONDITIONAL ENDORSEMENT</w:t>
      </w:r>
    </w:p>
    <w:p>
      <w:pPr>
        <w:spacing w:after="200"/>
        <w:jc w:val="left"/>
      </w:pPr>
      <w:r>
        <w:rPr>
          <w:rFonts w:ascii="Times New Roman" w:cs="Times New Roman" w:eastAsia="Times New Roman" w:hAnsi="Times New Roman"/>
          <w:b/>
          <w:bCs/>
          <w:color w:val="333333"/>
          <w:sz w:val="26"/>
          <w:szCs w:val="26"/>
        </w:rPr>
        <w:t xml:space="preserve">(ক্ষেত্র ৬: শর্তসাপেক্ষ এন্ডোর্সমেন্ট)</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A bill of exchange was endorsed with the condition 'Pay to Karim when he marries my daughter.' Is this endorsement valid? Can Karim claim payment before marriage?</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একটি বিল অফ এক্সচেঞ্জ 'আমার মেয়েকে বিয়ে করলে করিমকে পরিশোধ কর' শর্তে এন্ডোর্স করা হয়েছে। এই এন্ডোর্সমেন্ট কি বৈধ? করিম কি বিয়ের আগে পরিশোধ দাবি করতে পারেন?</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এন্ডোর্সমেন্ট বৈধ, কিন্তু শর্ত পূরণ না হলে পরিশোধ দাবি করা যাবে না।</w:t>
      </w:r>
    </w:p>
    <w:p>
      <w:pPr>
        <w:spacing w:after="120" w:before="0"/>
        <w:jc w:val="left"/>
      </w:pPr>
      <w:r>
        <w:rPr>
          <w:rFonts w:ascii="Times New Roman" w:cs="Times New Roman" w:eastAsia="Times New Roman" w:hAnsi="Times New Roman"/>
          <w:b w:val="false"/>
          <w:bCs w:val="false"/>
          <w:color w:val="000000"/>
          <w:sz w:val="22"/>
          <w:szCs w:val="22"/>
        </w:rPr>
        <w:t xml:space="preserve">The endorsement is valid, but payment cannot be claimed until condition is fulfilled.</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Conditional Endorsement বা শর্তসাপেক্ষ এন্ডোর্সমেন্টের কেস। এন্ডোর্সমেন্ট একটি শর্তের উপর নির্ভরশীল।</w:t>
      </w:r>
    </w:p>
    <w:p>
      <w:pPr>
        <w:spacing w:after="120" w:before="0"/>
        <w:jc w:val="left"/>
      </w:pPr>
      <w:r>
        <w:rPr>
          <w:rFonts w:ascii="Times New Roman" w:cs="Times New Roman" w:eastAsia="Times New Roman" w:hAnsi="Times New Roman"/>
          <w:b w:val="false"/>
          <w:bCs w:val="false"/>
          <w:color w:val="000000"/>
          <w:sz w:val="22"/>
          <w:szCs w:val="22"/>
        </w:rPr>
        <w:t xml:space="preserve">This is a case of Conditional Endorsement. The endorsement depends on a condition.</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Negotiable Instruments Act, 1881 - Section 52</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52 অনুযায়ী: এন্ডোর্সার শর্ত আরোপ করতে পারেন। শর্ত পূরণ হলেই এন্ডোর্সি পরিশোধ পাবেন। শর্ত পূরণ না হলে পরিশোধ স্থগিত।</w:t>
      </w:r>
    </w:p>
    <w:p>
      <w:pPr>
        <w:spacing w:after="120" w:before="0"/>
        <w:jc w:val="left"/>
      </w:pPr>
      <w:r>
        <w:rPr>
          <w:rFonts w:ascii="Times New Roman" w:cs="Times New Roman" w:eastAsia="Times New Roman" w:hAnsi="Times New Roman"/>
          <w:b w:val="false"/>
          <w:bCs w:val="false"/>
          <w:color w:val="000000"/>
          <w:sz w:val="22"/>
          <w:szCs w:val="22"/>
        </w:rPr>
        <w:t xml:space="preserve">As per Section 52: Endorser can impose condition. Endorsee gets payment only when condition is fulfilled. If not fulfilled, payment suspended.</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এন্ডোর্সমেন্টে শর্ত = বিয়ে। শর্ত পূরণ না হলে পরিশোধ হবে না। করিম বিয়ের আগে পরিশোধ দাবি করতে পারেন না। শর্তসাপেক্ষ এন্ডোর্সমেন্ট বৈধ।</w:t>
      </w:r>
    </w:p>
    <w:p>
      <w:pPr>
        <w:spacing w:after="120" w:before="0"/>
        <w:jc w:val="left"/>
      </w:pPr>
      <w:r>
        <w:rPr>
          <w:rFonts w:ascii="Times New Roman" w:cs="Times New Roman" w:eastAsia="Times New Roman" w:hAnsi="Times New Roman"/>
          <w:b w:val="false"/>
          <w:bCs w:val="false"/>
          <w:color w:val="000000"/>
          <w:sz w:val="22"/>
          <w:szCs w:val="22"/>
        </w:rPr>
        <w:t xml:space="preserve">Condition in endorsement = Marriage. Payment will not happen until condition fulfilled. Karim cannot claim payment before marriage. Conditional endorsement is valid.</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শর্তসাপেক্ষ এন্ডোর্সমেন্ট = শর্ত পূরণে পরিশোধ</w:t>
      </w:r>
    </w:p>
    <w:p>
      <w:pPr>
        <w:spacing w:after="60"/>
      </w:pPr>
      <w:r>
        <w:rPr>
          <w:rFonts w:ascii="Times New Roman" w:cs="Times New Roman" w:eastAsia="Times New Roman" w:hAnsi="Times New Roman"/>
          <w:sz w:val="22"/>
          <w:szCs w:val="22"/>
        </w:rPr>
        <w:t xml:space="preserve">• Conditional = Payment on fulfillment</w:t>
      </w:r>
    </w:p>
    <w:p>
      <w:pPr>
        <w:spacing w:after="60"/>
      </w:pPr>
      <w:r>
        <w:rPr>
          <w:rFonts w:ascii="Times New Roman" w:cs="Times New Roman" w:eastAsia="Times New Roman" w:hAnsi="Times New Roman"/>
          <w:sz w:val="22"/>
          <w:szCs w:val="22"/>
        </w:rPr>
        <w:t xml:space="preserve">• এন্ডোর্সার শর্ত আরোপ করতে পারেন</w:t>
      </w:r>
    </w:p>
    <w:p>
      <w:pPr>
        <w:spacing w:after="60"/>
      </w:pPr>
      <w:r>
        <w:rPr>
          <w:rFonts w:ascii="Times New Roman" w:cs="Times New Roman" w:eastAsia="Times New Roman" w:hAnsi="Times New Roman"/>
          <w:sz w:val="22"/>
          <w:szCs w:val="22"/>
        </w:rPr>
        <w:t xml:space="preserve">• Section 52 NI Act প্রযোজ্য</w:t>
      </w:r>
    </w:p>
    <w:p>
      <w:pPr>
        <w:spacing w:after="60"/>
      </w:pPr>
      <w:r>
        <w:rPr>
          <w:rFonts w:ascii="Times New Roman" w:cs="Times New Roman" w:eastAsia="Times New Roman" w:hAnsi="Times New Roman"/>
          <w:sz w:val="22"/>
          <w:szCs w:val="22"/>
        </w:rPr>
        <w:t xml:space="preserve">• শর্ত পূরণ না হলে পরিশোধ নয়</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7: REVOCATION OF BANKER'S AUTHORITY</w:t>
      </w:r>
    </w:p>
    <w:p>
      <w:pPr>
        <w:spacing w:after="200"/>
        <w:jc w:val="left"/>
      </w:pPr>
      <w:r>
        <w:rPr>
          <w:rFonts w:ascii="Times New Roman" w:cs="Times New Roman" w:eastAsia="Times New Roman" w:hAnsi="Times New Roman"/>
          <w:b/>
          <w:bCs/>
          <w:color w:val="333333"/>
          <w:sz w:val="26"/>
          <w:szCs w:val="26"/>
        </w:rPr>
        <w:t xml:space="preserve">(ক্ষেত্র ৭: ব্যাংকারের কর্তৃত্ব প্রত্যাহার)</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Mr. Salam issued a cheque to Mr. Baki. Before Baki presented the cheque, Salam gave a stop payment instruction to the bank. The bank paid Baki. Is the bank liable?</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মিস্টার সালাম মিস্টার বাকিকে একটি চেক ইস্যু করেছেন। বাকি চেক উপস্থাপনের আগেই সালাম ব্যাংককে পরিশোধ বন্ধের নির্দেশ দিয়েছেন। ব্যাংক বাকিকে পরিশোধ করেছে। ব্যাংক কি দায়ী?</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হ্যাঁ, ব্যাংক দায়ী। স্টপ পেমেন্ট নির্দেশ পাওয়ার পর পরিশোধ করলে ব্যাংক দায়ী।</w:t>
      </w:r>
    </w:p>
    <w:p>
      <w:pPr>
        <w:spacing w:after="120" w:before="0"/>
        <w:jc w:val="left"/>
      </w:pPr>
      <w:r>
        <w:rPr>
          <w:rFonts w:ascii="Times New Roman" w:cs="Times New Roman" w:eastAsia="Times New Roman" w:hAnsi="Times New Roman"/>
          <w:b w:val="false"/>
          <w:bCs w:val="false"/>
          <w:color w:val="000000"/>
          <w:sz w:val="22"/>
          <w:szCs w:val="22"/>
        </w:rPr>
        <w:t xml:space="preserve">Yes, the bank is liable. Bank is liable if pays after receiving stop payment instruction.</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Revocation of Banker's Authority বা ব্যাংকারের কর্তৃত্ব প্রত্যাহারের কেস। দাতা পরিশোধ বন্ধের নির্দেশ দিয়েছেন।</w:t>
      </w:r>
    </w:p>
    <w:p>
      <w:pPr>
        <w:spacing w:after="120" w:before="0"/>
        <w:jc w:val="left"/>
      </w:pPr>
      <w:r>
        <w:rPr>
          <w:rFonts w:ascii="Times New Roman" w:cs="Times New Roman" w:eastAsia="Times New Roman" w:hAnsi="Times New Roman"/>
          <w:b w:val="false"/>
          <w:bCs w:val="false"/>
          <w:color w:val="000000"/>
          <w:sz w:val="22"/>
          <w:szCs w:val="22"/>
        </w:rPr>
        <w:t xml:space="preserve">This is a case of Revocation of Banker's Authority. Drawer has given stop payment instruction.</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Negotiable Instruments Act, 1881 - Section 122A</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122A অনুযায়ী: দাতা যেকোনো সময় ব্যাংকারের কর্তৃত্ব প্রত্যাহার করতে পারেন। স্টপ পেমেন্ট নির্দেশ পেলে ব্যাংক পরিশোধ করতে পারে না।</w:t>
      </w:r>
    </w:p>
    <w:p>
      <w:pPr>
        <w:spacing w:after="120" w:before="0"/>
        <w:jc w:val="left"/>
      </w:pPr>
      <w:r>
        <w:rPr>
          <w:rFonts w:ascii="Times New Roman" w:cs="Times New Roman" w:eastAsia="Times New Roman" w:hAnsi="Times New Roman"/>
          <w:b w:val="false"/>
          <w:bCs w:val="false"/>
          <w:color w:val="000000"/>
          <w:sz w:val="22"/>
          <w:szCs w:val="22"/>
        </w:rPr>
        <w:t xml:space="preserve">As per Section 122A: Drawer can revoke banker's authority at any time. Bank cannot pay if stop payment instruction received.</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সালাম স্টপ পেমেন্ট নির্দেশ দিয়েছেন। ব্যাংক নির্দেশ পেয়েও পরিশোধ করেছে। এটি ব্যাংকের ভুল। তাই ব্যাংক সালামের ক্ষতির জন্য দায়ী।</w:t>
      </w:r>
    </w:p>
    <w:p>
      <w:pPr>
        <w:spacing w:after="120" w:before="0"/>
        <w:jc w:val="left"/>
      </w:pPr>
      <w:r>
        <w:rPr>
          <w:rFonts w:ascii="Times New Roman" w:cs="Times New Roman" w:eastAsia="Times New Roman" w:hAnsi="Times New Roman"/>
          <w:b w:val="false"/>
          <w:bCs w:val="false"/>
          <w:color w:val="000000"/>
          <w:sz w:val="22"/>
          <w:szCs w:val="22"/>
        </w:rPr>
        <w:t xml:space="preserve">Salam gave stop payment instruction. Bank paid despite receiving instruction. This is bank's mistake. Bank is liable for Salam's loss.</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স্টপ পেমেন্ট = কর্তৃত্ব প্রত্যাহার</w:t>
      </w:r>
    </w:p>
    <w:p>
      <w:pPr>
        <w:spacing w:after="60"/>
      </w:pPr>
      <w:r>
        <w:rPr>
          <w:rFonts w:ascii="Times New Roman" w:cs="Times New Roman" w:eastAsia="Times New Roman" w:hAnsi="Times New Roman"/>
          <w:sz w:val="22"/>
          <w:szCs w:val="22"/>
        </w:rPr>
        <w:t xml:space="preserve">• Stop payment = Authority revoked</w:t>
      </w:r>
    </w:p>
    <w:p>
      <w:pPr>
        <w:spacing w:after="60"/>
      </w:pPr>
      <w:r>
        <w:rPr>
          <w:rFonts w:ascii="Times New Roman" w:cs="Times New Roman" w:eastAsia="Times New Roman" w:hAnsi="Times New Roman"/>
          <w:sz w:val="22"/>
          <w:szCs w:val="22"/>
        </w:rPr>
        <w:t xml:space="preserve">• নির্দেশের পর পরিশোধ = দায়ী</w:t>
      </w:r>
    </w:p>
    <w:p>
      <w:pPr>
        <w:spacing w:after="60"/>
      </w:pPr>
      <w:r>
        <w:rPr>
          <w:rFonts w:ascii="Times New Roman" w:cs="Times New Roman" w:eastAsia="Times New Roman" w:hAnsi="Times New Roman"/>
          <w:sz w:val="22"/>
          <w:szCs w:val="22"/>
        </w:rPr>
        <w:t xml:space="preserve">• Section 122A NI Act প্রযোজ্য</w:t>
      </w:r>
    </w:p>
    <w:p>
      <w:pPr>
        <w:spacing w:after="60"/>
      </w:pPr>
      <w:r>
        <w:rPr>
          <w:rFonts w:ascii="Times New Roman" w:cs="Times New Roman" w:eastAsia="Times New Roman" w:hAnsi="Times New Roman"/>
          <w:sz w:val="22"/>
          <w:szCs w:val="22"/>
        </w:rPr>
        <w:t xml:space="preserve">• ব্যাংক অবশ্যই নির্দেশ মানবে</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8: PAYMENT IN DUE COURSE</w:t>
      </w:r>
    </w:p>
    <w:p>
      <w:pPr>
        <w:spacing w:after="200"/>
        <w:jc w:val="left"/>
      </w:pPr>
      <w:r>
        <w:rPr>
          <w:rFonts w:ascii="Times New Roman" w:cs="Times New Roman" w:eastAsia="Times New Roman" w:hAnsi="Times New Roman"/>
          <w:b/>
          <w:bCs/>
          <w:color w:val="333333"/>
          <w:sz w:val="26"/>
          <w:szCs w:val="26"/>
        </w:rPr>
        <w:t xml:space="preserve">(ক্ষেত্র ৮: যথাযথ পরিশোধ)</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A bank paid a cheque to a person who had stolen the cheque. The bank verified the signature and paid in good faith without knowledge of theft. Is the bank protected?</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একটি ব্যাংক চুরি হওয়া চেক এক ব্যক্তিকে পরিশোধ করেছে। ব্যাংক সই যাচাই করেছে এবং চুরির জ্ঞান ছাড়াই ভালো বিশ্বাসে পরিশোধ করেছে। ব্যাংক কি সুরক্ষিত?</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হ্যাঁ, ব্যাংক সুরক্ষিত। এটি যথাযথ পরিশোধ বা Payment in Due Course।</w:t>
      </w:r>
    </w:p>
    <w:p>
      <w:pPr>
        <w:spacing w:after="120" w:before="0"/>
        <w:jc w:val="left"/>
      </w:pPr>
      <w:r>
        <w:rPr>
          <w:rFonts w:ascii="Times New Roman" w:cs="Times New Roman" w:eastAsia="Times New Roman" w:hAnsi="Times New Roman"/>
          <w:b w:val="false"/>
          <w:bCs w:val="false"/>
          <w:color w:val="000000"/>
          <w:sz w:val="22"/>
          <w:szCs w:val="22"/>
        </w:rPr>
        <w:t xml:space="preserve">Yes, the bank is protected. This is Payment in Due Course.</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Payment in Due Course বা যথাযথ পরিশোধের কেস। ব্যাংক ভালো বিশ্বাসে সঠিক পদ্ধতিতে পরিশোধ করেছে।</w:t>
      </w:r>
    </w:p>
    <w:p>
      <w:pPr>
        <w:spacing w:after="120" w:before="0"/>
        <w:jc w:val="left"/>
      </w:pPr>
      <w:r>
        <w:rPr>
          <w:rFonts w:ascii="Times New Roman" w:cs="Times New Roman" w:eastAsia="Times New Roman" w:hAnsi="Times New Roman"/>
          <w:b w:val="false"/>
          <w:bCs w:val="false"/>
          <w:color w:val="000000"/>
          <w:sz w:val="22"/>
          <w:szCs w:val="22"/>
        </w:rPr>
        <w:t xml:space="preserve">This is a case of Payment in Due Course. Bank paid in good faith following proper procedure.</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Negotiable Instruments Act, 1881 - Section 10</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10 অনুযায়ী: যথাযথ পরিশোধ হলো - চেকের আকার অনুযায়ী, ভালো বিশ্বাসে, অবহেলা ছাড়া, যথাযথ ব্যক্তিকে পরিশোধ। এই ক্ষেত্রে ব্যাংক সুরক্ষিত।</w:t>
      </w:r>
    </w:p>
    <w:p>
      <w:pPr>
        <w:spacing w:after="120" w:before="0"/>
        <w:jc w:val="left"/>
      </w:pPr>
      <w:r>
        <w:rPr>
          <w:rFonts w:ascii="Times New Roman" w:cs="Times New Roman" w:eastAsia="Times New Roman" w:hAnsi="Times New Roman"/>
          <w:b w:val="false"/>
          <w:bCs w:val="false"/>
          <w:color w:val="000000"/>
          <w:sz w:val="22"/>
          <w:szCs w:val="22"/>
        </w:rPr>
        <w:t xml:space="preserve">As per Section 10: Payment in due course means - according to cheque tenor, in good faith, without negligence, to proper person. Bank is protected in this case.</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ব্যাংক সই যাচাই করেছে = সতর্কতা। চুরির জ্ঞান ছিল না = ভালো বিশ্বাস। চেকের আকার অনুযায়ী পরিশোধ = সঠিক পদ্ধতি। তাই এটি যথাযথ পরিশোধ।</w:t>
      </w:r>
    </w:p>
    <w:p>
      <w:pPr>
        <w:spacing w:after="120" w:before="0"/>
        <w:jc w:val="left"/>
      </w:pPr>
      <w:r>
        <w:rPr>
          <w:rFonts w:ascii="Times New Roman" w:cs="Times New Roman" w:eastAsia="Times New Roman" w:hAnsi="Times New Roman"/>
          <w:b w:val="false"/>
          <w:bCs w:val="false"/>
          <w:color w:val="000000"/>
          <w:sz w:val="22"/>
          <w:szCs w:val="22"/>
        </w:rPr>
        <w:t xml:space="preserve">Bank verified signature = Due care. No knowledge of theft = Good faith. Payment as per cheque tenor = Proper procedure. So this is payment in due course.</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যথাযথ পরিশোধ = ব্যাংক সুরক্ষিত</w:t>
      </w:r>
    </w:p>
    <w:p>
      <w:pPr>
        <w:spacing w:after="60"/>
      </w:pPr>
      <w:r>
        <w:rPr>
          <w:rFonts w:ascii="Times New Roman" w:cs="Times New Roman" w:eastAsia="Times New Roman" w:hAnsi="Times New Roman"/>
          <w:sz w:val="22"/>
          <w:szCs w:val="22"/>
        </w:rPr>
        <w:t xml:space="preserve">• Payment in Due Course = Protected</w:t>
      </w:r>
    </w:p>
    <w:p>
      <w:pPr>
        <w:spacing w:after="60"/>
      </w:pPr>
      <w:r>
        <w:rPr>
          <w:rFonts w:ascii="Times New Roman" w:cs="Times New Roman" w:eastAsia="Times New Roman" w:hAnsi="Times New Roman"/>
          <w:sz w:val="22"/>
          <w:szCs w:val="22"/>
        </w:rPr>
        <w:t xml:space="preserve">• ভালো বিশ্বাস + সতর্কতা = সুরক্ষা</w:t>
      </w:r>
    </w:p>
    <w:p>
      <w:pPr>
        <w:spacing w:after="60"/>
      </w:pPr>
      <w:r>
        <w:rPr>
          <w:rFonts w:ascii="Times New Roman" w:cs="Times New Roman" w:eastAsia="Times New Roman" w:hAnsi="Times New Roman"/>
          <w:sz w:val="22"/>
          <w:szCs w:val="22"/>
        </w:rPr>
        <w:t xml:space="preserve">• Section 10 NI Act প্রযোজ্য</w:t>
      </w:r>
    </w:p>
    <w:p>
      <w:pPr>
        <w:spacing w:after="60"/>
      </w:pPr>
      <w:r>
        <w:rPr>
          <w:rFonts w:ascii="Times New Roman" w:cs="Times New Roman" w:eastAsia="Times New Roman" w:hAnsi="Times New Roman"/>
          <w:sz w:val="22"/>
          <w:szCs w:val="22"/>
        </w:rPr>
        <w:t xml:space="preserve">• অবহেলা না থাকলে দায়মুক্ত</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9: NOTICE OF DISHONOUR</w:t>
      </w:r>
    </w:p>
    <w:p>
      <w:pPr>
        <w:spacing w:after="200"/>
        <w:jc w:val="left"/>
      </w:pPr>
      <w:r>
        <w:rPr>
          <w:rFonts w:ascii="Times New Roman" w:cs="Times New Roman" w:eastAsia="Times New Roman" w:hAnsi="Times New Roman"/>
          <w:b/>
          <w:bCs/>
          <w:color w:val="333333"/>
          <w:sz w:val="26"/>
          <w:szCs w:val="26"/>
        </w:rPr>
        <w:t xml:space="preserve">(ক্ষেত্র ৯: অসম্মানের নোটিশ)</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A bill of exchange was dishonoured by non-acceptance. The holder did not give notice of dishonour to the drawer. Can the holder still hold the drawer liable?</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একটি বিল অফ এক্সচেঞ্জ গ্রহণ না করায় অসম্মানিত হয়েছে। হোল্ডার দাতাকে অসম্মানের নোটিশ দেননি। হোল্ডার কি এখনও দাতাকে দায়ী করতে পারেন?</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না, নোটিশ না দিলে দাতা দায়মুক্ত হয়ে যান। নোটিশ দেওয়া বাধ্যতামূলক।</w:t>
      </w:r>
    </w:p>
    <w:p>
      <w:pPr>
        <w:spacing w:after="120" w:before="0"/>
        <w:jc w:val="left"/>
      </w:pPr>
      <w:r>
        <w:rPr>
          <w:rFonts w:ascii="Times New Roman" w:cs="Times New Roman" w:eastAsia="Times New Roman" w:hAnsi="Times New Roman"/>
          <w:b w:val="false"/>
          <w:bCs w:val="false"/>
          <w:color w:val="000000"/>
          <w:sz w:val="22"/>
          <w:szCs w:val="22"/>
        </w:rPr>
        <w:t xml:space="preserve">No, without notice the drawer is discharged. Giving notice is mandatory.</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Notice of Dishonour বা অসম্মানের নোটিশের কেস। বিল অসম্মানিত হলে সংশ্লিষ্ট পক্ষকে জানাতে হবে।</w:t>
      </w:r>
    </w:p>
    <w:p>
      <w:pPr>
        <w:spacing w:after="120" w:before="0"/>
        <w:jc w:val="left"/>
      </w:pPr>
      <w:r>
        <w:rPr>
          <w:rFonts w:ascii="Times New Roman" w:cs="Times New Roman" w:eastAsia="Times New Roman" w:hAnsi="Times New Roman"/>
          <w:b w:val="false"/>
          <w:bCs w:val="false"/>
          <w:color w:val="000000"/>
          <w:sz w:val="22"/>
          <w:szCs w:val="22"/>
        </w:rPr>
        <w:t xml:space="preserve">This is a case of Notice of Dishonour. When bill is dishonoured, concerned parties must be informed.</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Negotiable Instruments Act, 1881 - Section 93, 98</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93 অনুযায়ী: অসম্মানের নোটিশ দিতে হবে। Section 98: নোটিশ না দিলে পূর্ববর্তী পক্ষ দায়মুক্ত। তবে কিছু ক্ষেত্রে নোটিশ অপ্রয়োজনীয়।</w:t>
      </w:r>
    </w:p>
    <w:p>
      <w:pPr>
        <w:spacing w:after="120" w:before="0"/>
        <w:jc w:val="left"/>
      </w:pPr>
      <w:r>
        <w:rPr>
          <w:rFonts w:ascii="Times New Roman" w:cs="Times New Roman" w:eastAsia="Times New Roman" w:hAnsi="Times New Roman"/>
          <w:b w:val="false"/>
          <w:bCs w:val="false"/>
          <w:color w:val="000000"/>
          <w:sz w:val="22"/>
          <w:szCs w:val="22"/>
        </w:rPr>
        <w:t xml:space="preserve">As per Section 93: Notice of dishonour must be given. Section 98: Without notice, prior parties are discharged. However, notice is unnecessary in some cases.</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বিল অসম্মানিত হয়েছে। হোল্ডার দাতাকে নোটিশ দেননি। নোটিশ ছাড়া দাতা তার দায়িত্ব থেকে মুক্ত। তাই দাতাকে দায়ী করা যাবে না।</w:t>
      </w:r>
    </w:p>
    <w:p>
      <w:pPr>
        <w:spacing w:after="120" w:before="0"/>
        <w:jc w:val="left"/>
      </w:pPr>
      <w:r>
        <w:rPr>
          <w:rFonts w:ascii="Times New Roman" w:cs="Times New Roman" w:eastAsia="Times New Roman" w:hAnsi="Times New Roman"/>
          <w:b w:val="false"/>
          <w:bCs w:val="false"/>
          <w:color w:val="000000"/>
          <w:sz w:val="22"/>
          <w:szCs w:val="22"/>
        </w:rPr>
        <w:t xml:space="preserve">Bill was dishonoured. Holder did not give notice to drawer. Without notice, drawer is free from liability. So drawer cannot be held liable.</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অসম্মানের নোটিশ = বাধ্যতামূলক</w:t>
      </w:r>
    </w:p>
    <w:p>
      <w:pPr>
        <w:spacing w:after="60"/>
      </w:pPr>
      <w:r>
        <w:rPr>
          <w:rFonts w:ascii="Times New Roman" w:cs="Times New Roman" w:eastAsia="Times New Roman" w:hAnsi="Times New Roman"/>
          <w:sz w:val="22"/>
          <w:szCs w:val="22"/>
        </w:rPr>
        <w:t xml:space="preserve">• Notice of dishonour = Mandatory</w:t>
      </w:r>
    </w:p>
    <w:p>
      <w:pPr>
        <w:spacing w:after="60"/>
      </w:pPr>
      <w:r>
        <w:rPr>
          <w:rFonts w:ascii="Times New Roman" w:cs="Times New Roman" w:eastAsia="Times New Roman" w:hAnsi="Times New Roman"/>
          <w:sz w:val="22"/>
          <w:szCs w:val="22"/>
        </w:rPr>
        <w:t xml:space="preserve">• নোটিশ না দিলে = দায়মুক্ত</w:t>
      </w:r>
    </w:p>
    <w:p>
      <w:pPr>
        <w:spacing w:after="60"/>
      </w:pPr>
      <w:r>
        <w:rPr>
          <w:rFonts w:ascii="Times New Roman" w:cs="Times New Roman" w:eastAsia="Times New Roman" w:hAnsi="Times New Roman"/>
          <w:sz w:val="22"/>
          <w:szCs w:val="22"/>
        </w:rPr>
        <w:t xml:space="preserve">• Section 93, 98 NI Act প্রযোজ্য</w:t>
      </w:r>
    </w:p>
    <w:p>
      <w:pPr>
        <w:spacing w:after="60"/>
      </w:pPr>
      <w:r>
        <w:rPr>
          <w:rFonts w:ascii="Times New Roman" w:cs="Times New Roman" w:eastAsia="Times New Roman" w:hAnsi="Times New Roman"/>
          <w:sz w:val="22"/>
          <w:szCs w:val="22"/>
        </w:rPr>
        <w:t xml:space="preserve">• সকল পূর্ববর্তী পক্ষকে জানাতে হবে</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10: NOTING AND PROTEST</w:t>
      </w:r>
    </w:p>
    <w:p>
      <w:pPr>
        <w:spacing w:after="200"/>
        <w:jc w:val="left"/>
      </w:pPr>
      <w:r>
        <w:rPr>
          <w:rFonts w:ascii="Times New Roman" w:cs="Times New Roman" w:eastAsia="Times New Roman" w:hAnsi="Times New Roman"/>
          <w:b/>
          <w:bCs/>
          <w:color w:val="333333"/>
          <w:sz w:val="26"/>
          <w:szCs w:val="26"/>
        </w:rPr>
        <w:t xml:space="preserve">(ক্ষেত্র ১০: নোটিং ও প্রটেস্ট)</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A foreign bill of exchange was dishonoured. The holder wants to take legal action. What procedure should be followed for evidence of dishonour?</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একটি বিদেশি বিল অফ এক্সচেঞ্জ অসম্মানিত হয়েছে। হোল্ডার আইনি ব্যবস্থা নিতে চান। অসম্মানের প্রমাণের জন্য কী পদ্ধতি অনুসরণ করা উচিত?</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বিদেশি বিলের ক্ষেত্রে প্রটেস্ট করা বাধ্যতামূলক। নোটিং ও প্রটেস্ট করতে হবে।</w:t>
      </w:r>
    </w:p>
    <w:p>
      <w:pPr>
        <w:spacing w:after="120" w:before="0"/>
        <w:jc w:val="left"/>
      </w:pPr>
      <w:r>
        <w:rPr>
          <w:rFonts w:ascii="Times New Roman" w:cs="Times New Roman" w:eastAsia="Times New Roman" w:hAnsi="Times New Roman"/>
          <w:b w:val="false"/>
          <w:bCs w:val="false"/>
          <w:color w:val="000000"/>
          <w:sz w:val="22"/>
          <w:szCs w:val="22"/>
        </w:rPr>
        <w:t xml:space="preserve">For foreign bills, protest is mandatory. Noting and protest must be done.</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Noting and Protest বা নোটিং ও প্রটেস্টের কেস। বিদেশি বিল অসম্মানিত হলে প্রটেস্ট করতে হয়।</w:t>
      </w:r>
    </w:p>
    <w:p>
      <w:pPr>
        <w:spacing w:after="120" w:before="0"/>
        <w:jc w:val="left"/>
      </w:pPr>
      <w:r>
        <w:rPr>
          <w:rFonts w:ascii="Times New Roman" w:cs="Times New Roman" w:eastAsia="Times New Roman" w:hAnsi="Times New Roman"/>
          <w:b w:val="false"/>
          <w:bCs w:val="false"/>
          <w:color w:val="000000"/>
          <w:sz w:val="22"/>
          <w:szCs w:val="22"/>
        </w:rPr>
        <w:t xml:space="preserve">This is a case of Noting and Protest. When foreign bill is dishonoured, protest is required.</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Negotiable Instruments Act, 1881 - Section 99, 100, 104</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99: নোটিং = অসম্মানের রেকর্ড। Section 100: প্রটেস্ট = নোটারি পাবলিকের সার্টিফিকেট। Section 104: বিদেশি বিলের ক্ষেত্রে প্রটেস্ট বাধ্যতামূলক।</w:t>
      </w:r>
    </w:p>
    <w:p>
      <w:pPr>
        <w:spacing w:after="120" w:before="0"/>
        <w:jc w:val="left"/>
      </w:pPr>
      <w:r>
        <w:rPr>
          <w:rFonts w:ascii="Times New Roman" w:cs="Times New Roman" w:eastAsia="Times New Roman" w:hAnsi="Times New Roman"/>
          <w:b w:val="false"/>
          <w:bCs w:val="false"/>
          <w:color w:val="000000"/>
          <w:sz w:val="22"/>
          <w:szCs w:val="22"/>
        </w:rPr>
        <w:t xml:space="preserve">Section 99: Noting = Record of dishonour. Section 100: Protest = Notary Public's certificate. Section 104: For foreign bills, protest is mandatory.</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বিলটি বিদেশি = প্রটেস্ট বাধ্যতামূলক। নোটারি পাবলিকের কাছে যেতে হবে। নোটিং ও প্রটেস্ট সার্টিফিকেট নিতে হবে। এটি আদালতে প্রমাণ হিসেবে কাজ করবে।</w:t>
      </w:r>
    </w:p>
    <w:p>
      <w:pPr>
        <w:spacing w:after="120" w:before="0"/>
        <w:jc w:val="left"/>
      </w:pPr>
      <w:r>
        <w:rPr>
          <w:rFonts w:ascii="Times New Roman" w:cs="Times New Roman" w:eastAsia="Times New Roman" w:hAnsi="Times New Roman"/>
          <w:b w:val="false"/>
          <w:bCs w:val="false"/>
          <w:color w:val="000000"/>
          <w:sz w:val="22"/>
          <w:szCs w:val="22"/>
        </w:rPr>
        <w:t xml:space="preserve">Bill is foreign = Protest mandatory. Must go to Notary Public. Get noting and protest certificate. This will serve as evidence in court.</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বিদেশি বিল = প্রটেস্ট বাধ্যতামূলক</w:t>
      </w:r>
    </w:p>
    <w:p>
      <w:pPr>
        <w:spacing w:after="60"/>
      </w:pPr>
      <w:r>
        <w:rPr>
          <w:rFonts w:ascii="Times New Roman" w:cs="Times New Roman" w:eastAsia="Times New Roman" w:hAnsi="Times New Roman"/>
          <w:sz w:val="22"/>
          <w:szCs w:val="22"/>
        </w:rPr>
        <w:t xml:space="preserve">• Foreign bill = Protest mandatory</w:t>
      </w:r>
    </w:p>
    <w:p>
      <w:pPr>
        <w:spacing w:after="60"/>
      </w:pPr>
      <w:r>
        <w:rPr>
          <w:rFonts w:ascii="Times New Roman" w:cs="Times New Roman" w:eastAsia="Times New Roman" w:hAnsi="Times New Roman"/>
          <w:sz w:val="22"/>
          <w:szCs w:val="22"/>
        </w:rPr>
        <w:t xml:space="preserve">• নোটারি পাবলিক করবেন</w:t>
      </w:r>
    </w:p>
    <w:p>
      <w:pPr>
        <w:spacing w:after="60"/>
      </w:pPr>
      <w:r>
        <w:rPr>
          <w:rFonts w:ascii="Times New Roman" w:cs="Times New Roman" w:eastAsia="Times New Roman" w:hAnsi="Times New Roman"/>
          <w:sz w:val="22"/>
          <w:szCs w:val="22"/>
        </w:rPr>
        <w:t xml:space="preserve">• Section 99-104 NI Act প্রযোজ্য</w:t>
      </w:r>
    </w:p>
    <w:p>
      <w:pPr>
        <w:spacing w:after="60"/>
      </w:pPr>
      <w:r>
        <w:rPr>
          <w:rFonts w:ascii="Times New Roman" w:cs="Times New Roman" w:eastAsia="Times New Roman" w:hAnsi="Times New Roman"/>
          <w:sz w:val="22"/>
          <w:szCs w:val="22"/>
        </w:rPr>
        <w:t xml:space="preserve">• প্রটেস্ট = আদালতে প্রমাণ</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11: DISCHARGE FROM LIABILITY</w:t>
      </w:r>
    </w:p>
    <w:p>
      <w:pPr>
        <w:spacing w:after="200"/>
        <w:jc w:val="left"/>
      </w:pPr>
      <w:r>
        <w:rPr>
          <w:rFonts w:ascii="Times New Roman" w:cs="Times New Roman" w:eastAsia="Times New Roman" w:hAnsi="Times New Roman"/>
          <w:b/>
          <w:bCs/>
          <w:color w:val="333333"/>
          <w:sz w:val="26"/>
          <w:szCs w:val="26"/>
        </w:rPr>
        <w:t xml:space="preserve">(ক্ষেত্র ১১: দায়িত্ব থেকে মুক্তি)</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A cheque was payable to 'Rahim or bearer'. The holder Rahim handed over the cheque to the drawer voluntarily as a gift. Is the drawer discharged from liability?</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একটি চেক 'রহিম বা বেয়ারার' এর পক্ষে পরিশোধযোগ্য ছিল। হোল্ডার রহিম উপহার হিসেবে স্বেচ্ছায় চেকটি দাতাকে ফেরত দিয়েছেন। দাতা কি দায়িত্ব থেকে মুক্ত?</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হ্যাঁ, দাতা দায়িত্ব থেকে মুক্ত। হোল্ডার কর্তৃক স্বেচ্ছায় ফেরত = দায়মুক্তি।</w:t>
      </w:r>
    </w:p>
    <w:p>
      <w:pPr>
        <w:spacing w:after="120" w:before="0"/>
        <w:jc w:val="left"/>
      </w:pPr>
      <w:r>
        <w:rPr>
          <w:rFonts w:ascii="Times New Roman" w:cs="Times New Roman" w:eastAsia="Times New Roman" w:hAnsi="Times New Roman"/>
          <w:b w:val="false"/>
          <w:bCs w:val="false"/>
          <w:color w:val="000000"/>
          <w:sz w:val="22"/>
          <w:szCs w:val="22"/>
        </w:rPr>
        <w:t xml:space="preserve">Yes, the drawer is discharged from liability. Voluntary return by holder = discharge.</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Discharge from Liability বা দায়িত্ব থেকে মুক্তির কেস। চেক দাতার কাছে ফেরত গেছে।</w:t>
      </w:r>
    </w:p>
    <w:p>
      <w:pPr>
        <w:spacing w:after="120" w:before="0"/>
        <w:jc w:val="left"/>
      </w:pPr>
      <w:r>
        <w:rPr>
          <w:rFonts w:ascii="Times New Roman" w:cs="Times New Roman" w:eastAsia="Times New Roman" w:hAnsi="Times New Roman"/>
          <w:b w:val="false"/>
          <w:bCs w:val="false"/>
          <w:color w:val="000000"/>
          <w:sz w:val="22"/>
          <w:szCs w:val="22"/>
        </w:rPr>
        <w:t xml:space="preserve">This is a case of Discharge from Liability. Cheque returned to drawer.</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Negotiable Instruments Act, 1881 - Section 82, 83</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82: হোল্ডার কর্তৃক স্বেচ্ছায় ফেরত দিলে সকল পক্ষ মুক্ত। Section 83: চেক দাতার কাছে ফেরত = দায়মুক্তির প্রমাণ। এটি cancellation হিসেবে কাজ করে।</w:t>
      </w:r>
    </w:p>
    <w:p>
      <w:pPr>
        <w:spacing w:after="120" w:before="0"/>
        <w:jc w:val="left"/>
      </w:pPr>
      <w:r>
        <w:rPr>
          <w:rFonts w:ascii="Times New Roman" w:cs="Times New Roman" w:eastAsia="Times New Roman" w:hAnsi="Times New Roman"/>
          <w:b w:val="false"/>
          <w:bCs w:val="false"/>
          <w:color w:val="000000"/>
          <w:sz w:val="22"/>
          <w:szCs w:val="22"/>
        </w:rPr>
        <w:t xml:space="preserve">Section 82: Voluntary return by holder discharges all parties. Section 83: Return of cheque to drawer = proof of discharge. This acts as cancellation.</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রহিম স্বেচ্ছায় চেক ফেরত দিয়েছেন। এটি উপহার হিসেবে দেওয়া। হোল্ডারের স্বেচ্ছায় ফেরত = দায়মুক্তি। দাতা আর দায়ী নন।</w:t>
      </w:r>
    </w:p>
    <w:p>
      <w:pPr>
        <w:spacing w:after="120" w:before="0"/>
        <w:jc w:val="left"/>
      </w:pPr>
      <w:r>
        <w:rPr>
          <w:rFonts w:ascii="Times New Roman" w:cs="Times New Roman" w:eastAsia="Times New Roman" w:hAnsi="Times New Roman"/>
          <w:b w:val="false"/>
          <w:bCs w:val="false"/>
          <w:color w:val="000000"/>
          <w:sz w:val="22"/>
          <w:szCs w:val="22"/>
        </w:rPr>
        <w:t xml:space="preserve">Rahim voluntarily returned the cheque. Given as gift. Voluntary return by holder = discharge. Drawer is no longer liable.</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স্বেচ্ছায় ফেরত = দায়মুক্তি</w:t>
      </w:r>
    </w:p>
    <w:p>
      <w:pPr>
        <w:spacing w:after="60"/>
      </w:pPr>
      <w:r>
        <w:rPr>
          <w:rFonts w:ascii="Times New Roman" w:cs="Times New Roman" w:eastAsia="Times New Roman" w:hAnsi="Times New Roman"/>
          <w:sz w:val="22"/>
          <w:szCs w:val="22"/>
        </w:rPr>
        <w:t xml:space="preserve">• Voluntary return = Discharge</w:t>
      </w:r>
    </w:p>
    <w:p>
      <w:pPr>
        <w:spacing w:after="60"/>
      </w:pPr>
      <w:r>
        <w:rPr>
          <w:rFonts w:ascii="Times New Roman" w:cs="Times New Roman" w:eastAsia="Times New Roman" w:hAnsi="Times New Roman"/>
          <w:sz w:val="22"/>
          <w:szCs w:val="22"/>
        </w:rPr>
        <w:t xml:space="preserve">• চেক দাতার কাছে = বাতিল</w:t>
      </w:r>
    </w:p>
    <w:p>
      <w:pPr>
        <w:spacing w:after="60"/>
      </w:pPr>
      <w:r>
        <w:rPr>
          <w:rFonts w:ascii="Times New Roman" w:cs="Times New Roman" w:eastAsia="Times New Roman" w:hAnsi="Times New Roman"/>
          <w:sz w:val="22"/>
          <w:szCs w:val="22"/>
        </w:rPr>
        <w:t xml:space="preserve">• Section 82, 83 NI Act প্রযোজ্য</w:t>
      </w:r>
    </w:p>
    <w:p>
      <w:pPr>
        <w:spacing w:after="60"/>
      </w:pPr>
      <w:r>
        <w:rPr>
          <w:rFonts w:ascii="Times New Roman" w:cs="Times New Roman" w:eastAsia="Times New Roman" w:hAnsi="Times New Roman"/>
          <w:sz w:val="22"/>
          <w:szCs w:val="22"/>
        </w:rPr>
        <w:t xml:space="preserve">• সকল পক্ষ মুক্ত হয়</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12: ACCEPTANCE FOR HONOUR</w:t>
      </w:r>
    </w:p>
    <w:p>
      <w:pPr>
        <w:spacing w:after="200"/>
        <w:jc w:val="left"/>
      </w:pPr>
      <w:r>
        <w:rPr>
          <w:rFonts w:ascii="Times New Roman" w:cs="Times New Roman" w:eastAsia="Times New Roman" w:hAnsi="Times New Roman"/>
          <w:b/>
          <w:bCs/>
          <w:color w:val="333333"/>
          <w:sz w:val="26"/>
          <w:szCs w:val="26"/>
        </w:rPr>
        <w:t xml:space="preserve">(ক্ষেত্র ১২: সম্মানের জন্য গ্রহণ)</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A bill of exchange was drawn on Mr. A who refused to accept. Mr. B, a friend of the drawer, accepted the bill 'for honour' to save the drawer's reputation. Is this acceptance valid?</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একটি বিল অফ এক্সচেঞ্জ মিস্টার A এর উপর টানা হয়েছিল যিনি গ্রহণ করতে অস্বীকার করেছেন। দাতার বন্ধু মিস্টার B, দাতার সুনাম রক্ষার জন্য 'সম্মানের জন্য' বিলটি গ্রহণ করেছেন। এই গ্রহণ কি বৈধ?</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হ্যাঁ, এই গ্রহণ বৈধ। এটি Acceptance for Honour।</w:t>
      </w:r>
    </w:p>
    <w:p>
      <w:pPr>
        <w:spacing w:after="120" w:before="0"/>
        <w:jc w:val="left"/>
      </w:pPr>
      <w:r>
        <w:rPr>
          <w:rFonts w:ascii="Times New Roman" w:cs="Times New Roman" w:eastAsia="Times New Roman" w:hAnsi="Times New Roman"/>
          <w:b w:val="false"/>
          <w:bCs w:val="false"/>
          <w:color w:val="000000"/>
          <w:sz w:val="22"/>
          <w:szCs w:val="22"/>
        </w:rPr>
        <w:t xml:space="preserve">Yes, this acceptance is valid. This is Acceptance for Honour.</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Acceptance for Honour বা সম্মানের জন্য গ্রহণের কেস। তৃতীয় ব্যক্তি দাতার সম্মান রক্ষার জন্য বিল গ্রহণ করেছেন।</w:t>
      </w:r>
    </w:p>
    <w:p>
      <w:pPr>
        <w:spacing w:after="120" w:before="0"/>
        <w:jc w:val="left"/>
      </w:pPr>
      <w:r>
        <w:rPr>
          <w:rFonts w:ascii="Times New Roman" w:cs="Times New Roman" w:eastAsia="Times New Roman" w:hAnsi="Times New Roman"/>
          <w:b w:val="false"/>
          <w:bCs w:val="false"/>
          <w:color w:val="000000"/>
          <w:sz w:val="22"/>
          <w:szCs w:val="22"/>
        </w:rPr>
        <w:t xml:space="preserve">This is a case of Acceptance for Honour. Third party accepts the bill to protect drawer's honour.</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Negotiable Instruments Act, 1881 - Section 108, 109</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108: বিল অসম্মানিত হলে তৃতীয় ব্যক্তি সম্মানের জন্য গ্রহণ করতে পারেন। Section 109: এই গ্রহণকারী দাতার মতোই দায়ী।</w:t>
      </w:r>
    </w:p>
    <w:p>
      <w:pPr>
        <w:spacing w:after="120" w:before="0"/>
        <w:jc w:val="left"/>
      </w:pPr>
      <w:r>
        <w:rPr>
          <w:rFonts w:ascii="Times New Roman" w:cs="Times New Roman" w:eastAsia="Times New Roman" w:hAnsi="Times New Roman"/>
          <w:b w:val="false"/>
          <w:bCs w:val="false"/>
          <w:color w:val="000000"/>
          <w:sz w:val="22"/>
          <w:szCs w:val="22"/>
        </w:rPr>
        <w:t xml:space="preserve">Section 108: When bill is dishonoured, third party can accept for honour. Section 109: Such acceptor is liable like the original drawee.</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A গ্রহণ করতে অস্বীকার করেছে = বিল অসম্মানিত। B দাতার সম্মানের জন্য গ্রহণ করেছে। এটি আইনত বৈধ। B এখন দাতার মতোই দায়ী।</w:t>
      </w:r>
    </w:p>
    <w:p>
      <w:pPr>
        <w:spacing w:after="120" w:before="0"/>
        <w:jc w:val="left"/>
      </w:pPr>
      <w:r>
        <w:rPr>
          <w:rFonts w:ascii="Times New Roman" w:cs="Times New Roman" w:eastAsia="Times New Roman" w:hAnsi="Times New Roman"/>
          <w:b w:val="false"/>
          <w:bCs w:val="false"/>
          <w:color w:val="000000"/>
          <w:sz w:val="22"/>
          <w:szCs w:val="22"/>
        </w:rPr>
        <w:t xml:space="preserve">A refused to accept = Bill dishonoured. B accepted for drawer's honour. This is legally valid. B is now liable like the drawee.</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সম্মানের জন্য গ্রহণ = বৈধ</w:t>
      </w:r>
    </w:p>
    <w:p>
      <w:pPr>
        <w:spacing w:after="60"/>
      </w:pPr>
      <w:r>
        <w:rPr>
          <w:rFonts w:ascii="Times New Roman" w:cs="Times New Roman" w:eastAsia="Times New Roman" w:hAnsi="Times New Roman"/>
          <w:sz w:val="22"/>
          <w:szCs w:val="22"/>
        </w:rPr>
        <w:t xml:space="preserve">• Acceptance for Honour = Valid</w:t>
      </w:r>
    </w:p>
    <w:p>
      <w:pPr>
        <w:spacing w:after="60"/>
      </w:pPr>
      <w:r>
        <w:rPr>
          <w:rFonts w:ascii="Times New Roman" w:cs="Times New Roman" w:eastAsia="Times New Roman" w:hAnsi="Times New Roman"/>
          <w:sz w:val="22"/>
          <w:szCs w:val="22"/>
        </w:rPr>
        <w:t xml:space="preserve">• তৃতীয় ব্যক্তি গ্রহণ করতে পারেন</w:t>
      </w:r>
    </w:p>
    <w:p>
      <w:pPr>
        <w:spacing w:after="60"/>
      </w:pPr>
      <w:r>
        <w:rPr>
          <w:rFonts w:ascii="Times New Roman" w:cs="Times New Roman" w:eastAsia="Times New Roman" w:hAnsi="Times New Roman"/>
          <w:sz w:val="22"/>
          <w:szCs w:val="22"/>
        </w:rPr>
        <w:t xml:space="preserve">• Section 108, 109 NI Act প্রযোজ্য</w:t>
      </w:r>
    </w:p>
    <w:p>
      <w:pPr>
        <w:spacing w:after="60"/>
      </w:pPr>
      <w:r>
        <w:rPr>
          <w:rFonts w:ascii="Times New Roman" w:cs="Times New Roman" w:eastAsia="Times New Roman" w:hAnsi="Times New Roman"/>
          <w:sz w:val="22"/>
          <w:szCs w:val="22"/>
        </w:rPr>
        <w:t xml:space="preserve">• গ্রহণকারী দাতার মতো দায়ী</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13: PROMISSORY NOTE CASE</w:t>
      </w:r>
    </w:p>
    <w:p>
      <w:pPr>
        <w:spacing w:after="200"/>
        <w:jc w:val="left"/>
      </w:pPr>
      <w:r>
        <w:rPr>
          <w:rFonts w:ascii="Times New Roman" w:cs="Times New Roman" w:eastAsia="Times New Roman" w:hAnsi="Times New Roman"/>
          <w:b/>
          <w:bCs/>
          <w:color w:val="333333"/>
          <w:sz w:val="26"/>
          <w:szCs w:val="26"/>
        </w:rPr>
        <w:t xml:space="preserve">(ক্ষেত্র ১৩: প্রমিসরি নোটের কেস)</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Mr. X wrote 'I owe Mr. Y Tk. 50,000' on a paper and signed it. Is this a valid promissory note? Can Y enforce it?</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মিস্টার X একটি কাগজে 'আমি মিস্টার Y এর কাছে ৫০,০০০ টাকা দেনা' লিখে সই করেছেন। এটি কি বৈধ প্রমিসরি নোট? Y কি এটি কার্যকর করতে পারেন?</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এটি প্রমিসরি নোট নয়। এতে অর্থ পরিশোধের প্রতিশ্রুতি নেই, শুধু দেনা স্বীকার আছে।</w:t>
      </w:r>
    </w:p>
    <w:p>
      <w:pPr>
        <w:spacing w:after="120" w:before="0"/>
        <w:jc w:val="left"/>
      </w:pPr>
      <w:r>
        <w:rPr>
          <w:rFonts w:ascii="Times New Roman" w:cs="Times New Roman" w:eastAsia="Times New Roman" w:hAnsi="Times New Roman"/>
          <w:b w:val="false"/>
          <w:bCs w:val="false"/>
          <w:color w:val="000000"/>
          <w:sz w:val="22"/>
          <w:szCs w:val="22"/>
        </w:rPr>
        <w:t xml:space="preserve">This is not a promissory note. It lacks promise to pay, only acknowledges debt.</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প্রমিসরি নোটের বৈধতার কেস। দলিলে প্রতিশ্রুতি আছে কিনা তা বিচার্য।</w:t>
      </w:r>
    </w:p>
    <w:p>
      <w:pPr>
        <w:spacing w:after="120" w:before="0"/>
        <w:jc w:val="left"/>
      </w:pPr>
      <w:r>
        <w:rPr>
          <w:rFonts w:ascii="Times New Roman" w:cs="Times New Roman" w:eastAsia="Times New Roman" w:hAnsi="Times New Roman"/>
          <w:b w:val="false"/>
          <w:bCs w:val="false"/>
          <w:color w:val="000000"/>
          <w:sz w:val="22"/>
          <w:szCs w:val="22"/>
        </w:rPr>
        <w:t xml:space="preserve">This is a case of validity of promissory note. Whether document contains promise is the question.</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Negotiable Instruments Act, 1881 - Section 4</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4 অনুযায়ী: প্রমিসরি নোটে অবশ্যই 'পরিশোধের প্রতিশ্রুতি' থাকতে হবে। 'I owe' বা 'আমি দেনা' = দেনা স্বীকার, প্রতিশ্রুতি নয়। 'I promise to pay' = প্রমিসরি নোট।</w:t>
      </w:r>
    </w:p>
    <w:p>
      <w:pPr>
        <w:spacing w:after="120" w:before="0"/>
        <w:jc w:val="left"/>
      </w:pPr>
      <w:r>
        <w:rPr>
          <w:rFonts w:ascii="Times New Roman" w:cs="Times New Roman" w:eastAsia="Times New Roman" w:hAnsi="Times New Roman"/>
          <w:b w:val="false"/>
          <w:bCs w:val="false"/>
          <w:color w:val="000000"/>
          <w:sz w:val="22"/>
          <w:szCs w:val="22"/>
        </w:rPr>
        <w:t xml:space="preserve">As per Section 4: Promissory note must contain 'promise to pay'. 'I owe' = acknowledgment of debt, not promise. 'I promise to pay' = Promissory note.</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'আমি দেনা' = দেনা স্বীকার। কিন্তু পরিশোধের প্রতিশ্রুতি নেই। প্রমিসরি নোট হতে হলে 'প্রতিশ্রুতি' থাকতে হবে। তাই এটি প্রমিসরি নোট নয়।</w:t>
      </w:r>
    </w:p>
    <w:p>
      <w:pPr>
        <w:spacing w:after="120" w:before="0"/>
        <w:jc w:val="left"/>
      </w:pPr>
      <w:r>
        <w:rPr>
          <w:rFonts w:ascii="Times New Roman" w:cs="Times New Roman" w:eastAsia="Times New Roman" w:hAnsi="Times New Roman"/>
          <w:b w:val="false"/>
          <w:bCs w:val="false"/>
          <w:color w:val="000000"/>
          <w:sz w:val="22"/>
          <w:szCs w:val="22"/>
        </w:rPr>
        <w:t xml:space="preserve">'I owe' = Debt acknowledgment. But no promise to pay. For promissory note, 'promise' must be there. So this is not a promissory note.</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'দেনা' = স্বীকারোক্তি, নোট নয়</w:t>
      </w:r>
    </w:p>
    <w:p>
      <w:pPr>
        <w:spacing w:after="60"/>
      </w:pPr>
      <w:r>
        <w:rPr>
          <w:rFonts w:ascii="Times New Roman" w:cs="Times New Roman" w:eastAsia="Times New Roman" w:hAnsi="Times New Roman"/>
          <w:sz w:val="22"/>
          <w:szCs w:val="22"/>
        </w:rPr>
        <w:t xml:space="preserve">• 'I owe' = Acknowledgment, not note</w:t>
      </w:r>
    </w:p>
    <w:p>
      <w:pPr>
        <w:spacing w:after="60"/>
      </w:pPr>
      <w:r>
        <w:rPr>
          <w:rFonts w:ascii="Times New Roman" w:cs="Times New Roman" w:eastAsia="Times New Roman" w:hAnsi="Times New Roman"/>
          <w:sz w:val="22"/>
          <w:szCs w:val="22"/>
        </w:rPr>
        <w:t xml:space="preserve">• 'প্রতিশ্রুতি' থাকতে হবে</w:t>
      </w:r>
    </w:p>
    <w:p>
      <w:pPr>
        <w:spacing w:after="60"/>
      </w:pPr>
      <w:r>
        <w:rPr>
          <w:rFonts w:ascii="Times New Roman" w:cs="Times New Roman" w:eastAsia="Times New Roman" w:hAnsi="Times New Roman"/>
          <w:sz w:val="22"/>
          <w:szCs w:val="22"/>
        </w:rPr>
        <w:t xml:space="preserve">• Section 4 NI Act প্রযোজ্য</w:t>
      </w:r>
    </w:p>
    <w:p>
      <w:pPr>
        <w:spacing w:after="60"/>
      </w:pPr>
      <w:r>
        <w:rPr>
          <w:rFonts w:ascii="Times New Roman" w:cs="Times New Roman" w:eastAsia="Times New Roman" w:hAnsi="Times New Roman"/>
          <w:sz w:val="22"/>
          <w:szCs w:val="22"/>
        </w:rPr>
        <w:t xml:space="preserve">• বাধ্যবাধকতা থাকলেই নোট</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14: BILL OF EXCHANGE CASE</w:t>
      </w:r>
    </w:p>
    <w:p>
      <w:pPr>
        <w:spacing w:after="200"/>
        <w:jc w:val="left"/>
      </w:pPr>
      <w:r>
        <w:rPr>
          <w:rFonts w:ascii="Times New Roman" w:cs="Times New Roman" w:eastAsia="Times New Roman" w:hAnsi="Times New Roman"/>
          <w:b/>
          <w:bCs/>
          <w:color w:val="333333"/>
          <w:sz w:val="26"/>
          <w:szCs w:val="26"/>
        </w:rPr>
        <w:t xml:space="preserve">(ক্ষেত্র ১৪: বিল অফ এক্সচেঞ্জের কেস)</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A document states 'Mr. A, please pay Mr. B Tk. 10,000 on demand and charge the same to my account.' Is this a bill of exchange?</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একটি দলিলে বলা আছে 'মিস্টার A, অনুগ্রহ করে মিস্টার B কে চাহিবামাত্র ১০,০০০ টাকা পরিশোধ করুন এবং আমার হিসাবে চার্জ করুন।' এটি কি বিল অফ এক্সচেঞ্জ?</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না, এটি বিল অফ এক্সচেঞ্জ নয়। এটি একটি চিঠি বা অনুরোধ, আদেশ নয়।</w:t>
      </w:r>
    </w:p>
    <w:p>
      <w:pPr>
        <w:spacing w:after="120" w:before="0"/>
        <w:jc w:val="left"/>
      </w:pPr>
      <w:r>
        <w:rPr>
          <w:rFonts w:ascii="Times New Roman" w:cs="Times New Roman" w:eastAsia="Times New Roman" w:hAnsi="Times New Roman"/>
          <w:b w:val="false"/>
          <w:bCs w:val="false"/>
          <w:color w:val="000000"/>
          <w:sz w:val="22"/>
          <w:szCs w:val="22"/>
        </w:rPr>
        <w:t xml:space="preserve">No, this is not a bill of exchange. It is a letter or request, not an order.</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বিল অফ এক্সচেঞ্জের বৈধতার কেস। দলিলে 'আদেশ' আছে কিনা তা বিচার্য।</w:t>
      </w:r>
    </w:p>
    <w:p>
      <w:pPr>
        <w:spacing w:after="120" w:before="0"/>
        <w:jc w:val="left"/>
      </w:pPr>
      <w:r>
        <w:rPr>
          <w:rFonts w:ascii="Times New Roman" w:cs="Times New Roman" w:eastAsia="Times New Roman" w:hAnsi="Times New Roman"/>
          <w:b w:val="false"/>
          <w:bCs w:val="false"/>
          <w:color w:val="000000"/>
          <w:sz w:val="22"/>
          <w:szCs w:val="22"/>
        </w:rPr>
        <w:t xml:space="preserve">This is a case of validity of bill of exchange. Whether document contains 'order' is the question.</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Negotiable Instruments Act, 1881 - Section 5</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5 অনুযায়ী: বিল অফ এক্সচেঞ্জে 'অবশ্যই আদেশ' থাকতে হবে। 'Please pay' = অনুরোধ, আদেশ নয়। 'Pay' বা 'Pay to' = আদেশ।</w:t>
      </w:r>
    </w:p>
    <w:p>
      <w:pPr>
        <w:spacing w:after="120" w:before="0"/>
        <w:jc w:val="left"/>
      </w:pPr>
      <w:r>
        <w:rPr>
          <w:rFonts w:ascii="Times New Roman" w:cs="Times New Roman" w:eastAsia="Times New Roman" w:hAnsi="Times New Roman"/>
          <w:b w:val="false"/>
          <w:bCs w:val="false"/>
          <w:color w:val="000000"/>
          <w:sz w:val="22"/>
          <w:szCs w:val="22"/>
        </w:rPr>
        <w:t xml:space="preserve">As per Section 5: Bill of exchange must contain 'order'. 'Please pay' = request, not order. 'Pay' or 'Pay to' = order.</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'অনুগ্রহ করে পরিশোধ করুন' = অনুরোধ। বিল অফ এক্সচেঞ্জে অবশ্যই আদেশ থাকতে হবে। অনুরোধ দিয়ে বিল হয় না। তাই এটি বিল অফ এক্সচেঞ্জ নয়।</w:t>
      </w:r>
    </w:p>
    <w:p>
      <w:pPr>
        <w:spacing w:after="120" w:before="0"/>
        <w:jc w:val="left"/>
      </w:pPr>
      <w:r>
        <w:rPr>
          <w:rFonts w:ascii="Times New Roman" w:cs="Times New Roman" w:eastAsia="Times New Roman" w:hAnsi="Times New Roman"/>
          <w:b w:val="false"/>
          <w:bCs w:val="false"/>
          <w:color w:val="000000"/>
          <w:sz w:val="22"/>
          <w:szCs w:val="22"/>
        </w:rPr>
        <w:t xml:space="preserve">'Please pay' = Request. Bill of exchange must have order. Request does not make a bill. So this is not a bill of exchange.</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'অনুগ্রহ করে' = অনুরোধ, আদেশ নয়</w:t>
      </w:r>
    </w:p>
    <w:p>
      <w:pPr>
        <w:spacing w:after="60"/>
      </w:pPr>
      <w:r>
        <w:rPr>
          <w:rFonts w:ascii="Times New Roman" w:cs="Times New Roman" w:eastAsia="Times New Roman" w:hAnsi="Times New Roman"/>
          <w:sz w:val="22"/>
          <w:szCs w:val="22"/>
        </w:rPr>
        <w:t xml:space="preserve">• 'Please' = Request, not order</w:t>
      </w:r>
    </w:p>
    <w:p>
      <w:pPr>
        <w:spacing w:after="60"/>
      </w:pPr>
      <w:r>
        <w:rPr>
          <w:rFonts w:ascii="Times New Roman" w:cs="Times New Roman" w:eastAsia="Times New Roman" w:hAnsi="Times New Roman"/>
          <w:sz w:val="22"/>
          <w:szCs w:val="22"/>
        </w:rPr>
        <w:t xml:space="preserve">• বিলে 'আদেশ' বাধ্যতামূলক</w:t>
      </w:r>
    </w:p>
    <w:p>
      <w:pPr>
        <w:spacing w:after="60"/>
      </w:pPr>
      <w:r>
        <w:rPr>
          <w:rFonts w:ascii="Times New Roman" w:cs="Times New Roman" w:eastAsia="Times New Roman" w:hAnsi="Times New Roman"/>
          <w:sz w:val="22"/>
          <w:szCs w:val="22"/>
        </w:rPr>
        <w:t xml:space="preserve">• Section 5 NI Act প্রযোজ্য</w:t>
      </w:r>
    </w:p>
    <w:p>
      <w:pPr>
        <w:spacing w:after="60"/>
      </w:pPr>
      <w:r>
        <w:rPr>
          <w:rFonts w:ascii="Times New Roman" w:cs="Times New Roman" w:eastAsia="Times New Roman" w:hAnsi="Times New Roman"/>
          <w:sz w:val="22"/>
          <w:szCs w:val="22"/>
        </w:rPr>
        <w:t xml:space="preserve">• আদেশ ছাড়া বিল নয়</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15: CONTRACT OF GUARANTEE</w:t>
      </w:r>
    </w:p>
    <w:p>
      <w:pPr>
        <w:spacing w:after="200"/>
        <w:jc w:val="left"/>
      </w:pPr>
      <w:r>
        <w:rPr>
          <w:rFonts w:ascii="Times New Roman" w:cs="Times New Roman" w:eastAsia="Times New Roman" w:hAnsi="Times New Roman"/>
          <w:b/>
          <w:bCs/>
          <w:color w:val="333333"/>
          <w:sz w:val="26"/>
          <w:szCs w:val="26"/>
        </w:rPr>
        <w:t xml:space="preserve">(ক্ষেত্র ১৫: জামিনের চুক্তি)</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Mr. P wants to take a loan from a bank. Mr. Q agreed to be the guarantor. After the loan was disbursed, the bank changed the terms without informing Q. Is Q still liable as guarantor?</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মিস্টার P ব্যাংক থেকে ঋণ নিতে চান। মিস্টার Q জামিনদার হতে রাজি হয়েছেন। ঋণ বিতরণের পর ব্যাংক Q কে না জানিয়ে শর্ত পরিবর্তন করেছে। Q কি এখনও জামিনদার হিসেবে দায়ী?</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না, Q দায়মুক্ত। ক্রেডিটর জামিনদারের অজান্তে চুক্তি পরিবর্তন করলে জামিনদার মুক্ত।</w:t>
      </w:r>
    </w:p>
    <w:p>
      <w:pPr>
        <w:spacing w:after="120" w:before="0"/>
        <w:jc w:val="left"/>
      </w:pPr>
      <w:r>
        <w:rPr>
          <w:rFonts w:ascii="Times New Roman" w:cs="Times New Roman" w:eastAsia="Times New Roman" w:hAnsi="Times New Roman"/>
          <w:b w:val="false"/>
          <w:bCs w:val="false"/>
          <w:color w:val="000000"/>
          <w:sz w:val="22"/>
          <w:szCs w:val="22"/>
        </w:rPr>
        <w:t xml:space="preserve">No, Q is discharged. If creditor changes contract without guarantor's knowledge, guarantor is free.</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Contract of Guarantee বা জামিনের চুক্তির কেস। ক্রেডিটর একতরফা শর্ত পরিবর্তন করেছে।</w:t>
      </w:r>
    </w:p>
    <w:p>
      <w:pPr>
        <w:spacing w:after="120" w:before="0"/>
        <w:jc w:val="left"/>
      </w:pPr>
      <w:r>
        <w:rPr>
          <w:rFonts w:ascii="Times New Roman" w:cs="Times New Roman" w:eastAsia="Times New Roman" w:hAnsi="Times New Roman"/>
          <w:b w:val="false"/>
          <w:bCs w:val="false"/>
          <w:color w:val="000000"/>
          <w:sz w:val="22"/>
          <w:szCs w:val="22"/>
        </w:rPr>
        <w:t xml:space="preserve">This is a case of Contract of Guarantee. Creditor unilaterally changed the terms.</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Contract Act, 1872 - Section 133</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133 অনুযায়ী: ক্রেডিটর যদি জামিনদারের সম্মতি ছাড়া চুক্তির শর্ত পরিবর্তন করে, তবে জামিনদার দায়মুক্ত। এটি জামিনদারের সুরক্ষা।</w:t>
      </w:r>
    </w:p>
    <w:p>
      <w:pPr>
        <w:spacing w:after="120" w:before="0"/>
        <w:jc w:val="left"/>
      </w:pPr>
      <w:r>
        <w:rPr>
          <w:rFonts w:ascii="Times New Roman" w:cs="Times New Roman" w:eastAsia="Times New Roman" w:hAnsi="Times New Roman"/>
          <w:b w:val="false"/>
          <w:bCs w:val="false"/>
          <w:color w:val="000000"/>
          <w:sz w:val="22"/>
          <w:szCs w:val="22"/>
        </w:rPr>
        <w:t xml:space="preserve">As per Section 133: If creditor changes contract terms without guarantor's consent, guarantor is discharged. This is guarantor's protection.</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ব্যাংক শর্ত পরিবর্তন করেছে। Q কে জানানো হয়নি। একতরফা পরিবর্তন = জামিনদার মুক্ত। তাই Q আর দায়ী নন।</w:t>
      </w:r>
    </w:p>
    <w:p>
      <w:pPr>
        <w:spacing w:after="120" w:before="0"/>
        <w:jc w:val="left"/>
      </w:pPr>
      <w:r>
        <w:rPr>
          <w:rFonts w:ascii="Times New Roman" w:cs="Times New Roman" w:eastAsia="Times New Roman" w:hAnsi="Times New Roman"/>
          <w:b w:val="false"/>
          <w:bCs w:val="false"/>
          <w:color w:val="000000"/>
          <w:sz w:val="22"/>
          <w:szCs w:val="22"/>
        </w:rPr>
        <w:t xml:space="preserve">Bank changed terms. Q was not informed. Unilateral change = Guarantor discharged. So Q is no longer liable.</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একতরফা পরিবর্তন = জামিনদার মুক্ত</w:t>
      </w:r>
    </w:p>
    <w:p>
      <w:pPr>
        <w:spacing w:after="60"/>
      </w:pPr>
      <w:r>
        <w:rPr>
          <w:rFonts w:ascii="Times New Roman" w:cs="Times New Roman" w:eastAsia="Times New Roman" w:hAnsi="Times New Roman"/>
          <w:sz w:val="22"/>
          <w:szCs w:val="22"/>
        </w:rPr>
        <w:t xml:space="preserve">• Unilateral change = Guarantor free</w:t>
      </w:r>
    </w:p>
    <w:p>
      <w:pPr>
        <w:spacing w:after="60"/>
      </w:pPr>
      <w:r>
        <w:rPr>
          <w:rFonts w:ascii="Times New Roman" w:cs="Times New Roman" w:eastAsia="Times New Roman" w:hAnsi="Times New Roman"/>
          <w:sz w:val="22"/>
          <w:szCs w:val="22"/>
        </w:rPr>
        <w:t xml:space="preserve">• ক্রেডিটর সম্মতি নিতে হবে</w:t>
      </w:r>
    </w:p>
    <w:p>
      <w:pPr>
        <w:spacing w:after="60"/>
      </w:pPr>
      <w:r>
        <w:rPr>
          <w:rFonts w:ascii="Times New Roman" w:cs="Times New Roman" w:eastAsia="Times New Roman" w:hAnsi="Times New Roman"/>
          <w:sz w:val="22"/>
          <w:szCs w:val="22"/>
        </w:rPr>
        <w:t xml:space="preserve">• Section 133 Contract Act প্রযোজ্য</w:t>
      </w:r>
    </w:p>
    <w:p>
      <w:pPr>
        <w:spacing w:after="60"/>
      </w:pPr>
      <w:r>
        <w:rPr>
          <w:rFonts w:ascii="Times New Roman" w:cs="Times New Roman" w:eastAsia="Times New Roman" w:hAnsi="Times New Roman"/>
          <w:sz w:val="22"/>
          <w:szCs w:val="22"/>
        </w:rPr>
        <w:t xml:space="preserve">• জামিনদারের সুরক্ষা আছে</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16: CONTRACT OF INDEMNITY</w:t>
      </w:r>
    </w:p>
    <w:p>
      <w:pPr>
        <w:spacing w:after="200"/>
        <w:jc w:val="left"/>
      </w:pPr>
      <w:r>
        <w:rPr>
          <w:rFonts w:ascii="Times New Roman" w:cs="Times New Roman" w:eastAsia="Times New Roman" w:hAnsi="Times New Roman"/>
          <w:b/>
          <w:bCs/>
          <w:color w:val="333333"/>
          <w:sz w:val="26"/>
          <w:szCs w:val="26"/>
        </w:rPr>
        <w:t xml:space="preserve">(ক্ষেত্র ১৬: ক্ষতিপূরণের চুক্তি)</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Mr. A asked Mr. B to sell his goods promising to compensate B for any loss. B sold the goods at a loss. Can B claim compensation from A?</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মিস্টার A মিস্টার B কে তার পণ্য বিক্রি করতে বলেছেন এবং ক্ষতি হলে ক্ষতিপূরণ দেওয়ার প্রতিশ্রুতি দিয়েছেন। B ক্ষতিতে পণ্য বিক্রি করেছে। B কি A এর কাছ থেকে ক্ষতিপূরণ দাবি করতে পারেন?</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হ্যাঁ, B ক্ষতিপূরণ দাবি করতে পারেন। এটি ক্ষতিপূরণের চুক্তি।</w:t>
      </w:r>
    </w:p>
    <w:p>
      <w:pPr>
        <w:spacing w:after="120" w:before="0"/>
        <w:jc w:val="left"/>
      </w:pPr>
      <w:r>
        <w:rPr>
          <w:rFonts w:ascii="Times New Roman" w:cs="Times New Roman" w:eastAsia="Times New Roman" w:hAnsi="Times New Roman"/>
          <w:b w:val="false"/>
          <w:bCs w:val="false"/>
          <w:color w:val="000000"/>
          <w:sz w:val="22"/>
          <w:szCs w:val="22"/>
        </w:rPr>
        <w:t xml:space="preserve">Yes, B can claim compensation. This is a contract of indemnity.</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Contract of Indemnity বা ক্ষতিপূরণের চুক্তির কেস। এক পক্ষ অন্য পক্ষকে ক্ষতি থেকে রক্ষার প্রতিশ্রুতি দিয়েছে।</w:t>
      </w:r>
    </w:p>
    <w:p>
      <w:pPr>
        <w:spacing w:after="120" w:before="0"/>
        <w:jc w:val="left"/>
      </w:pPr>
      <w:r>
        <w:rPr>
          <w:rFonts w:ascii="Times New Roman" w:cs="Times New Roman" w:eastAsia="Times New Roman" w:hAnsi="Times New Roman"/>
          <w:b w:val="false"/>
          <w:bCs w:val="false"/>
          <w:color w:val="000000"/>
          <w:sz w:val="22"/>
          <w:szCs w:val="22"/>
        </w:rPr>
        <w:t xml:space="preserve">This is a case of Contract of Indemnity. One party promised to protect another from loss.</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Contract Act, 1872 - Section 124</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124 অনুযায়ী: ক্ষতিপূরণের চুক্তি হলো - এক পক্ষ অন্য পক্ষকে ক্ষতি থেকে রক্ষা করার প্রতিশ্রুতি। ক্ষতি হলে ক্ষতিপূরণ দিতে হবে।</w:t>
      </w:r>
    </w:p>
    <w:p>
      <w:pPr>
        <w:spacing w:after="120" w:before="0"/>
        <w:jc w:val="left"/>
      </w:pPr>
      <w:r>
        <w:rPr>
          <w:rFonts w:ascii="Times New Roman" w:cs="Times New Roman" w:eastAsia="Times New Roman" w:hAnsi="Times New Roman"/>
          <w:b w:val="false"/>
          <w:bCs w:val="false"/>
          <w:color w:val="000000"/>
          <w:sz w:val="22"/>
          <w:szCs w:val="22"/>
        </w:rPr>
        <w:t xml:space="preserve">As per Section 124: Contract of indemnity is promise to save another from loss. If loss occurs, compensation must be paid.</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A প্রতিশ্রুতি দিয়েছেন ক্ষতিপূরণের। B ক্ষতিতে পণ্য বিক্রি করেছে। ক্ষতিপূরণের চুক্তি অনুযায়ী A ক্ষতিপূরণ দিতে বাধ্য।</w:t>
      </w:r>
    </w:p>
    <w:p>
      <w:pPr>
        <w:spacing w:after="120" w:before="0"/>
        <w:jc w:val="left"/>
      </w:pPr>
      <w:r>
        <w:rPr>
          <w:rFonts w:ascii="Times New Roman" w:cs="Times New Roman" w:eastAsia="Times New Roman" w:hAnsi="Times New Roman"/>
          <w:b w:val="false"/>
          <w:bCs w:val="false"/>
          <w:color w:val="000000"/>
          <w:sz w:val="22"/>
          <w:szCs w:val="22"/>
        </w:rPr>
        <w:t xml:space="preserve">A promised to compensate. B sold goods at loss. As per indemnity contract, A is bound to compensate.</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ক্ষতিপূরণ = ক্ষতি থেকে রক্ষা</w:t>
      </w:r>
    </w:p>
    <w:p>
      <w:pPr>
        <w:spacing w:after="60"/>
      </w:pPr>
      <w:r>
        <w:rPr>
          <w:rFonts w:ascii="Times New Roman" w:cs="Times New Roman" w:eastAsia="Times New Roman" w:hAnsi="Times New Roman"/>
          <w:sz w:val="22"/>
          <w:szCs w:val="22"/>
        </w:rPr>
        <w:t xml:space="preserve">• Indemnity = Protection from loss</w:t>
      </w:r>
    </w:p>
    <w:p>
      <w:pPr>
        <w:spacing w:after="60"/>
      </w:pPr>
      <w:r>
        <w:rPr>
          <w:rFonts w:ascii="Times New Roman" w:cs="Times New Roman" w:eastAsia="Times New Roman" w:hAnsi="Times New Roman"/>
          <w:sz w:val="22"/>
          <w:szCs w:val="22"/>
        </w:rPr>
        <w:t xml:space="preserve">• প্রতিশ্রুতি থাকলে দায়বদ্ধ</w:t>
      </w:r>
    </w:p>
    <w:p>
      <w:pPr>
        <w:spacing w:after="60"/>
      </w:pPr>
      <w:r>
        <w:rPr>
          <w:rFonts w:ascii="Times New Roman" w:cs="Times New Roman" w:eastAsia="Times New Roman" w:hAnsi="Times New Roman"/>
          <w:sz w:val="22"/>
          <w:szCs w:val="22"/>
        </w:rPr>
        <w:t xml:space="preserve">• Section 124 Contract Act প্রযোজ্য</w:t>
      </w:r>
    </w:p>
    <w:p>
      <w:pPr>
        <w:spacing w:after="60"/>
      </w:pPr>
      <w:r>
        <w:rPr>
          <w:rFonts w:ascii="Times New Roman" w:cs="Times New Roman" w:eastAsia="Times New Roman" w:hAnsi="Times New Roman"/>
          <w:sz w:val="22"/>
          <w:szCs w:val="22"/>
        </w:rPr>
        <w:t xml:space="preserve">• ক্ষতি হলে পূরণ দিতে হবে</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17: PLEDGE BY MERCANTILE AGENT</w:t>
      </w:r>
    </w:p>
    <w:p>
      <w:pPr>
        <w:spacing w:after="200"/>
        <w:jc w:val="left"/>
      </w:pPr>
      <w:r>
        <w:rPr>
          <w:rFonts w:ascii="Times New Roman" w:cs="Times New Roman" w:eastAsia="Times New Roman" w:hAnsi="Times New Roman"/>
          <w:b/>
          <w:bCs/>
          <w:color w:val="333333"/>
          <w:sz w:val="26"/>
          <w:szCs w:val="26"/>
        </w:rPr>
        <w:t xml:space="preserve">(ক্ষেত্র ১৭: বাণিজ্যিক এজেন্টের বন্ধক)</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A mercantile agent was entrusted with goods for sale. Without the owner's consent, he pledged the goods to a bank for a loan. Is the pledge valid?</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একজন বাণিজ্যিক এজেন্টকে বিক্রির জন্য পণ্য অর্পণ করা হয়েছিল। মালিকের সম্মতি ছাড়াই তিনি ঋণের জন্য পণ্য ব্যাংকে বন্ধক রাখেন। বন্ধক কি বৈধ?</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হ্যাঁ, বন্ধক বৈধ যদি ব্যাংক ভালো বিশ্বাসে কাজ করে এবং এজেন্টের কর্তৃত্ব সম্পর্কে না জানে।</w:t>
      </w:r>
    </w:p>
    <w:p>
      <w:pPr>
        <w:spacing w:after="120" w:before="0"/>
        <w:jc w:val="left"/>
      </w:pPr>
      <w:r>
        <w:rPr>
          <w:rFonts w:ascii="Times New Roman" w:cs="Times New Roman" w:eastAsia="Times New Roman" w:hAnsi="Times New Roman"/>
          <w:b w:val="false"/>
          <w:bCs w:val="false"/>
          <w:color w:val="000000"/>
          <w:sz w:val="22"/>
          <w:szCs w:val="22"/>
        </w:rPr>
        <w:t xml:space="preserve">Yes, the pledge is valid if bank acted in good faith without knowledge of agent's lack of authority.</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Pledge by Mercantile Agent বা বাণিজ্যিক এজেন্টের বন্ধকের কেস। এজেন্ট অনুমতি ছাড়াই পণ্য বন্ধক রেখেছে।</w:t>
      </w:r>
    </w:p>
    <w:p>
      <w:pPr>
        <w:spacing w:after="120" w:before="0"/>
        <w:jc w:val="left"/>
      </w:pPr>
      <w:r>
        <w:rPr>
          <w:rFonts w:ascii="Times New Roman" w:cs="Times New Roman" w:eastAsia="Times New Roman" w:hAnsi="Times New Roman"/>
          <w:b w:val="false"/>
          <w:bCs w:val="false"/>
          <w:color w:val="000000"/>
          <w:sz w:val="22"/>
          <w:szCs w:val="22"/>
        </w:rPr>
        <w:t xml:space="preserve">This is a case of Pledge by Mercantile Agent. Agent pledged goods without authorization.</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Contract Act, 1872 - Section 178</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Section 178 অনুযায়ী: বাণিজ্যিক এজেন্ট যদি পণ্য বিক্রির অধিকার পান, তবে তারা সেই পণ্য বন্ধক রাখতে পারেন। প্রাপক যদি ভালো বিশ্বাসে থাকেন তবে বন্ধক বৈধ।</w:t>
      </w:r>
    </w:p>
    <w:p>
      <w:pPr>
        <w:spacing w:after="120" w:before="0"/>
        <w:jc w:val="left"/>
      </w:pPr>
      <w:r>
        <w:rPr>
          <w:rFonts w:ascii="Times New Roman" w:cs="Times New Roman" w:eastAsia="Times New Roman" w:hAnsi="Times New Roman"/>
          <w:b w:val="false"/>
          <w:bCs w:val="false"/>
          <w:color w:val="000000"/>
          <w:sz w:val="22"/>
          <w:szCs w:val="22"/>
        </w:rPr>
        <w:t xml:space="preserve">As per Section 178: If mercantile agent has authority to sell goods, they can pledge them. Pledge is valid if receiver acts in good faith.</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এজেন্ট পণ্য বিক্রির অধিকার পেয়েছিল। এজেন্ট বন্ধক রেখেছে। ব্যাংক ভালো বিশ্বাসে ঋণ দিয়েছে। তাই বন্ধক বৈধ।</w:t>
      </w:r>
    </w:p>
    <w:p>
      <w:pPr>
        <w:spacing w:after="120" w:before="0"/>
        <w:jc w:val="left"/>
      </w:pPr>
      <w:r>
        <w:rPr>
          <w:rFonts w:ascii="Times New Roman" w:cs="Times New Roman" w:eastAsia="Times New Roman" w:hAnsi="Times New Roman"/>
          <w:b w:val="false"/>
          <w:bCs w:val="false"/>
          <w:color w:val="000000"/>
          <w:sz w:val="22"/>
          <w:szCs w:val="22"/>
        </w:rPr>
        <w:t xml:space="preserve">Agent had authority to sell goods. Agent pledged them. Bank gave loan in good faith. So pledge is valid.</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বাণিজ্যিক এজেন্ট = বিক্রির অধিকার</w:t>
      </w:r>
    </w:p>
    <w:p>
      <w:pPr>
        <w:spacing w:after="60"/>
      </w:pPr>
      <w:r>
        <w:rPr>
          <w:rFonts w:ascii="Times New Roman" w:cs="Times New Roman" w:eastAsia="Times New Roman" w:hAnsi="Times New Roman"/>
          <w:sz w:val="22"/>
          <w:szCs w:val="22"/>
        </w:rPr>
        <w:t xml:space="preserve">• Mercantile agent = Sale authority</w:t>
      </w:r>
    </w:p>
    <w:p>
      <w:pPr>
        <w:spacing w:after="60"/>
      </w:pPr>
      <w:r>
        <w:rPr>
          <w:rFonts w:ascii="Times New Roman" w:cs="Times New Roman" w:eastAsia="Times New Roman" w:hAnsi="Times New Roman"/>
          <w:sz w:val="22"/>
          <w:szCs w:val="22"/>
        </w:rPr>
        <w:t xml:space="preserve">• ভালো বিশ্বাসে বন্ধক = বৈধ</w:t>
      </w:r>
    </w:p>
    <w:p>
      <w:pPr>
        <w:spacing w:after="60"/>
      </w:pPr>
      <w:r>
        <w:rPr>
          <w:rFonts w:ascii="Times New Roman" w:cs="Times New Roman" w:eastAsia="Times New Roman" w:hAnsi="Times New Roman"/>
          <w:sz w:val="22"/>
          <w:szCs w:val="22"/>
        </w:rPr>
        <w:t xml:space="preserve">• Section 178 Contract Act প্রযোজ্য</w:t>
      </w:r>
    </w:p>
    <w:p>
      <w:pPr>
        <w:spacing w:after="60"/>
      </w:pPr>
      <w:r>
        <w:rPr>
          <w:rFonts w:ascii="Times New Roman" w:cs="Times New Roman" w:eastAsia="Times New Roman" w:hAnsi="Times New Roman"/>
          <w:sz w:val="22"/>
          <w:szCs w:val="22"/>
        </w:rPr>
        <w:t xml:space="preserve">• প্রাপক অবশ্যই সৎ হতে হবে</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18: DORMANT ACCOUNT REVIVAL</w:t>
      </w:r>
    </w:p>
    <w:p>
      <w:pPr>
        <w:spacing w:after="200"/>
        <w:jc w:val="left"/>
      </w:pPr>
      <w:r>
        <w:rPr>
          <w:rFonts w:ascii="Times New Roman" w:cs="Times New Roman" w:eastAsia="Times New Roman" w:hAnsi="Times New Roman"/>
          <w:b/>
          <w:bCs/>
          <w:color w:val="333333"/>
          <w:sz w:val="26"/>
          <w:szCs w:val="26"/>
        </w:rPr>
        <w:t xml:space="preserve">(ক্ষেত্র ১৮: নিষ্ক্রিয় হিসাব পুনরুজ্জীবন)</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A savings account has been dormant for 5 years with no transactions. The customer comes to withdraw money. What procedure should the bank follow?</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একটি সেভিংস অ্যাকাউন্ট ৫ বছর ধরে কোনো লেনদেন ছাড়া নিষ্ক্রিয় আছে। গ্রাহক টাকা তুলতে এসেছেন। ব্যাংক কী পদ্ধতি অনুসরণ করবে?</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ব্যাংক অ্যাকাউন্ট পুনরুজ্জীবনের পদ্ধতি অনুসরণ করবে - আবেদন, আইডি যাচাই, সই মিলানো।</w:t>
      </w:r>
    </w:p>
    <w:p>
      <w:pPr>
        <w:spacing w:after="120" w:before="0"/>
        <w:jc w:val="left"/>
      </w:pPr>
      <w:r>
        <w:rPr>
          <w:rFonts w:ascii="Times New Roman" w:cs="Times New Roman" w:eastAsia="Times New Roman" w:hAnsi="Times New Roman"/>
          <w:b w:val="false"/>
          <w:bCs w:val="false"/>
          <w:color w:val="000000"/>
          <w:sz w:val="22"/>
          <w:szCs w:val="22"/>
        </w:rPr>
        <w:t xml:space="preserve">Bank will follow account revival procedure - application, ID verification, signature matching.</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Dormant Account Revival বা নিষ্ক্রিয় হিসাব পুনরুজ্জীবনের কেস। দীর্ঘদিন অনিয়মিত অ্যাকাউন্ট।</w:t>
      </w:r>
    </w:p>
    <w:p>
      <w:pPr>
        <w:spacing w:after="120" w:before="0"/>
        <w:jc w:val="left"/>
      </w:pPr>
      <w:r>
        <w:rPr>
          <w:rFonts w:ascii="Times New Roman" w:cs="Times New Roman" w:eastAsia="Times New Roman" w:hAnsi="Times New Roman"/>
          <w:b w:val="false"/>
          <w:bCs w:val="false"/>
          <w:color w:val="000000"/>
          <w:sz w:val="22"/>
          <w:szCs w:val="22"/>
        </w:rPr>
        <w:t xml:space="preserve">This is a case of Dormant Account Revival. Account inactive for long time.</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Bangladesh Bank Guidelines on Dormant Accounts</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বাংলাদেশ ব্যাংক নির্দেশিকা অনুযায়ী: অ্যাকাউন্ট ২ বছর অনিয়মিত থাকলে নিষ্ক্রিয় হয়। পুনরুজ্জীবনের জন্য গ্রাহককে আবেদন করতে হবে। পরিচয় ও সই যাচাই বাধ্যতামূলক।</w:t>
      </w:r>
    </w:p>
    <w:p>
      <w:pPr>
        <w:spacing w:after="120" w:before="0"/>
        <w:jc w:val="left"/>
      </w:pPr>
      <w:r>
        <w:rPr>
          <w:rFonts w:ascii="Times New Roman" w:cs="Times New Roman" w:eastAsia="Times New Roman" w:hAnsi="Times New Roman"/>
          <w:b w:val="false"/>
          <w:bCs w:val="false"/>
          <w:color w:val="000000"/>
          <w:sz w:val="22"/>
          <w:szCs w:val="22"/>
        </w:rPr>
        <w:t xml:space="preserve">As per Bangladesh Bank Guidelines: Account becomes dormant if inactive for 2 years. Customer must apply for revival. ID and signature verification mandatory.</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অ্যাকাউন্ট ৫ বছর নিষ্ক্রিয় = ডরম্যান্ট। গ্রাহককে আবেদন করতে হবে। পরিচয়পত্র দেখাতে হবে। সই যাচাই করতে হবে। তারপর অ্যাকাউন্ট সক্রিয় করা যাবে।</w:t>
      </w:r>
    </w:p>
    <w:p>
      <w:pPr>
        <w:spacing w:after="120" w:before="0"/>
        <w:jc w:val="left"/>
      </w:pPr>
      <w:r>
        <w:rPr>
          <w:rFonts w:ascii="Times New Roman" w:cs="Times New Roman" w:eastAsia="Times New Roman" w:hAnsi="Times New Roman"/>
          <w:b w:val="false"/>
          <w:bCs w:val="false"/>
          <w:color w:val="000000"/>
          <w:sz w:val="22"/>
          <w:szCs w:val="22"/>
        </w:rPr>
        <w:t xml:space="preserve">Account inactive for 5 years = Dormant. Customer must apply. Show ID. Verify signature. Then account can be activated.</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ডরম্যান্ট = ২ বছর অনিয়মিত</w:t>
      </w:r>
    </w:p>
    <w:p>
      <w:pPr>
        <w:spacing w:after="60"/>
      </w:pPr>
      <w:r>
        <w:rPr>
          <w:rFonts w:ascii="Times New Roman" w:cs="Times New Roman" w:eastAsia="Times New Roman" w:hAnsi="Times New Roman"/>
          <w:sz w:val="22"/>
          <w:szCs w:val="22"/>
        </w:rPr>
        <w:t xml:space="preserve">• Dormant = 2 years inactive</w:t>
      </w:r>
    </w:p>
    <w:p>
      <w:pPr>
        <w:spacing w:after="60"/>
      </w:pPr>
      <w:r>
        <w:rPr>
          <w:rFonts w:ascii="Times New Roman" w:cs="Times New Roman" w:eastAsia="Times New Roman" w:hAnsi="Times New Roman"/>
          <w:sz w:val="22"/>
          <w:szCs w:val="22"/>
        </w:rPr>
        <w:t xml:space="preserve">• আবেদন + আইডি + সই = পুনরুজ্জীবন</w:t>
      </w:r>
    </w:p>
    <w:p>
      <w:pPr>
        <w:spacing w:after="60"/>
      </w:pPr>
      <w:r>
        <w:rPr>
          <w:rFonts w:ascii="Times New Roman" w:cs="Times New Roman" w:eastAsia="Times New Roman" w:hAnsi="Times New Roman"/>
          <w:sz w:val="22"/>
          <w:szCs w:val="22"/>
        </w:rPr>
        <w:t xml:space="preserve">• BB নির্দেশিকা প্রযোজ্য</w:t>
      </w:r>
    </w:p>
    <w:p>
      <w:pPr>
        <w:spacing w:after="60"/>
      </w:pPr>
      <w:r>
        <w:rPr>
          <w:rFonts w:ascii="Times New Roman" w:cs="Times New Roman" w:eastAsia="Times New Roman" w:hAnsi="Times New Roman"/>
          <w:sz w:val="22"/>
          <w:szCs w:val="22"/>
        </w:rPr>
        <w:t xml:space="preserve">• যাচাই ছাড়া লেনদেন নয়</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19: LOCKER SERVICES LIABILITY</w:t>
      </w:r>
    </w:p>
    <w:p>
      <w:pPr>
        <w:spacing w:after="200"/>
        <w:jc w:val="left"/>
      </w:pPr>
      <w:r>
        <w:rPr>
          <w:rFonts w:ascii="Times New Roman" w:cs="Times New Roman" w:eastAsia="Times New Roman" w:hAnsi="Times New Roman"/>
          <w:b/>
          <w:bCs/>
          <w:color w:val="333333"/>
          <w:sz w:val="26"/>
          <w:szCs w:val="26"/>
        </w:rPr>
        <w:t xml:space="preserve">(ক্ষেত্র ১৯: লকার সেবায় দায়)</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A bank customer kept jewelry in a bank locker. The jewelry was stolen due to bank's negligence in security. Is the bank liable to compensate?</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এক ব্যাংক গ্রাহক ব্যাংক লকারে গয়না রেখেছিলেন। ব্যাংকের নিরাপত্তার অবহেলায় গয়না চুরি হয়েছে। ব্যাংক কি ক্ষতিপূরণ দিতে দায়ী?</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হ্যাঁ, ব্যাংক ক্ষতিপূরণ দিতে দায়ী। নিরাপত্তার অবহেলা ব্যাংকের দায়।</w:t>
      </w:r>
    </w:p>
    <w:p>
      <w:pPr>
        <w:spacing w:after="120" w:before="0"/>
        <w:jc w:val="left"/>
      </w:pPr>
      <w:r>
        <w:rPr>
          <w:rFonts w:ascii="Times New Roman" w:cs="Times New Roman" w:eastAsia="Times New Roman" w:hAnsi="Times New Roman"/>
          <w:b w:val="false"/>
          <w:bCs w:val="false"/>
          <w:color w:val="000000"/>
          <w:sz w:val="22"/>
          <w:szCs w:val="22"/>
        </w:rPr>
        <w:t xml:space="preserve">Yes, bank is liable to compensate. Negligence in security is bank's responsibility.</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Locker Services Liability বা লকার সেবায় দায়ের কেস। ব্যাংকের নিরাপত্তা ব্যবস্থায় ত্রুটি।</w:t>
      </w:r>
    </w:p>
    <w:p>
      <w:pPr>
        <w:spacing w:after="120" w:before="0"/>
        <w:jc w:val="left"/>
      </w:pPr>
      <w:r>
        <w:rPr>
          <w:rFonts w:ascii="Times New Roman" w:cs="Times New Roman" w:eastAsia="Times New Roman" w:hAnsi="Times New Roman"/>
          <w:b w:val="false"/>
          <w:bCs w:val="false"/>
          <w:color w:val="000000"/>
          <w:sz w:val="22"/>
          <w:szCs w:val="22"/>
        </w:rPr>
        <w:t xml:space="preserve">This is a case of Locker Services Liability. Defect in bank's security arrangement.</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Contract Act, 1872 - Bailment provisions</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বেইলমেন্ট আইন অনুযায়ী: ব্যাংক লকার সেবা দিলে নিরাপত্তা নিশ্চিত করতে হবে। অবহেলায় ক্ষতি হলে ব্যাংক দায়ী। এটি বেইলর-বাইলি সম্পর্ক।</w:t>
      </w:r>
    </w:p>
    <w:p>
      <w:pPr>
        <w:spacing w:after="120" w:before="0"/>
        <w:jc w:val="left"/>
      </w:pPr>
      <w:r>
        <w:rPr>
          <w:rFonts w:ascii="Times New Roman" w:cs="Times New Roman" w:eastAsia="Times New Roman" w:hAnsi="Times New Roman"/>
          <w:b w:val="false"/>
          <w:bCs w:val="false"/>
          <w:color w:val="000000"/>
          <w:sz w:val="22"/>
          <w:szCs w:val="22"/>
        </w:rPr>
        <w:t xml:space="preserve">As per Bailment law: Bank providing locker service must ensure security. Bank is liable for loss due to negligence. This is bailor-bailee relationship.</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ব্যাংক লকার সেবা দিয়েছে। নিরাপত্তায় অবহেলা ছিল। চুরি হয়েছে ব্যাংকের দোষে। তাই ব্যাংক ক্ষতিপূরণ দিতে বাধ্য।</w:t>
      </w:r>
    </w:p>
    <w:p>
      <w:pPr>
        <w:spacing w:after="120" w:before="0"/>
        <w:jc w:val="left"/>
      </w:pPr>
      <w:r>
        <w:rPr>
          <w:rFonts w:ascii="Times New Roman" w:cs="Times New Roman" w:eastAsia="Times New Roman" w:hAnsi="Times New Roman"/>
          <w:b w:val="false"/>
          <w:bCs w:val="false"/>
          <w:color w:val="000000"/>
          <w:sz w:val="22"/>
          <w:szCs w:val="22"/>
        </w:rPr>
        <w:t xml:space="preserve">Bank provided locker service. There was negligence in security. Theft happened due to bank's fault. So bank is bound to compensate.</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লকার = বেইলমেন্ট সম্পর্ক</w:t>
      </w:r>
    </w:p>
    <w:p>
      <w:pPr>
        <w:spacing w:after="60"/>
      </w:pPr>
      <w:r>
        <w:rPr>
          <w:rFonts w:ascii="Times New Roman" w:cs="Times New Roman" w:eastAsia="Times New Roman" w:hAnsi="Times New Roman"/>
          <w:sz w:val="22"/>
          <w:szCs w:val="22"/>
        </w:rPr>
        <w:t xml:space="preserve">• Locker = Bailment relationship</w:t>
      </w:r>
    </w:p>
    <w:p>
      <w:pPr>
        <w:spacing w:after="60"/>
      </w:pPr>
      <w:r>
        <w:rPr>
          <w:rFonts w:ascii="Times New Roman" w:cs="Times New Roman" w:eastAsia="Times New Roman" w:hAnsi="Times New Roman"/>
          <w:sz w:val="22"/>
          <w:szCs w:val="22"/>
        </w:rPr>
        <w:t xml:space="preserve">• অবহেলায় ক্ষতি = ব্যাংক দায়ী</w:t>
      </w:r>
    </w:p>
    <w:p>
      <w:pPr>
        <w:spacing w:after="60"/>
      </w:pPr>
      <w:r>
        <w:rPr>
          <w:rFonts w:ascii="Times New Roman" w:cs="Times New Roman" w:eastAsia="Times New Roman" w:hAnsi="Times New Roman"/>
          <w:sz w:val="22"/>
          <w:szCs w:val="22"/>
        </w:rPr>
        <w:t xml:space="preserve">• Contract Act প্রযোজ্য</w:t>
      </w:r>
    </w:p>
    <w:p>
      <w:pPr>
        <w:spacing w:after="60"/>
      </w:pPr>
      <w:r>
        <w:rPr>
          <w:rFonts w:ascii="Times New Roman" w:cs="Times New Roman" w:eastAsia="Times New Roman" w:hAnsi="Times New Roman"/>
          <w:sz w:val="22"/>
          <w:szCs w:val="22"/>
        </w:rPr>
        <w:t xml:space="preserve">• নিরাপত্তা ব্যাংকের দায়িত্ব</w:t>
      </w:r>
    </w:p>
    <w:p>
      <w:pPr>
        <w:spacing w:after="100" w:before="300"/>
      </w:pPr>
      <w:r>
        <w:rPr>
          <w:color w:val="CCCCCC"/>
          <w:sz w:val="20"/>
          <w:szCs w:val="20"/>
        </w:rPr>
        <w:t xml:space="preserve">═══════════════════════════════════════════════════════════════</w:t>
      </w:r>
    </w:p>
    <w:p>
      <w:pPr>
        <w:shd w:fill="1F4E79"/>
        <w:spacing w:after="200" w:before="400"/>
        <w:jc w:val="left"/>
      </w:pPr>
      <w:r>
        <w:rPr>
          <w:rFonts w:ascii="Times New Roman" w:cs="Times New Roman" w:eastAsia="Times New Roman" w:hAnsi="Times New Roman"/>
          <w:b/>
          <w:bCs/>
          <w:color w:val="FFFFFF"/>
          <w:sz w:val="28"/>
          <w:szCs w:val="28"/>
        </w:rPr>
        <w:t xml:space="preserve">🔥 CASE 20: FAKE NOTE DETECTION</w:t>
      </w:r>
    </w:p>
    <w:p>
      <w:pPr>
        <w:spacing w:after="200"/>
        <w:jc w:val="left"/>
      </w:pPr>
      <w:r>
        <w:rPr>
          <w:rFonts w:ascii="Times New Roman" w:cs="Times New Roman" w:eastAsia="Times New Roman" w:hAnsi="Times New Roman"/>
          <w:b/>
          <w:bCs/>
          <w:color w:val="333333"/>
          <w:sz w:val="26"/>
          <w:szCs w:val="26"/>
        </w:rPr>
        <w:t xml:space="preserve">(ক্ষেত্র ২০: জাল নোট সনাক্তকরণ)</w:t>
      </w:r>
    </w:p>
    <w:p>
      <w:pPr>
        <w:spacing w:after="100" w:before="200"/>
      </w:pPr>
      <w:r>
        <w:rPr>
          <w:rFonts w:ascii="Times New Roman" w:cs="Times New Roman" w:eastAsia="Times New Roman" w:hAnsi="Times New Roman"/>
          <w:b/>
          <w:bCs/>
          <w:color w:val="1F4E79"/>
          <w:sz w:val="22"/>
          <w:szCs w:val="22"/>
        </w:rPr>
        <w:t xml:space="preserve">🧾 Case (English):</w:t>
      </w:r>
    </w:p>
    <w:p>
      <w:pPr>
        <w:spacing w:after="120" w:before="0"/>
        <w:jc w:val="left"/>
      </w:pPr>
      <w:r>
        <w:rPr>
          <w:rFonts w:ascii="Times New Roman" w:cs="Times New Roman" w:eastAsia="Times New Roman" w:hAnsi="Times New Roman"/>
          <w:b w:val="false"/>
          <w:bCs w:val="false"/>
          <w:color w:val="000000"/>
          <w:sz w:val="22"/>
          <w:szCs w:val="22"/>
        </w:rPr>
        <w:t xml:space="preserve">A customer deposited cash at a bank counter. The cashier detected a fake note of Tk. 1,000 and refused to accept it. The customer insists it is genuine. What should the bank do?</w:t>
      </w:r>
    </w:p>
    <w:p>
      <w:pPr>
        <w:spacing w:after="100" w:before="200"/>
      </w:pPr>
      <w:r>
        <w:rPr>
          <w:rFonts w:ascii="Times New Roman" w:cs="Times New Roman" w:eastAsia="Times New Roman" w:hAnsi="Times New Roman"/>
          <w:b/>
          <w:bCs/>
          <w:color w:val="1F4E79"/>
          <w:sz w:val="22"/>
          <w:szCs w:val="22"/>
        </w:rPr>
        <w:t xml:space="preserve">🧾 ঘটনা (বাংলা):</w:t>
      </w:r>
    </w:p>
    <w:p>
      <w:pPr>
        <w:spacing w:after="120" w:before="0"/>
        <w:jc w:val="left"/>
      </w:pPr>
      <w:r>
        <w:rPr>
          <w:rFonts w:ascii="Times New Roman" w:cs="Times New Roman" w:eastAsia="Times New Roman" w:hAnsi="Times New Roman"/>
          <w:b w:val="false"/>
          <w:bCs w:val="false"/>
          <w:color w:val="000000"/>
          <w:sz w:val="22"/>
          <w:szCs w:val="22"/>
        </w:rPr>
        <w:t xml:space="preserve">এক গ্রাহক ব্যাংক কাউন্টারে নগদ টাকা জমা দিয়েছেন। ক্যাশিয়ার ১,০০০ টাকার একটি জাল নোট সনাক্ত করে গ্রহণ করতে অস্বীকার করেছেন। গ্রাহক জোর দিচ্ছেন এটি আসল। ব্যাংক কী করবে?</w:t>
      </w:r>
    </w:p>
    <w:p>
      <w:pPr>
        <w:spacing w:after="100" w:before="200"/>
      </w:pPr>
      <w:r>
        <w:rPr>
          <w:rFonts w:ascii="Times New Roman" w:cs="Times New Roman" w:eastAsia="Times New Roman" w:hAnsi="Times New Roman"/>
          <w:b/>
          <w:bCs/>
          <w:color w:val="006600"/>
          <w:sz w:val="22"/>
          <w:szCs w:val="22"/>
        </w:rPr>
        <w:t xml:space="preserve">✅ উত্তর / Answer:</w:t>
      </w:r>
    </w:p>
    <w:p>
      <w:pPr>
        <w:spacing w:after="120" w:before="0"/>
        <w:jc w:val="left"/>
      </w:pPr>
      <w:r>
        <w:rPr>
          <w:rFonts w:ascii="Times New Roman" w:cs="Times New Roman" w:eastAsia="Times New Roman" w:hAnsi="Times New Roman"/>
          <w:b w:val="false"/>
          <w:bCs w:val="false"/>
          <w:color w:val="000000"/>
          <w:sz w:val="22"/>
          <w:szCs w:val="22"/>
        </w:rPr>
        <w:t xml:space="preserve">ব্যাংক জাল নোট আটক করবে, পুলিশে রিপোর্ট করবে এবং গ্রাহককে রশিদ দেবে।</w:t>
      </w:r>
    </w:p>
    <w:p>
      <w:pPr>
        <w:spacing w:after="120" w:before="0"/>
        <w:jc w:val="left"/>
      </w:pPr>
      <w:r>
        <w:rPr>
          <w:rFonts w:ascii="Times New Roman" w:cs="Times New Roman" w:eastAsia="Times New Roman" w:hAnsi="Times New Roman"/>
          <w:b w:val="false"/>
          <w:bCs w:val="false"/>
          <w:color w:val="000000"/>
          <w:sz w:val="22"/>
          <w:szCs w:val="22"/>
        </w:rPr>
        <w:t xml:space="preserve">Bank will impound fake note, report to police and give receipt to customer.</w:t>
      </w:r>
    </w:p>
    <w:p>
      <w:pPr>
        <w:spacing w:after="100" w:before="200"/>
      </w:pPr>
      <w:r>
        <w:rPr>
          <w:rFonts w:ascii="Times New Roman" w:cs="Times New Roman" w:eastAsia="Times New Roman" w:hAnsi="Times New Roman"/>
          <w:b/>
          <w:bCs/>
          <w:color w:val="1F4E79"/>
          <w:sz w:val="22"/>
          <w:szCs w:val="22"/>
        </w:rPr>
        <w:t xml:space="preserve">📋 সমস্যার ধরন / Type of Problem:</w:t>
      </w:r>
    </w:p>
    <w:p>
      <w:pPr>
        <w:spacing w:after="120" w:before="0"/>
        <w:jc w:val="left"/>
      </w:pPr>
      <w:r>
        <w:rPr>
          <w:rFonts w:ascii="Times New Roman" w:cs="Times New Roman" w:eastAsia="Times New Roman" w:hAnsi="Times New Roman"/>
          <w:b w:val="false"/>
          <w:bCs w:val="false"/>
          <w:color w:val="000000"/>
          <w:sz w:val="22"/>
          <w:szCs w:val="22"/>
        </w:rPr>
        <w:t xml:space="preserve">এটি Fake Note Detection বা জাল নোট সনাক্তকরণের কেস। নগদ জমায় জাল নোট পাওয়া গেছে।</w:t>
      </w:r>
    </w:p>
    <w:p>
      <w:pPr>
        <w:spacing w:after="120" w:before="0"/>
        <w:jc w:val="left"/>
      </w:pPr>
      <w:r>
        <w:rPr>
          <w:rFonts w:ascii="Times New Roman" w:cs="Times New Roman" w:eastAsia="Times New Roman" w:hAnsi="Times New Roman"/>
          <w:b w:val="false"/>
          <w:bCs w:val="false"/>
          <w:color w:val="000000"/>
          <w:sz w:val="22"/>
          <w:szCs w:val="22"/>
        </w:rPr>
        <w:t xml:space="preserve">This is a case of Fake Note Detection. Fake note found in cash deposit.</w:t>
      </w:r>
    </w:p>
    <w:p>
      <w:pPr>
        <w:spacing w:after="100" w:before="200"/>
      </w:pPr>
      <w:r>
        <w:rPr>
          <w:rFonts w:ascii="Times New Roman" w:cs="Times New Roman" w:eastAsia="Times New Roman" w:hAnsi="Times New Roman"/>
          <w:b/>
          <w:bCs/>
          <w:color w:val="1F4E79"/>
          <w:sz w:val="22"/>
          <w:szCs w:val="22"/>
        </w:rPr>
        <w:t xml:space="preserve">⚖️ প্রযোজ্য আইন / Applicable Law:</w:t>
      </w:r>
    </w:p>
    <w:p>
      <w:pPr>
        <w:spacing w:after="120" w:before="0"/>
        <w:jc w:val="left"/>
      </w:pPr>
      <w:r>
        <w:rPr>
          <w:rFonts w:ascii="Times New Roman" w:cs="Times New Roman" w:eastAsia="Times New Roman" w:hAnsi="Times New Roman"/>
          <w:b/>
          <w:bCs/>
          <w:color w:val="000000"/>
          <w:sz w:val="22"/>
          <w:szCs w:val="22"/>
        </w:rPr>
        <w:t xml:space="preserve">Bangladesh Bank Note Refund Regulations, 2012</w:t>
      </w:r>
    </w:p>
    <w:p>
      <w:pPr>
        <w:spacing w:after="100" w:before="200"/>
      </w:pPr>
      <w:r>
        <w:rPr>
          <w:rFonts w:ascii="Times New Roman" w:cs="Times New Roman" w:eastAsia="Times New Roman" w:hAnsi="Times New Roman"/>
          <w:b/>
          <w:bCs/>
          <w:color w:val="1F4E79"/>
          <w:sz w:val="22"/>
          <w:szCs w:val="22"/>
        </w:rPr>
        <w:t xml:space="preserve">📖 আইনি বিধান / Legal Provision:</w:t>
      </w:r>
    </w:p>
    <w:p>
      <w:pPr>
        <w:spacing w:after="120" w:before="0"/>
        <w:jc w:val="left"/>
      </w:pPr>
      <w:r>
        <w:rPr>
          <w:rFonts w:ascii="Times New Roman" w:cs="Times New Roman" w:eastAsia="Times New Roman" w:hAnsi="Times New Roman"/>
          <w:b w:val="false"/>
          <w:bCs w:val="false"/>
          <w:color w:val="000000"/>
          <w:sz w:val="22"/>
          <w:szCs w:val="22"/>
        </w:rPr>
        <w:t xml:space="preserve">বাংলাদেশ ব্যাংক বিধিমালা অনুযায়ী: জাল নোট পেলে আটক করতে হবে। পুলিশ/বাংলাদেশ ব্যাংককে জানাতে হবে। গ্রাহককে রশিদ দিতে হবে। নোট ফেরত দেওয়া যাবে না।</w:t>
      </w:r>
    </w:p>
    <w:p>
      <w:pPr>
        <w:spacing w:after="120" w:before="0"/>
        <w:jc w:val="left"/>
      </w:pPr>
      <w:r>
        <w:rPr>
          <w:rFonts w:ascii="Times New Roman" w:cs="Times New Roman" w:eastAsia="Times New Roman" w:hAnsi="Times New Roman"/>
          <w:b w:val="false"/>
          <w:bCs w:val="false"/>
          <w:color w:val="000000"/>
          <w:sz w:val="22"/>
          <w:szCs w:val="22"/>
        </w:rPr>
        <w:t xml:space="preserve">As per Bangladesh Bank Regulations: Fake note must be impounded. Police/BB must be informed. Customer must get receipt. Note cannot be returned.</w:t>
      </w:r>
    </w:p>
    <w:p>
      <w:pPr>
        <w:spacing w:after="100" w:before="200"/>
      </w:pPr>
      <w:r>
        <w:rPr>
          <w:rFonts w:ascii="Times New Roman" w:cs="Times New Roman" w:eastAsia="Times New Roman" w:hAnsi="Times New Roman"/>
          <w:b/>
          <w:bCs/>
          <w:color w:val="1F4E79"/>
          <w:sz w:val="22"/>
          <w:szCs w:val="22"/>
        </w:rPr>
        <w:t xml:space="preserve">🔍 বিশ্লেষণ / Analysis:</w:t>
      </w:r>
    </w:p>
    <w:p>
      <w:pPr>
        <w:spacing w:after="120" w:before="0"/>
        <w:jc w:val="left"/>
      </w:pPr>
      <w:r>
        <w:rPr>
          <w:rFonts w:ascii="Times New Roman" w:cs="Times New Roman" w:eastAsia="Times New Roman" w:hAnsi="Times New Roman"/>
          <w:b w:val="false"/>
          <w:bCs w:val="false"/>
          <w:color w:val="000000"/>
          <w:sz w:val="22"/>
          <w:szCs w:val="22"/>
        </w:rPr>
        <w:t xml:space="preserve">ক্যাশিয়ার জাল নোট সনাক্ত করেছে। নোটটি আটক করতে হবে। গ্রাহককে রশিদ দিতে হবে। পুলিশে রিপোর্ট করতে হবে। জাল নোট ফেরত দেওয়া যাবে না।</w:t>
      </w:r>
    </w:p>
    <w:p>
      <w:pPr>
        <w:spacing w:after="120" w:before="0"/>
        <w:jc w:val="left"/>
      </w:pPr>
      <w:r>
        <w:rPr>
          <w:rFonts w:ascii="Times New Roman" w:cs="Times New Roman" w:eastAsia="Times New Roman" w:hAnsi="Times New Roman"/>
          <w:b w:val="false"/>
          <w:bCs w:val="false"/>
          <w:color w:val="000000"/>
          <w:sz w:val="22"/>
          <w:szCs w:val="22"/>
        </w:rPr>
        <w:t xml:space="preserve">Cashier detected fake note. Note must be impounded. Give receipt to customer. Report to police. Fake note cannot be returned.</w:t>
      </w:r>
    </w:p>
    <w:p>
      <w:pPr>
        <w:spacing w:after="100" w:before="200"/>
      </w:pPr>
      <w:r>
        <w:rPr>
          <w:rFonts w:ascii="Times New Roman" w:cs="Times New Roman" w:eastAsia="Times New Roman" w:hAnsi="Times New Roman"/>
          <w:b/>
          <w:bCs/>
          <w:color w:val="1F4E79"/>
          <w:sz w:val="22"/>
          <w:szCs w:val="22"/>
        </w:rPr>
        <w:t xml:space="preserve">💡 মনে রাখার বিষয় / Key Points:</w:t>
      </w:r>
    </w:p>
    <w:p>
      <w:pPr>
        <w:spacing w:after="60"/>
      </w:pPr>
      <w:r>
        <w:rPr>
          <w:rFonts w:ascii="Times New Roman" w:cs="Times New Roman" w:eastAsia="Times New Roman" w:hAnsi="Times New Roman"/>
          <w:sz w:val="22"/>
          <w:szCs w:val="22"/>
        </w:rPr>
        <w:t xml:space="preserve">• জাল নোট = আটক</w:t>
      </w:r>
    </w:p>
    <w:p>
      <w:pPr>
        <w:spacing w:after="60"/>
      </w:pPr>
      <w:r>
        <w:rPr>
          <w:rFonts w:ascii="Times New Roman" w:cs="Times New Roman" w:eastAsia="Times New Roman" w:hAnsi="Times New Roman"/>
          <w:sz w:val="22"/>
          <w:szCs w:val="22"/>
        </w:rPr>
        <w:t xml:space="preserve">• Fake note = Impound</w:t>
      </w:r>
    </w:p>
    <w:p>
      <w:pPr>
        <w:spacing w:after="60"/>
      </w:pPr>
      <w:r>
        <w:rPr>
          <w:rFonts w:ascii="Times New Roman" w:cs="Times New Roman" w:eastAsia="Times New Roman" w:hAnsi="Times New Roman"/>
          <w:sz w:val="22"/>
          <w:szCs w:val="22"/>
        </w:rPr>
        <w:t xml:space="preserve">• রশিদ দিতে হবে</w:t>
      </w:r>
    </w:p>
    <w:p>
      <w:pPr>
        <w:spacing w:after="60"/>
      </w:pPr>
      <w:r>
        <w:rPr>
          <w:rFonts w:ascii="Times New Roman" w:cs="Times New Roman" w:eastAsia="Times New Roman" w:hAnsi="Times New Roman"/>
          <w:sz w:val="22"/>
          <w:szCs w:val="22"/>
        </w:rPr>
        <w:t xml:space="preserve">• পুলিশে রিপোর্ট</w:t>
      </w:r>
    </w:p>
    <w:p>
      <w:pPr>
        <w:spacing w:after="60"/>
      </w:pPr>
      <w:r>
        <w:rPr>
          <w:rFonts w:ascii="Times New Roman" w:cs="Times New Roman" w:eastAsia="Times New Roman" w:hAnsi="Times New Roman"/>
          <w:sz w:val="22"/>
          <w:szCs w:val="22"/>
        </w:rPr>
        <w:t xml:space="preserve">• ফেরত দেওয়া নিষেধ</w:t>
      </w:r>
    </w:p>
    <w:p>
      <w:pPr>
        <w:spacing w:after="60"/>
      </w:pPr>
      <w:r>
        <w:rPr>
          <w:rFonts w:ascii="Times New Roman" w:cs="Times New Roman" w:eastAsia="Times New Roman" w:hAnsi="Times New Roman"/>
          <w:sz w:val="22"/>
          <w:szCs w:val="22"/>
        </w:rPr>
        <w:t xml:space="preserve">• BB Regulations প্রযোজ্য</w:t>
      </w:r>
    </w:p>
    <w:p>
      <w:pPr>
        <w:spacing w:after="100" w:before="300"/>
      </w:pPr>
      <w:r>
        <w:rPr>
          <w:color w:val="CCCCCC"/>
          <w:sz w:val="20"/>
          <w:szCs w:val="20"/>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666666"/>
        <w:sz w:val="20"/>
        <w:szCs w:val="20"/>
      </w:rPr>
      <w:t xml:space="preserve">LPGB Case Studies - New Collection (Bilingual)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2026-03-25T10:15:44.851Z</dcterms:created>
  <dcterms:modified xsi:type="dcterms:W3CDTF">2026-03-25T10:15:44.851Z</dcterms:modified>
</cp:coreProperties>
</file>

<file path=docProps/custom.xml><?xml version="1.0" encoding="utf-8"?>
<Properties xmlns="http://schemas.openxmlformats.org/officeDocument/2006/custom-properties" xmlns:vt="http://schemas.openxmlformats.org/officeDocument/2006/docPropsVTypes"/>
</file>