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MOHAMMED FARHAN ALI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>Action needed:</w:t>
      </w:r>
      <w:r>
        <w:rPr>
          <w:color w:val="0000FF"/>
        </w:rPr>
        <w:t>Watch the video recordings for the missed sessions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CMAP2-A02-A02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Revise all concepts, Learn from mistakes, &amp; Re-attempt within a week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48.0%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70.0%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