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376"/>
          <w:sz w:val="56"/>
        </w:rPr>
        <w:t>SecuraQpp v2</w:t>
      </w:r>
    </w:p>
    <w:p>
      <w:pPr>
        <w:jc w:val="center"/>
      </w:pPr>
      <w:r>
        <w:rPr>
          <w:i/>
          <w:color w:val="444444"/>
          <w:sz w:val="32"/>
        </w:rPr>
        <w:t>Quantum-Enhanced Source Code Vulnerability Detection System</w:t>
      </w:r>
    </w:p>
    <w:p/>
    <w:p>
      <w:pPr>
        <w:jc w:val="center"/>
      </w:pPr>
      <w:r>
        <w:rPr>
          <w:b/>
          <w:sz w:val="26"/>
        </w:rPr>
        <w:t>Methodology, Normalization Steps &amp; Experimental Report</w:t>
      </w:r>
    </w:p>
    <w:p/>
    <w:p>
      <w:pPr>
        <w:jc w:val="center"/>
      </w:pPr>
      <w:r>
        <w:rPr>
          <w:sz w:val="22"/>
        </w:rPr>
        <w:t>Final Year Project — Department of Computer Science</w:t>
        <w:br/>
        <w:t>May 2026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1. Abstract</w:t>
      </w:r>
    </w:p>
    <w:p>
      <w:pPr>
        <w:spacing w:after="120" w:before="40"/>
      </w:pPr>
      <w:r>
        <w:rPr>
          <w:sz w:val="22"/>
        </w:rPr>
        <w:t>SecuraQpp v2 is a full-stack, quantum-classical hybrid system for automated software vulnerability detection. The pipeline processes C/C++ source code through eight sequential stages: text preprocessing, multi-view graph construction, graph attention network (GAT) encoding, classical compression, quantum-aware feature alignment (QAFA), variational quantum circuit (VQC) simulation, hybrid feature fusion, and final classification. Three vulnerability classes from the NIST Juliet Test Suite are targeted: Buffer Overflow (BO), Format String (FS), and Use-After-Free (UAF). Final test accuracies reached 90.5% (BO), 91.8% (UAF), and 82.0% (FS), all significantly outperforming the QEGVD paper baseline of 61.19%–78.6%. The system is deployed as a production web application with role-based access, two-factor authentication, real-time graph visualization, and AI-powered patch suggestions via the Claude API.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2. Dataset Description</w:t>
      </w:r>
    </w:p>
    <w:p>
      <w:pPr>
        <w:pStyle w:val="Heading2"/>
        <w:jc w:val="left"/>
      </w:pPr>
      <w:r>
        <w:rPr>
          <w:color w:val="1A5376"/>
        </w:rPr>
        <w:t>2.1 Source</w:t>
      </w:r>
    </w:p>
    <w:p>
      <w:pPr>
        <w:spacing w:after="120" w:before="40"/>
      </w:pPr>
      <w:r>
        <w:rPr>
          <w:sz w:val="22"/>
        </w:rPr>
        <w:t>The NIST Juliet Test Suite (C/C++ version) is the industry-standard benchmark for vulnerability detection research. It contains thousands of synthetic C/C++ code pairs — each pair consists of one vulnerable function and one patched (safe) version — covering over 100 Common Weakness Enumeration (CWE) categories.</w:t>
      </w:r>
    </w:p>
    <w:p>
      <w:pPr>
        <w:pStyle w:val="Heading2"/>
        <w:jc w:val="left"/>
      </w:pPr>
      <w:r>
        <w:rPr>
          <w:color w:val="1A5376"/>
        </w:rPr>
        <w:t>2.2 Selected Vulnerability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Vulnerability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CWE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Total Samples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Balance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Buffer Overflow (BO)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CWE-121/122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11,417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50% vuln / 50% safe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Format String (FS)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CWE-134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5,390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50% vuln / 50% safe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Use-After-Free (UAF)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CWE-416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891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50% vuln / 50% safe</w:t>
            </w:r>
          </w:p>
        </w:tc>
      </w:tr>
    </w:tbl>
    <w:p/>
    <w:p>
      <w:pPr>
        <w:pStyle w:val="Heading2"/>
        <w:jc w:val="left"/>
      </w:pPr>
      <w:r>
        <w:rPr>
          <w:color w:val="1A5376"/>
        </w:rPr>
        <w:t>2.3 Preprocessing &amp; Splits</w:t>
      </w:r>
    </w:p>
    <w:p>
      <w:pPr>
        <w:spacing w:after="120" w:before="40"/>
      </w:pPr>
      <w:r>
        <w:rPr>
          <w:sz w:val="22"/>
        </w:rPr>
        <w:t>Each dataset undergoes the following before splitting:</w:t>
      </w:r>
    </w:p>
    <w:p>
      <w:pPr>
        <w:pStyle w:val="ListBullet"/>
        <w:spacing w:after="60"/>
      </w:pPr>
      <w:r>
        <w:rPr>
          <w:sz w:val="21"/>
        </w:rPr>
        <w:t>Variable names replaced with VAR_N tokens (prevents name-based leakage)</w:t>
      </w:r>
    </w:p>
    <w:p>
      <w:pPr>
        <w:pStyle w:val="ListBullet"/>
        <w:spacing w:after="60"/>
      </w:pPr>
      <w:r>
        <w:rPr>
          <w:sz w:val="21"/>
        </w:rPr>
        <w:t>Type names replaced with TYPE_N tokens</w:t>
      </w:r>
    </w:p>
    <w:p>
      <w:pPr>
        <w:pStyle w:val="ListBullet"/>
        <w:spacing w:after="60"/>
      </w:pPr>
      <w:r>
        <w:rPr>
          <w:sz w:val="21"/>
        </w:rPr>
        <w:t>Whitespace collapsed, duplicate code removed via MD5 hashing</w:t>
      </w:r>
    </w:p>
    <w:p>
      <w:pPr>
        <w:pStyle w:val="ListBullet"/>
        <w:spacing w:after="60"/>
      </w:pPr>
      <w:r>
        <w:rPr>
          <w:sz w:val="21"/>
        </w:rPr>
        <w:t>15-point data leakage audit run — aborts if CRITICAL/HIGH violation detected</w:t>
      </w:r>
    </w:p>
    <w:p>
      <w:pPr>
        <w:spacing w:after="120" w:before="40"/>
      </w:pPr>
      <w:r>
        <w:rPr>
          <w:sz w:val="22"/>
        </w:rPr>
        <w:t>Stratified split applied: 70% Train / 15% Validation / 15%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Train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Val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Total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7,991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1,713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1,713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11,417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3,772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809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809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5,390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UAF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623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134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134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891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376"/>
        </w:rPr>
        <w:t>3. Methodology — Pipeline Stages</w:t>
      </w:r>
    </w:p>
    <w:p>
      <w:pPr>
        <w:spacing w:after="120" w:before="40"/>
      </w:pPr>
      <w:r>
        <w:rPr>
          <w:sz w:val="22"/>
        </w:rPr>
        <w:t>The QEGVD (Quantum-Enhanced Graph Vulnerability Detection) pipeline processes each code sample through 8 sequential stages. The architecture is summarized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Stage</w:t>
            </w:r>
          </w:p>
        </w:tc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Output Dimension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Stage 1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Data Preprocessing &amp; Splitting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Cleaned CSVs, 70/15/15 splits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Stage 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Multi-View Graph Construction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8 graphs per sample, 64-dim node features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Stage 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Graph Attention Network (GAT)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256-dim graph embedding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Stage 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Classical Encoder (Compression)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256-dim vulnerability signature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Stage 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QAFA — Quantum-Aware Feature Alignment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8×8-dim = 64 angle-encoded features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Stage 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Variational Quantum Circuit (VQC)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4–40-dim quantum feature vector (per pipeline)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Stage 7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Hybrid Feature Fusion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260-dim (UAF) / 288-dim (BO) / 311-dim (FS)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Stage 8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MLP Final Classifier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Binary label + confidence score</w:t>
            </w:r>
          </w:p>
        </w:tc>
      </w:tr>
    </w:tbl>
    <w:p/>
    <w:p>
      <w:pPr>
        <w:pStyle w:val="Heading2"/>
        <w:jc w:val="left"/>
      </w:pPr>
      <w:r>
        <w:rPr>
          <w:color w:val="1A5376"/>
        </w:rPr>
        <w:t>3.1 Stage 1 — Data Preprocessing</w:t>
      </w:r>
    </w:p>
    <w:p>
      <w:pPr>
        <w:spacing w:after="120" w:before="40"/>
      </w:pPr>
      <w:r>
        <w:rPr>
          <w:sz w:val="22"/>
        </w:rPr>
        <w:t>The raw Juliet CSV files are loaded and passed through a rigorous cleaning pipeline before any model sees them.</w:t>
      </w:r>
    </w:p>
    <w:p>
      <w:pPr>
        <w:pStyle w:val="ListBullet"/>
        <w:spacing w:after="60"/>
      </w:pPr>
      <w:r>
        <w:rPr>
          <w:sz w:val="21"/>
        </w:rPr>
        <w:t>Whitespace Normalization: tabs → single space; 2+ spaces → single space; 3+ newlines → 2 newlines; strip leading/trailing whitespace</w:t>
      </w:r>
    </w:p>
    <w:p>
      <w:pPr>
        <w:pStyle w:val="ListBullet"/>
        <w:spacing w:after="60"/>
      </w:pPr>
      <w:r>
        <w:rPr>
          <w:sz w:val="21"/>
        </w:rPr>
        <w:t>MD5 Near-Duplicate Removal: each sample is lowercased, all whitespace collapsed to single space, then MD5-hashed. Duplicate hashes are dropped.</w:t>
      </w:r>
    </w:p>
    <w:p>
      <w:pPr>
        <w:pStyle w:val="ListBullet"/>
        <w:spacing w:after="60"/>
      </w:pPr>
      <w:r>
        <w:rPr>
          <w:sz w:val="21"/>
        </w:rPr>
        <w:t>15-Point Leakage Audit: checks for label-in-code, identifier overlap between splits, and other critical data contamination signals.</w:t>
      </w:r>
    </w:p>
    <w:p>
      <w:pPr>
        <w:pStyle w:val="ListBullet"/>
        <w:spacing w:after="60"/>
      </w:pPr>
      <w:r>
        <w:rPr>
          <w:sz w:val="21"/>
        </w:rPr>
        <w:t>Stratified Split: sklearn StratifiedKFold ensures class balance is maintained in all three splits.</w:t>
      </w:r>
    </w:p>
    <w:p>
      <w:pPr>
        <w:pStyle w:val="Heading2"/>
        <w:jc w:val="left"/>
      </w:pPr>
      <w:r>
        <w:rPr>
          <w:color w:val="1A5376"/>
        </w:rPr>
        <w:t>3.2 Stage 2 — Multi-View Graph Construction</w:t>
      </w:r>
    </w:p>
    <w:p>
      <w:pPr>
        <w:spacing w:after="120" w:before="40"/>
      </w:pPr>
      <w:r>
        <w:rPr>
          <w:sz w:val="22"/>
        </w:rPr>
        <w:t>Each code sample is converted into 8 distinct program analysis graphs using pure Python static analysis (no external parser required — fully offline and portable).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Graph</w:t>
            </w:r>
          </w:p>
        </w:tc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Full Name</w:t>
            </w:r>
          </w:p>
        </w:tc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What It Captures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AST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Abstract Syntax Tree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Syntactic code structure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CFG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Control Flow Graph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Execution paths (if/else/loops)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DFG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Data Flow Graph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Variable definitions and uses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PDG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Program Dependence Graph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CFG + DFG unified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TPG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Taint Propagation Graph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User input → dangerous sink flows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MAG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Memory Access Graph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malloc/free/access relationships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Call Graph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Caller → callee relationships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FSG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Format String Graph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Format specifier → argument binding and taint paths</w:t>
            </w:r>
          </w:p>
        </w:tc>
      </w:tr>
    </w:tbl>
    <w:p/>
    <w:p>
      <w:pPr>
        <w:spacing w:after="120" w:before="40"/>
      </w:pPr>
      <w:r>
        <w:rPr>
          <w:sz w:val="22"/>
        </w:rPr>
        <w:t>Each node is assigned a 64-dimensional feature vector encoding token type, structural metrics, and vulnerability-specific signals.</w:t>
      </w:r>
    </w:p>
    <w:p>
      <w:pPr>
        <w:pStyle w:val="Heading2"/>
        <w:jc w:val="left"/>
      </w:pPr>
      <w:r>
        <w:rPr>
          <w:color w:val="1A5376"/>
        </w:rPr>
        <w:t>3.3 Stage 3 — Graph Attention Network (GAT)</w:t>
      </w:r>
    </w:p>
    <w:p>
      <w:pPr>
        <w:spacing w:after="120" w:before="40"/>
      </w:pPr>
      <w:r>
        <w:rPr>
          <w:sz w:val="22"/>
        </w:rPr>
        <w:t>Architecture: per-view encoder + attention-weighted fusion.</w:t>
      </w:r>
    </w:p>
    <w:p>
      <w:pPr>
        <w:pStyle w:val="ListBullet"/>
        <w:spacing w:after="60"/>
      </w:pPr>
      <w:r>
        <w:rPr>
          <w:sz w:val="21"/>
        </w:rPr>
        <w:t>Per view: 4× GATConv layers (128-dim, 8 attention heads each) → mean+max readout → per-view embedding</w:t>
      </w:r>
    </w:p>
    <w:p>
      <w:pPr>
        <w:pStyle w:val="ListBullet"/>
        <w:spacing w:after="60"/>
      </w:pPr>
      <w:r>
        <w:rPr>
          <w:sz w:val="21"/>
        </w:rPr>
        <w:t>Fusion: learned attention weights over all 8 views → 256-dim fused graph embedding (FUSED_DIM=256)</w:t>
      </w:r>
    </w:p>
    <w:p>
      <w:pPr>
        <w:pStyle w:val="ListBullet"/>
        <w:spacing w:after="60"/>
      </w:pPr>
      <w:r>
        <w:rPr>
          <w:sz w:val="21"/>
        </w:rPr>
        <w:t>Classification head: Linear(256→64→1) with Sigmoid</w:t>
      </w:r>
    </w:p>
    <w:p>
      <w:pPr>
        <w:pStyle w:val="ListBullet"/>
        <w:spacing w:after="60"/>
      </w:pPr>
      <w:r>
        <w:rPr>
          <w:sz w:val="21"/>
        </w:rPr>
        <w:t>Loss: Focal Loss + Supervised Contrastive Loss (SupCon), combined with α=0.7/0.3 weighting</w:t>
      </w:r>
    </w:p>
    <w:p>
      <w:pPr>
        <w:spacing w:after="120" w:before="40"/>
      </w:pPr>
      <w:r>
        <w:rPr>
          <w:sz w:val="22"/>
        </w:rPr>
        <w:t>Per-dataset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BO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FS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UAF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Dropout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0.30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0.30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DropEdge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SupCon Temperature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0.07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0.10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Label Smoothing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0.02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0.05</w:t>
            </w:r>
          </w:p>
        </w:tc>
      </w:tr>
    </w:tbl>
    <w:p/>
    <w:p>
      <w:pPr>
        <w:pStyle w:val="Heading2"/>
        <w:jc w:val="left"/>
      </w:pPr>
      <w:r>
        <w:rPr>
          <w:color w:val="1A5376"/>
        </w:rPr>
        <w:t>3.4 Stage 4 — Classical Encoder</w:t>
      </w:r>
    </w:p>
    <w:p>
      <w:pPr>
        <w:spacing w:after="120" w:before="40"/>
      </w:pPr>
      <w:r>
        <w:rPr>
          <w:sz w:val="22"/>
        </w:rPr>
        <w:t>Compresses the 256-dim GAT embedding into a compact vulnerability signature.</w:t>
      </w:r>
    </w:p>
    <w:p>
      <w:pPr>
        <w:pStyle w:val="ListBullet"/>
        <w:spacing w:after="60"/>
      </w:pPr>
      <w:r>
        <w:rPr>
          <w:sz w:val="21"/>
        </w:rPr>
        <w:t>Architecture: FC(256→128) → ReLU → BN → Dropout → FC(128→256) → ReLU → BN (INPUT_DIM=256)</w:t>
      </w:r>
    </w:p>
    <w:p>
      <w:pPr>
        <w:pStyle w:val="ListBullet"/>
        <w:spacing w:after="60"/>
      </w:pPr>
      <w:r>
        <w:rPr>
          <w:sz w:val="21"/>
        </w:rPr>
        <w:t>Input is L2-normalized before the first FC layer</w:t>
      </w:r>
    </w:p>
    <w:p>
      <w:pPr>
        <w:pStyle w:val="ListBullet"/>
        <w:spacing w:after="60"/>
      </w:pPr>
      <w:r>
        <w:rPr>
          <w:sz w:val="21"/>
        </w:rPr>
        <w:t>Output: 256-dim vulnerability signature — this full vector feeds into Stage 7 fusion</w:t>
      </w:r>
    </w:p>
    <w:p>
      <w:pPr>
        <w:pStyle w:val="ListBullet"/>
        <w:spacing w:after="60"/>
      </w:pPr>
      <w:r>
        <w:rPr>
          <w:sz w:val="21"/>
        </w:rPr>
        <w:t>QAFA (Stage 5) takes this 256-dim output and selects top 16 features for the VQC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Pipeline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Input (GAT)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Architecture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Output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256-dim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FC(256→128)→BN→FC(128→256)→BN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256-dim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256-dim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FC(256→128)→BN→FC(128→256)→BN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256-dim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UAF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256-dim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FC(256→128)→BN→FC(128→256)→BN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256-dim</w:t>
            </w:r>
          </w:p>
        </w:tc>
      </w:tr>
    </w:tbl>
    <w:p/>
    <w:p>
      <w:pPr>
        <w:spacing w:after="120" w:before="40"/>
      </w:pPr>
      <w:r>
        <w:rPr>
          <w:sz w:val="22"/>
        </w:rPr>
        <w:t>All pipelines output 256-dim. The 256-dim embedding passes directly to Stage 7 fusion. QAFA selects a 16-feature subset for the quantum circuit only.</w:t>
      </w:r>
    </w:p>
    <w:p>
      <w:pPr>
        <w:pStyle w:val="Heading2"/>
        <w:jc w:val="left"/>
      </w:pPr>
      <w:r>
        <w:rPr>
          <w:color w:val="1A5376"/>
        </w:rPr>
        <w:t>3.5 Stage 5 — QAFA (Quantum-Aware Feature Alignment)</w:t>
      </w:r>
    </w:p>
    <w:p>
      <w:pPr>
        <w:spacing w:after="120" w:before="40"/>
      </w:pPr>
      <w:r>
        <w:rPr>
          <w:sz w:val="22"/>
        </w:rPr>
        <w:t>QAFA selects the most vulnerability-relevant features from the compressed vector before passing them to the quantum circuit. This is critical: quantum circuits have limited expressibility per qubit, so only the most informative features should enter.</w:t>
      </w:r>
    </w:p>
    <w:p>
      <w:pPr>
        <w:pStyle w:val="ListBullet"/>
        <w:spacing w:after="60"/>
      </w:pPr>
      <w:r>
        <w:rPr>
          <w:sz w:val="21"/>
        </w:rPr>
        <w:t>Composite scoring: S_i = α·MI(i) + β·SHAP(i) + γ·Centrality(i)  [all normalized to 0–1]</w:t>
      </w:r>
    </w:p>
    <w:p>
      <w:pPr>
        <w:pStyle w:val="ListBullet"/>
        <w:spacing w:after="60"/>
      </w:pPr>
      <w:r>
        <w:rPr>
          <w:sz w:val="21"/>
        </w:rPr>
        <w:t>MI: Mutual Information with the label (sklearn, 5 nearest neighbours)</w:t>
      </w:r>
    </w:p>
    <w:p>
      <w:pPr>
        <w:pStyle w:val="ListBullet"/>
        <w:spacing w:after="60"/>
      </w:pPr>
      <w:r>
        <w:rPr>
          <w:sz w:val="21"/>
        </w:rPr>
        <w:t>SHAP: Mean absolute SHAP value from a GBM model</w:t>
      </w:r>
    </w:p>
    <w:p>
      <w:pPr>
        <w:pStyle w:val="ListBullet"/>
        <w:spacing w:after="60"/>
      </w:pPr>
      <w:r>
        <w:rPr>
          <w:sz w:val="21"/>
        </w:rPr>
        <w:t>Centrality: Weighted average of degree, betweenness, and closeness centrality across 200 sampled graphs</w:t>
      </w:r>
    </w:p>
    <w:p>
      <w:pPr>
        <w:pStyle w:val="ListBullet"/>
        <w:spacing w:after="60"/>
      </w:pPr>
      <w:r>
        <w:rPr>
          <w:sz w:val="21"/>
        </w:rPr>
        <w:t>Top 16 features selected → split into 2 groups of 8 → rescaled to [–π, π] via tanh×π for angle encoding</w:t>
      </w:r>
    </w:p>
    <w:p>
      <w:pPr>
        <w:spacing w:after="120" w:before="40"/>
      </w:pPr>
      <w:r>
        <w:rPr>
          <w:sz w:val="22"/>
        </w:rPr>
        <w:t>FS-specific extras:</w:t>
      </w:r>
    </w:p>
    <w:p>
      <w:pPr>
        <w:pStyle w:val="ListBullet"/>
        <w:spacing w:after="60"/>
      </w:pPr>
      <w:r>
        <w:rPr>
          <w:sz w:val="21"/>
        </w:rPr>
        <w:t>Histogram Overlap Filter: eliminates features where class distributions overlap &gt;90%</w:t>
      </w:r>
    </w:p>
    <w:p>
      <w:pPr>
        <w:pStyle w:val="ListBullet"/>
        <w:spacing w:after="60"/>
      </w:pPr>
      <w:r>
        <w:rPr>
          <w:sz w:val="21"/>
        </w:rPr>
        <w:t>MMD (Maximum Mean Discrepancy) as 4th criterion (δ=0.25 weight)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Pipeline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α (MI)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β (SHAP)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γ (Centrality)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δ (MMD)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0.30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0.30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0.25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0.25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UAF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0.40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0.35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0.25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color w:val="1A5376"/>
        </w:rPr>
        <w:t>3.6 Stage 6 — Variational Quantum Circuit (VQC)</w:t>
      </w:r>
    </w:p>
    <w:p>
      <w:pPr>
        <w:spacing w:after="120" w:before="40"/>
      </w:pPr>
      <w:r>
        <w:rPr>
          <w:sz w:val="22"/>
        </w:rPr>
        <w:t>A real quantum circuit simulation is implemented using PennyLane (default.qubit backend). The circuit operates on 4 qubits and uses the data re-uploading technique to process 64 input features through 8 encoding rounds.</w:t>
      </w:r>
    </w:p>
    <w:p>
      <w:pPr>
        <w:pStyle w:val="ListBullet"/>
        <w:spacing w:after="60"/>
      </w:pPr>
      <w:r>
        <w:rPr>
          <w:sz w:val="21"/>
        </w:rPr>
        <w:t>Circuit: H⁴ → RY/RZ(s1) → CNOT-ring → Var_A(×3) → RY/RZ(s2) → CNOT-ring → Var_B(×3) → ⟨Z⟩⁴</w:t>
      </w:r>
    </w:p>
    <w:p>
      <w:pPr>
        <w:pStyle w:val="ListBullet"/>
        <w:spacing w:after="60"/>
      </w:pPr>
      <w:r>
        <w:rPr>
          <w:sz w:val="21"/>
        </w:rPr>
        <w:t>4 qubits, 3 variational layers per block, 60 trainable parameters (standard VQC)</w:t>
      </w:r>
    </w:p>
    <w:p>
      <w:pPr>
        <w:pStyle w:val="ListBullet"/>
        <w:spacing w:after="60"/>
      </w:pPr>
      <w:r>
        <w:rPr>
          <w:sz w:val="21"/>
        </w:rPr>
        <w:t>Data re-uploading: 8 rounds × 8-dim input = 64 features encoded quantum-mechanically</w:t>
      </w:r>
    </w:p>
    <w:p>
      <w:pPr>
        <w:pStyle w:val="ListBullet"/>
        <w:spacing w:after="60"/>
      </w:pPr>
      <w:r>
        <w:rPr>
          <w:sz w:val="21"/>
        </w:rPr>
        <w:t>Output: 32-dim quantum feature vector (Pauli-Z expectation values concatenated across rounds)</w:t>
      </w:r>
    </w:p>
    <w:p>
      <w:pPr>
        <w:pStyle w:val="ListBullet"/>
        <w:spacing w:after="60"/>
      </w:pPr>
      <w:r>
        <w:rPr>
          <w:sz w:val="21"/>
        </w:rPr>
        <w:t>Learnable input_scale parameter (initialized to π) scales each feature individually</w:t>
      </w:r>
    </w:p>
    <w:p>
      <w:pPr>
        <w:pStyle w:val="ListBullet"/>
        <w:spacing w:after="60"/>
      </w:pPr>
      <w:r>
        <w:rPr>
          <w:sz w:val="21"/>
        </w:rPr>
        <w:t>Training: AdamW optimizer, Focal Loss, Cosine Annealing LR, early stopping (patience=15)</w:t>
      </w:r>
    </w:p>
    <w:p>
      <w:pPr>
        <w:pStyle w:val="Heading2"/>
        <w:jc w:val="left"/>
      </w:pPr>
      <w:r>
        <w:rPr>
          <w:color w:val="1A5376"/>
        </w:rPr>
        <w:t>3.7 Stages 7+8 — Hybrid Fusion &amp; Classification</w:t>
      </w:r>
    </w:p>
    <w:p>
      <w:pPr>
        <w:spacing w:after="120" w:before="40"/>
      </w:pPr>
      <w:r>
        <w:rPr>
          <w:sz w:val="22"/>
        </w:rPr>
        <w:t>The full 256-dim classical embedding from Stage 4 is concatenated with the VQC quantum output from Stage 6. Final fusion dimensions differ per pipeline: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Pipeline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Classical (S4)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Quantum (S6)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Total Fused Dim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256-dim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32-dim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288-dim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UAF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256-dim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4-dim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260-dim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256-dim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40-dim + 15 meta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311-dim</w:t>
            </w:r>
          </w:p>
        </w:tc>
      </w:tr>
    </w:tbl>
    <w:p/>
    <w:p>
      <w:pPr>
        <w:spacing w:after="120" w:before="40"/>
      </w:pPr>
      <w:r>
        <w:rPr>
          <w:sz w:val="22"/>
        </w:rPr>
        <w:t>Ensemble: XGBoost + GradientBoosting + RandomForest with blend weight optimization and threshold calibration on validation set.</w:t>
      </w:r>
    </w:p>
    <w:p>
      <w:pPr>
        <w:spacing w:after="120" w:before="40"/>
      </w:pPr>
      <w:r>
        <w:rPr>
          <w:sz w:val="22"/>
        </w:rPr>
        <w:t>MLP classifier on fused vector — FS uses BatchNorm on both FC layers with higher dropout (0.35/0.25) due to its smaller training set.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4. Normalization Steps — Per Pipeline</w:t>
      </w:r>
    </w:p>
    <w:p>
      <w:pPr>
        <w:pStyle w:val="Heading2"/>
        <w:jc w:val="left"/>
      </w:pPr>
      <w:r>
        <w:rPr>
          <w:color w:val="1A5376"/>
        </w:rPr>
        <w:t>4.1 Stage 1 — Text-Level Normalization</w:t>
      </w:r>
    </w:p>
    <w:p>
      <w:pPr>
        <w:spacing w:after="120" w:before="40"/>
      </w:pPr>
      <w:r>
        <w:rPr>
          <w:sz w:val="22"/>
        </w:rPr>
        <w:t>Identical for all 3 pipelines.</w:t>
      </w:r>
    </w:p>
    <w:p>
      <w:pPr>
        <w:pStyle w:val="ListBullet"/>
        <w:spacing w:after="60"/>
      </w:pPr>
      <w:r>
        <w:rPr>
          <w:sz w:val="21"/>
        </w:rPr>
        <w:t>Whitespace: tabs → single space; 2+ spaces → single space; 3+ newlines → 2 newlines; strip edges</w:t>
      </w:r>
    </w:p>
    <w:p>
      <w:pPr>
        <w:pStyle w:val="ListBullet"/>
        <w:spacing w:after="60"/>
      </w:pPr>
      <w:r>
        <w:rPr>
          <w:sz w:val="21"/>
        </w:rPr>
        <w:t>MD5 Near-Duplicate: lowercase entire string, collapse all whitespace → single space, strip, compute MD5. Samples with identical hash → one dropped.</w:t>
      </w:r>
    </w:p>
    <w:p>
      <w:pPr>
        <w:pStyle w:val="Heading2"/>
        <w:jc w:val="left"/>
      </w:pPr>
      <w:r>
        <w:rPr>
          <w:color w:val="1A5376"/>
        </w:rPr>
        <w:t>4.2 Stage 2 — Node Feature Normalization</w:t>
      </w:r>
    </w:p>
    <w:p>
      <w:pPr>
        <w:spacing w:after="120" w:before="40"/>
      </w:pPr>
      <w:r>
        <w:rPr>
          <w:sz w:val="22"/>
        </w:rPr>
        <w:t>Applied inline during graph construction before GAT training: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Feature Dim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Normalization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Pipelines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[35]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Token count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min(n_tokens/30, 1.0) — clamp to [0,1]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[36]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Call density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paren_count / n_tokens — ratio [0,1]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[37]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Array access density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bracket_count / n_tokens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[38]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Pointer density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star_count / n_tokens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[39]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Assignment density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equals_count / n_tokens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[40]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Statement position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stmt_index / total_statements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[41–47]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Binary signals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Already 0/1 — no normalization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[48]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Block depth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sum({,}) / 5.0, clipped to 1.0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[71]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Sink danger score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Hand-scored: snprintf=0.3, sprintf=1.0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[74]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Format sink count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count / total_statements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[75]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Taint-to-sink ratio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taint_count / max(sink_count, 1)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[80]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Largest numeric literal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max_literal / 1000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</w:tr>
    </w:tbl>
    <w:p/>
    <w:p>
      <w:pPr>
        <w:spacing w:after="120" w:before="40"/>
      </w:pPr>
      <w:r>
        <w:rPr>
          <w:sz w:val="22"/>
        </w:rPr>
        <w:t>FS-specific Group-Wise Node Feature Normalizer (fitted on training set only):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Dimensions</w:t>
            </w:r>
          </w:p>
        </w:tc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Scaler Used</w:t>
            </w:r>
          </w:p>
        </w:tc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[0:35] — one-hot node types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Already {0,1} — StandardScaler would distort binary probabilities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[35:64] — structural/lexical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RobustScaler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Robust to outlier functions with very long loops or many calls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[64:84] — sink &amp; FS-specific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MinMaxScaler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Counts and binary signals that must stay non-negative</w:t>
            </w:r>
          </w:p>
        </w:tc>
      </w:tr>
    </w:tbl>
    <w:p/>
    <w:p>
      <w:pPr>
        <w:spacing w:after="120" w:before="40"/>
      </w:pPr>
      <w:r>
        <w:rPr>
          <w:sz w:val="22"/>
        </w:rPr>
        <w:t>FS-specific TPG Edge Weight Clipping: taint edges clipped from max=5.0 → max=2.0 to prevent gradient explosion in GAT message passing.</w:t>
      </w:r>
    </w:p>
    <w:p>
      <w:pPr>
        <w:pStyle w:val="Heading2"/>
        <w:jc w:val="left"/>
      </w:pPr>
      <w:r>
        <w:rPr>
          <w:color w:val="1A5376"/>
        </w:rPr>
        <w:t>4.3 Stage 3 — GAT Internal Normalization</w:t>
      </w:r>
    </w:p>
    <w:p>
      <w:pPr>
        <w:pStyle w:val="ListBullet"/>
        <w:spacing w:after="60"/>
      </w:pPr>
      <w:r>
        <w:rPr>
          <w:sz w:val="21"/>
        </w:rPr>
        <w:t>LayerNorm after every GATConv layer — normalizes across feature dim per node (not batch), stabilizing attention across nodes with different degree counts</w:t>
      </w:r>
    </w:p>
    <w:p>
      <w:pPr>
        <w:pStyle w:val="ListBullet"/>
        <w:spacing w:after="60"/>
      </w:pPr>
      <w:r>
        <w:rPr>
          <w:sz w:val="21"/>
        </w:rPr>
        <w:t>LayerNorm on readout: after mean+max pooling concat → Linear → LayerNorm(out_dim×2)</w:t>
      </w:r>
    </w:p>
    <w:p>
      <w:pPr>
        <w:pStyle w:val="ListBullet"/>
        <w:spacing w:after="60"/>
      </w:pPr>
      <w:r>
        <w:rPr>
          <w:sz w:val="21"/>
        </w:rPr>
        <w:t>LayerNorm on fusion: after attention-weighted sum → Linear(256) → LayerNorm(256)</w:t>
      </w:r>
    </w:p>
    <w:p>
      <w:pPr>
        <w:pStyle w:val="ListBullet"/>
        <w:spacing w:after="60"/>
      </w:pPr>
      <w:r>
        <w:rPr>
          <w:sz w:val="21"/>
        </w:rPr>
        <w:t>L2 Normalization before SupCon Loss: F.normalize(features, p=2, dim=1) — mathematically required for temperature-scaled cosine similarity</w:t>
      </w:r>
    </w:p>
    <w:p>
      <w:pPr>
        <w:pStyle w:val="Heading2"/>
        <w:jc w:val="left"/>
      </w:pPr>
      <w:r>
        <w:rPr>
          <w:color w:val="1A5376"/>
        </w:rPr>
        <w:t>4.4 Stage 4 — Classical Encoder Normalization</w:t>
      </w:r>
    </w:p>
    <w:p>
      <w:pPr>
        <w:pStyle w:val="ListBullet"/>
        <w:spacing w:after="60"/>
      </w:pPr>
      <w:r>
        <w:rPr>
          <w:sz w:val="21"/>
        </w:rPr>
        <w:t>L2 Normalization of input (first operation in forward pass): x = F.normalize(x, p=2, dim=1)</w:t>
      </w:r>
    </w:p>
    <w:p>
      <w:pPr>
        <w:pStyle w:val="ListBullet"/>
        <w:spacing w:after="60"/>
      </w:pPr>
      <w:r>
        <w:rPr>
          <w:sz w:val="21"/>
        </w:rPr>
        <w:t>BatchNorm1d after every FC layer: normalizes each feature dim across batch, prevents internal covariate shift</w:t>
      </w:r>
    </w:p>
    <w:p>
      <w:pPr>
        <w:pStyle w:val="ListBullet"/>
        <w:spacing w:after="60"/>
      </w:pPr>
      <w:r>
        <w:rPr>
          <w:sz w:val="21"/>
        </w:rPr>
        <w:t>All pipelines: FC(256→128)→BN→Dropout→FC(128→256)→BN  (INPUT_DIM=256 confirmed in stage4_classical_encoder.py:76)</w:t>
      </w:r>
    </w:p>
    <w:p>
      <w:pPr>
        <w:pStyle w:val="Heading2"/>
        <w:jc w:val="left"/>
      </w:pPr>
      <w:r>
        <w:rPr>
          <w:color w:val="1A5376"/>
        </w:rPr>
        <w:t>4.5 Stage 5 — QAFA Score Normalization</w:t>
      </w:r>
    </w:p>
    <w:p>
      <w:pPr>
        <w:pStyle w:val="ListBullet"/>
        <w:spacing w:after="60"/>
      </w:pPr>
      <w:r>
        <w:rPr>
          <w:sz w:val="21"/>
        </w:rPr>
        <w:t>MI Normalization: mi_scores /= mi_scores.max()  →  [0,1]</w:t>
      </w:r>
    </w:p>
    <w:p>
      <w:pPr>
        <w:pStyle w:val="ListBullet"/>
        <w:spacing w:after="60"/>
      </w:pPr>
      <w:r>
        <w:rPr>
          <w:sz w:val="21"/>
        </w:rPr>
        <w:t>SHAP Normalization: |shap_values|.mean(axis=0) /= max  →  [0,1]</w:t>
      </w:r>
    </w:p>
    <w:p>
      <w:pPr>
        <w:pStyle w:val="ListBullet"/>
        <w:spacing w:after="60"/>
      </w:pPr>
      <w:r>
        <w:rPr>
          <w:sz w:val="21"/>
        </w:rPr>
        <w:t>Centrality — Two-Level: (1) normalize per sample by local max; (2) normalize accumulated average by global max</w:t>
      </w:r>
    </w:p>
    <w:p>
      <w:pPr>
        <w:pStyle w:val="ListBullet"/>
        <w:spacing w:after="60"/>
      </w:pPr>
      <w:r>
        <w:rPr>
          <w:sz w:val="21"/>
        </w:rPr>
        <w:t>Composite score automatically in [0,1] since all three inputs are [0,1] and weights sum to 1.0</w:t>
      </w:r>
    </w:p>
    <w:p>
      <w:pPr>
        <w:pStyle w:val="ListBullet"/>
        <w:spacing w:after="60"/>
      </w:pPr>
      <w:r>
        <w:rPr>
          <w:sz w:val="21"/>
        </w:rPr>
        <w:t>Angle Encoding: angles = tanh(features) × π  →  [–π, π]  (maps to full Bloch sphere range for RY/RZ gates)</w:t>
      </w:r>
    </w:p>
    <w:p>
      <w:pPr>
        <w:spacing w:after="120" w:before="40"/>
      </w:pPr>
      <w:r>
        <w:rPr>
          <w:sz w:val="22"/>
        </w:rPr>
        <w:t>Note: tanh×π chosen over MinMax or StandardScaler because it preserves negative values and uses the full rotation range of the quantum gate, maximizing circuit expressibility.</w:t>
      </w:r>
    </w:p>
    <w:p>
      <w:pPr>
        <w:pStyle w:val="Heading2"/>
        <w:jc w:val="left"/>
      </w:pPr>
      <w:r>
        <w:rPr>
          <w:color w:val="1A5376"/>
        </w:rPr>
        <w:t>4.6 Stage 6 — VQC Normalization</w:t>
      </w:r>
    </w:p>
    <w:p>
      <w:pPr>
        <w:pStyle w:val="ListBullet"/>
        <w:spacing w:after="60"/>
      </w:pPr>
      <w:r>
        <w:rPr>
          <w:sz w:val="21"/>
        </w:rPr>
        <w:t>Learnable input_scale = nn.Parameter(torch.ones(4) × π): scales each of 4 input features independently per qubit</w:t>
      </w:r>
    </w:p>
    <w:p>
      <w:pPr>
        <w:pStyle w:val="ListBullet"/>
        <w:spacing w:after="60"/>
      </w:pPr>
      <w:r>
        <w:rPr>
          <w:sz w:val="21"/>
        </w:rPr>
        <w:t>Initialized to π to match the angle encoding range; learned during training to tune per-feature Bloch sphere rotation</w:t>
      </w:r>
    </w:p>
    <w:p>
      <w:pPr>
        <w:pStyle w:val="Heading2"/>
        <w:jc w:val="left"/>
      </w:pPr>
      <w:r>
        <w:rPr>
          <w:color w:val="1A5376"/>
        </w:rPr>
        <w:t>4.7 Stages 7+8 — Fusion &amp; MLP Normalization</w:t>
      </w:r>
    </w:p>
    <w:p>
      <w:pPr>
        <w:pStyle w:val="ListBullet"/>
        <w:spacing w:after="60"/>
      </w:pPr>
      <w:r>
        <w:rPr>
          <w:sz w:val="21"/>
        </w:rPr>
        <w:t>BO/UAF MLP: BatchNorm1d on first FC layer only</w:t>
      </w:r>
    </w:p>
    <w:p>
      <w:pPr>
        <w:pStyle w:val="ListBullet"/>
        <w:spacing w:after="60"/>
      </w:pPr>
      <w:r>
        <w:rPr>
          <w:sz w:val="21"/>
        </w:rPr>
        <w:t>FS MLP: BatchNorm1d on both FC layers — extra regularization due to smaller training set (~3,700 samples)</w:t>
      </w:r>
    </w:p>
    <w:p>
      <w:pPr>
        <w:pStyle w:val="ListBullet"/>
        <w:spacing w:after="60"/>
      </w:pPr>
      <w:r>
        <w:rPr>
          <w:sz w:val="21"/>
        </w:rPr>
        <w:t>FS dropout: 0.35 (layer 1) and 0.25 (layer 2) — higher than BO/UAF (0.30/0.20) to prevent overfitting</w:t>
      </w:r>
    </w:p>
    <w:p>
      <w:pPr>
        <w:spacing w:after="120" w:before="40"/>
      </w:pPr>
      <w:r>
        <w:rPr>
          <w:sz w:val="22"/>
        </w:rPr>
        <w:t>Complete normalization summary by pipeline: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Stage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Normalization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BO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FS/UAF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Whitespace collapse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MD5 lowercase+whitespace dedup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Token count /30 clamp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Density features as ratios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RobustScaler [35:64]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✗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 only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MinMaxScaler [64:84]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✗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 only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TPG edge weight clip (max=2.0)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✗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 only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LayerNorm per GATConv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LayerNorm on fused 256-dim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L2-norm for SupCon Loss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L2-norm on encoder input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BatchNorm1d both FC layers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MI/SHAP/Centrality max-norm →[0,1]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Histogram overlap filter (&gt;90%)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✗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 only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MMD as 4th criterion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✗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 only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tanh×π angle encoding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Learnable input_scale (init=π)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S7+8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BatchNorm1d layer 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S7+8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BatchNorm1d layer 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✗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 only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S7+8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Higher dropout (0.35/0.25)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✗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 only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376"/>
        </w:rPr>
        <w:t>5. Experimental Section</w:t>
      </w:r>
    </w:p>
    <w:p>
      <w:pPr>
        <w:pStyle w:val="Heading2"/>
        <w:jc w:val="left"/>
      </w:pPr>
      <w:r>
        <w:rPr>
          <w:color w:val="1A5376"/>
        </w:rPr>
        <w:t>5.1 Experimental Setup</w:t>
      </w:r>
    </w:p>
    <w:p>
      <w:pPr>
        <w:spacing w:after="120" w:before="40"/>
      </w:pPr>
      <w:r>
        <w:rPr>
          <w:sz w:val="22"/>
        </w:rPr>
        <w:t>All experiments were run on a Windows 11 machine (Intel i7, 16GB RAM). The quantum circuit was simulated using PennyLane default.qubit (CPU-based statevector simulation). No real quantum hardware was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456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Version / Detail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Python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3.10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PyTorch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2.x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PennyLane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0.44.1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XGBoost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2.x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scikit-learn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1.x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Optimizer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AdamW (lr=1e-3, wd=1e-4)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LR Schedule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Cosine Annealing (T_max=100)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Loss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Focal Loss (γ=2.0, α=0.25) + SupCon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Early Stop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patience=15 on validation loss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Batch Size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19"/>
              </w:rPr>
              <w:t>32 (GAT/VQC), 256 (Encoder)</w:t>
            </w:r>
          </w:p>
        </w:tc>
      </w:tr>
    </w:tbl>
    <w:p/>
    <w:p>
      <w:pPr>
        <w:pStyle w:val="Heading2"/>
        <w:jc w:val="left"/>
      </w:pPr>
      <w:r>
        <w:rPr>
          <w:color w:val="1A5376"/>
        </w:rPr>
        <w:t>5.2 Experiment 1 — GAT Baseline (Stage 3)</w:t>
      </w:r>
    </w:p>
    <w:p>
      <w:pPr>
        <w:spacing w:after="120" w:before="40"/>
      </w:pPr>
      <w:r>
        <w:rPr>
          <w:sz w:val="22"/>
        </w:rPr>
        <w:t>Goal: Establish a graph-based baseline using only the 7-view GAT encoder without quantum enhancement.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MCC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90.4%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0.910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0.971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0.817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UAF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84.3%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0.829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0.927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0.687</w:t>
            </w:r>
          </w:p>
        </w:tc>
      </w:tr>
    </w:tbl>
    <w:p/>
    <w:p>
      <w:pPr>
        <w:spacing w:after="120" w:before="40"/>
      </w:pPr>
      <w:r>
        <w:rPr>
          <w:sz w:val="22"/>
        </w:rPr>
        <w:t>Observation: GAT alone achieves strong results on BO and UAF. The multi-view graph representation captures structural vulnerability patterns effectively.</w:t>
      </w:r>
    </w:p>
    <w:p>
      <w:pPr>
        <w:pStyle w:val="Heading2"/>
        <w:jc w:val="left"/>
      </w:pPr>
      <w:r>
        <w:rPr>
          <w:color w:val="1A5376"/>
        </w:rPr>
        <w:t>5.3 Experiment 2 — Classical Encoder Compression (Stage 4)</w:t>
      </w:r>
    </w:p>
    <w:p>
      <w:pPr>
        <w:spacing w:after="120" w:before="40"/>
      </w:pPr>
      <w:r>
        <w:rPr>
          <w:sz w:val="22"/>
        </w:rPr>
        <w:t>Goal: Test whether compressing 512-dim GAT embeddings to 32–64-dim retains discriminative power.</w:t>
      </w:r>
    </w:p>
    <w:p>
      <w:pPr>
        <w:spacing w:after="120" w:before="40"/>
      </w:pPr>
      <w:r>
        <w:rPr>
          <w:sz w:val="22"/>
        </w:rPr>
        <w:t>Result: Compression to 64-dim (BO/FS) and 32-dim (UAF) maintained near-identical accuracy to Stage 3, confirming that the vulnerability signal is concentrated in a low-dimensional subspace. BatchNorm and L2 normalization were essential — removing them caused ~3–4% accuracy drop.</w:t>
      </w:r>
    </w:p>
    <w:p>
      <w:pPr>
        <w:pStyle w:val="Heading2"/>
        <w:jc w:val="left"/>
      </w:pPr>
      <w:r>
        <w:rPr>
          <w:color w:val="1A5376"/>
        </w:rPr>
        <w:t>5.4 Experiment 3 — QAFA Weight Allocation (8 Configurations)</w:t>
      </w:r>
    </w:p>
    <w:p>
      <w:pPr>
        <w:spacing w:after="120" w:before="40"/>
      </w:pPr>
      <w:r>
        <w:rPr>
          <w:sz w:val="22"/>
        </w:rPr>
        <w:t>Goal: Find the optimal weight allocation (γ, α, β) for the QAFA composite scoring formula S_i = α·MI + β·SHAP + γ·Centrality, and determine whether a 64-dim or 90-dim encoder produces better downstream results. 8 configurations were tested on the BO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Exp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Centrality (γ)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MI (α)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SHAP (β)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Encoder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Hybrid Dim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v1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0.30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64-dim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288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v2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0.60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64-dim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288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v4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0.65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0.25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90-dim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292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v5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0.70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90-dim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292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v6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0.60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90-dim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292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v7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0.25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0.25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90-dim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292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v8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0.40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90-dim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292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v9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0.40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64-dim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288</w:t>
            </w:r>
          </w:p>
        </w:tc>
      </w:tr>
    </w:tbl>
    <w:p/>
    <w:p>
      <w:pPr>
        <w:spacing w:after="120" w:before="40"/>
      </w:pPr>
      <w:r>
        <w:rPr>
          <w:sz w:val="22"/>
        </w:rPr>
        <w:t>Results across all 8 configurations: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Exp</w:t>
            </w:r>
          </w:p>
        </w:tc>
        <w:tc>
          <w:tcPr>
            <w:tcW w:type="dxa" w:w="101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Acc</w:t>
            </w:r>
          </w:p>
        </w:tc>
        <w:tc>
          <w:tcPr>
            <w:tcW w:type="dxa" w:w="101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01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101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type="dxa" w:w="101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101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MCC</w:t>
            </w:r>
          </w:p>
        </w:tc>
        <w:tc>
          <w:tcPr>
            <w:tcW w:type="dxa" w:w="101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FPR</w:t>
            </w:r>
          </w:p>
        </w:tc>
        <w:tc>
          <w:tcPr>
            <w:tcW w:type="dxa" w:w="101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FNR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v1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0.9054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0.9117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0.8513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0.9812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0.9723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0.8205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0.1696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0.0188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v2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0.9025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0.9096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0.8442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0.9859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0.9709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0.8166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0.1800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0.0141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v4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0.9019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0.9077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0.8533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0.9695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0.9641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0.8115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0.1649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0.0305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v5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0.9019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0.9081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0.8504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0.9742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0.9541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0.8125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0.1696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0.0258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v6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0.9037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0.9094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0.8545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0.9718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0.9522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0.8151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0.1638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0.0282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v7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0.9002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0.9068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0.8464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0.9765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0.9581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0.8100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0.1754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0.0235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v8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0.9013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0.9042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0.8740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0.9366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0.9605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0.8048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0.1336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0.0634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v9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0.9043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0.9103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0.8525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0.9765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0.9708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0.8173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0.1672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sz w:val="19"/>
              </w:rPr>
              <w:t>0.0235</w:t>
            </w:r>
          </w:p>
        </w:tc>
      </w:tr>
    </w:tbl>
    <w:p/>
    <w:p>
      <w:pPr>
        <w:spacing w:after="120" w:before="40"/>
      </w:pPr>
      <w:r>
        <w:rPr>
          <w:sz w:val="22"/>
        </w:rPr>
        <w:t>Key findings from the QAFA weight experiment:</w:t>
      </w:r>
    </w:p>
    <w:p>
      <w:pPr>
        <w:pStyle w:val="ListBullet"/>
        <w:spacing w:after="60"/>
      </w:pPr>
      <w:r>
        <w:rPr>
          <w:sz w:val="21"/>
        </w:rPr>
        <w:t>v1 is the best overall — highest F1 (91.17%), AUC (97.23%), MCC (0.82), lowest FNR (1.88%). For vulnerability detection, low FNR is critical: missing a real vulnerability is worse than a false alarm.</w:t>
      </w:r>
    </w:p>
    <w:p>
      <w:pPr>
        <w:pStyle w:val="ListBullet"/>
        <w:spacing w:after="60"/>
      </w:pPr>
      <w:r>
        <w:rPr>
          <w:sz w:val="21"/>
        </w:rPr>
        <w:t>64-dim encoder beats 90-dim — v1/v2/v9 (64-dim) consistently outperform v4–v8 (90-dim). The smaller, more compressed representation is more discriminative for the quantum circuit.</w:t>
      </w:r>
    </w:p>
    <w:p>
      <w:pPr>
        <w:pStyle w:val="ListBullet"/>
        <w:spacing w:after="60"/>
      </w:pPr>
      <w:r>
        <w:rPr>
          <w:sz w:val="21"/>
        </w:rPr>
        <w:t>Centrality sweet spot is 0.50 — increasing γ beyond 0.50 (v4 at 0.65, v5 at 0.70) degrades all metrics. Graph structure alone is insufficient; MI and SHAP are essential to balance it.</w:t>
      </w:r>
    </w:p>
    <w:p>
      <w:pPr>
        <w:pStyle w:val="ListBullet"/>
        <w:spacing w:after="60"/>
      </w:pPr>
      <w:r>
        <w:rPr>
          <w:sz w:val="21"/>
        </w:rPr>
        <w:t>v8 anomaly — v8 achieves the best precision (87.4%) and lowest FPR (13.36%) but the worst FNR (6.34%). It misses more real vulnerabilities — unacceptable for a security tool.</w:t>
      </w:r>
    </w:p>
    <w:p>
      <w:pPr>
        <w:pStyle w:val="ListBullet"/>
        <w:spacing w:after="60"/>
      </w:pPr>
      <w:r>
        <w:rPr>
          <w:sz w:val="21"/>
        </w:rPr>
        <w:t>v9 validates v1 architecture — v9 uses the same QAFA weights as v8 but with the 64-dim encoder. It recovers most of the performance lost in v8, confirming the 64-dim encoder as the key bottleneck.</w:t>
      </w:r>
    </w:p>
    <w:p>
      <w:pPr>
        <w:spacing w:after="120" w:before="40"/>
      </w:pPr>
      <w:r>
        <w:rPr>
          <w:sz w:val="22"/>
        </w:rPr>
        <w:t>Final selected configuration: v1 — γ=0.50, α=0.30, β=0.20, 64-dim encoder.</w:t>
      </w:r>
    </w:p>
    <w:p>
      <w:pPr>
        <w:pStyle w:val="Heading2"/>
        <w:jc w:val="left"/>
      </w:pPr>
      <w:r>
        <w:rPr>
          <w:color w:val="1A5376"/>
        </w:rPr>
        <w:t>5.5 Experiment 4 — FS Pipeline: 5 Experimental Runs</w:t>
      </w:r>
    </w:p>
    <w:p>
      <w:pPr>
        <w:spacing w:after="120" w:before="40"/>
      </w:pPr>
      <w:r>
        <w:rPr>
          <w:sz w:val="22"/>
        </w:rPr>
        <w:t>The FS pipeline was the hardest to improve — F1 was stuck at 65–72% across early runs due to VAR_N sanitization removing taint-tracking signals. Five full pipeline runs were executed with specific changes each time to systematically push performance.</w:t>
      </w:r>
    </w:p>
    <w:p>
      <w:pPr>
        <w:pStyle w:val="Heading3"/>
        <w:jc w:val="left"/>
      </w:pPr>
      <w:r>
        <w:rPr>
          <w:color w:val="1A5376"/>
        </w:rPr>
        <w:t>Run 1 — Baseline (32 features, 4 rounds)</w:t>
      </w:r>
    </w:p>
    <w:p>
      <w:pPr>
        <w:spacing w:after="120" w:before="40"/>
      </w:pPr>
      <w:r>
        <w:rPr>
          <w:sz w:val="22"/>
        </w:rPr>
        <w:t>Configuration: GAT retrained from scratch. QAFA: top-32 features, 4 rounds × 8 = 32Q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Stage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1824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MCC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Stage 3 (GAT)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0.6440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0.6555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0.6939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0.2884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Stage 4 (Encoder)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0.6156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0.7149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0.6906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19"/>
              </w:rPr>
              <w:t>0.3172</w:t>
            </w:r>
          </w:p>
        </w:tc>
      </w:tr>
    </w:tbl>
    <w:p/>
    <w:p>
      <w:pPr>
        <w:spacing w:after="120" w:before="40"/>
      </w:pPr>
      <w:r>
        <w:rPr>
          <w:sz w:val="22"/>
        </w:rPr>
        <w:t>Problem: GAT F1 only 65.5% — FS graph structure not discriminative enough with 32 features. Encoder F1 improved slightly to 71.5% but accuracy dropped.</w:t>
      </w:r>
    </w:p>
    <w:p>
      <w:pPr>
        <w:pStyle w:val="Heading3"/>
        <w:jc w:val="left"/>
      </w:pPr>
      <w:r>
        <w:rPr>
          <w:color w:val="1A5376"/>
        </w:rPr>
        <w:t>Run 2 — Retrained GAT + 64 Features (8 rounds)</w:t>
      </w:r>
    </w:p>
    <w:p>
      <w:pPr>
        <w:spacing w:after="120" w:before="40"/>
      </w:pPr>
      <w:r>
        <w:rPr>
          <w:sz w:val="22"/>
        </w:rPr>
        <w:t>Change: QAFA top-32 → top-64 features, 8 rounds. QAFA weights: centrality=0.25, MI=0.40, SHAP=0.35.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Stage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MCC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FPR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FNR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Stage 3 (GAT)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0.6724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0.7129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0.7064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0.3580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0.4665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0.1897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Stage 4 (Encoder)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0.6588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0.7256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0.7046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0.3608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0.5831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0.1010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Stage 6 (VQC)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0.6514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0.7273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0.6822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0.3609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0.6253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0.0739</w:t>
            </w:r>
          </w:p>
        </w:tc>
      </w:tr>
    </w:tbl>
    <w:p/>
    <w:p>
      <w:pPr>
        <w:spacing w:after="120" w:before="40"/>
      </w:pPr>
      <w:r>
        <w:rPr>
          <w:sz w:val="22"/>
        </w:rPr>
        <w:t>Improvement: GAT F1 went from 65.5% → 71.3%. VQC F1 reached 72.7% but FPR was very high (62.5%) — the model was predicting too many false positives.</w:t>
      </w:r>
    </w:p>
    <w:p>
      <w:pPr>
        <w:pStyle w:val="Heading3"/>
        <w:jc w:val="left"/>
      </w:pPr>
      <w:r>
        <w:rPr>
          <w:color w:val="1A5376"/>
        </w:rPr>
        <w:t>Run 3 — Full Pipeline with 64Q (Run 4)</w:t>
      </w:r>
    </w:p>
    <w:p>
      <w:pPr>
        <w:spacing w:after="120" w:before="40"/>
      </w:pPr>
      <w:r>
        <w:rPr>
          <w:sz w:val="22"/>
        </w:rPr>
        <w:t>Change: Retrained hybrid MLP on top of Run 2 VQC output. Same 64-feature QAFA.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Stage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MCC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FPR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FNR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Stage 8 (Hybrid Final)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0.6712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0.7246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0.7160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0.3694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0.5211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0.1379</w:t>
            </w:r>
          </w:p>
        </w:tc>
      </w:tr>
    </w:tbl>
    <w:p/>
    <w:p>
      <w:pPr>
        <w:spacing w:after="120" w:before="40"/>
      </w:pPr>
      <w:r>
        <w:rPr>
          <w:sz w:val="22"/>
        </w:rPr>
        <w:t>FPR improved from 62.5% → 52.1%. AUC improved to 71.6%. The hybrid MLP helped balance precision-recall but accuracy remained low.</w:t>
      </w:r>
    </w:p>
    <w:p>
      <w:pPr>
        <w:pStyle w:val="Heading3"/>
        <w:jc w:val="left"/>
      </w:pPr>
      <w:r>
        <w:rPr>
          <w:color w:val="1A5376"/>
        </w:rPr>
        <w:t>Run 4 — 303-dim Hybrid Fusion (Run 5)</w:t>
      </w:r>
    </w:p>
    <w:p>
      <w:pPr>
        <w:spacing w:after="120" w:before="40"/>
      </w:pPr>
      <w:r>
        <w:rPr>
          <w:sz w:val="22"/>
        </w:rPr>
        <w:t>Change: Hybrid fusion dim changed from 288 → 303-dim (different QAFA feature selection giving more quantum signal).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Stage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MCC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FPR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FNR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Stage 8 (Hybrid Final)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0.6761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0.7277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0.7131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0.3784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0.5112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0.1379</w:t>
            </w:r>
          </w:p>
        </w:tc>
      </w:tr>
    </w:tbl>
    <w:p/>
    <w:p>
      <w:pPr>
        <w:spacing w:after="120" w:before="40"/>
      </w:pPr>
      <w:r>
        <w:rPr>
          <w:sz w:val="22"/>
        </w:rPr>
        <w:t>Best FS result from quantum pipeline runs — saved as intermediate model. FPR reduced to 51.1%, MCC improved to 0.378.</w:t>
      </w:r>
    </w:p>
    <w:p>
      <w:pPr>
        <w:pStyle w:val="Heading3"/>
        <w:jc w:val="left"/>
      </w:pPr>
      <w:r>
        <w:rPr>
          <w:color w:val="1A5376"/>
        </w:rPr>
        <w:t>Run 5 — Full Fusion with Supervisor Improvements (Final)</w:t>
      </w:r>
    </w:p>
    <w:p>
      <w:pPr>
        <w:spacing w:after="120" w:before="40"/>
      </w:pPr>
      <w:r>
        <w:rPr>
          <w:sz w:val="22"/>
        </w:rPr>
        <w:t>Changes: Enriched dataset features (supervisor), 64-feature VQC (supervisor), rule-based features, XGBoost ensemble + threshold calibration.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Stage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MCC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FPR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FNR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Stage 8 (Final Fusion)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0.8195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0.8274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0.8900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0.6412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0.2233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0.1379</w:t>
            </w:r>
          </w:p>
        </w:tc>
      </w:tr>
    </w:tbl>
    <w:p/>
    <w:p>
      <w:pPr>
        <w:spacing w:after="120" w:before="40"/>
      </w:pPr>
      <w:r>
        <w:rPr>
          <w:sz w:val="22"/>
        </w:rPr>
        <w:t>Supervisor contributions that enabled this jump:</w:t>
      </w:r>
    </w:p>
    <w:p>
      <w:pPr>
        <w:pStyle w:val="ListBullet"/>
        <w:spacing w:after="60"/>
      </w:pPr>
      <w:r>
        <w:rPr>
          <w:sz w:val="21"/>
        </w:rPr>
        <w:t>Enriched dataset: code-level metrics (complexity, nesting depth, token ratios) added as supplementary features alongside graph embeddings.</w:t>
      </w:r>
    </w:p>
    <w:p>
      <w:pPr>
        <w:pStyle w:val="ListBullet"/>
        <w:spacing w:after="60"/>
      </w:pPr>
      <w:r>
        <w:rPr>
          <w:sz w:val="21"/>
        </w:rPr>
        <w:t>64-feature VQC: supervisor instructed to increase to 8-round re-uploading (64 features) to match BO and UAF configurations.</w:t>
      </w:r>
    </w:p>
    <w:p>
      <w:pPr>
        <w:pStyle w:val="ListBullet"/>
        <w:spacing w:after="60"/>
      </w:pPr>
      <w:r>
        <w:rPr>
          <w:sz w:val="21"/>
        </w:rPr>
        <w:t>Tokenizer features: format-string-specific patterns (printf/fprintf/snprintf, VAR_ vs TYPE_ ratios) added as a feature stream.</w:t>
      </w:r>
    </w:p>
    <w:p>
      <w:pPr>
        <w:pStyle w:val="Heading3"/>
        <w:jc w:val="left"/>
      </w:pPr>
      <w:r>
        <w:rPr>
          <w:color w:val="1A5376"/>
        </w:rPr>
        <w:t>Summary — All 5 FS Experiment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Run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What Changed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Acc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MCC</w:t>
            </w:r>
          </w:p>
        </w:tc>
        <w:tc>
          <w:tcPr>
            <w:tcW w:type="dxa" w:w="1303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FPR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Run 1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Baseline — 4 rounds (32Q)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0.6440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0.6555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0.6939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0.2884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0.387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Run 2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Retrained GAT — 8 rounds (64Q)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0.6724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0.7129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0.7064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0.3580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0.467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Run 3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8 rounds + full pipeline retrain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0.6514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0.7273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0.6822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0.3609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0.625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Run 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Retrained hybrid MLP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0.6712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0.7246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0.7160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0.3694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0.521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Run 5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303-dim hybrid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0.6761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0.7277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0.7131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0.3784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0.511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FINAL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Supervisor improvements + XGB ensemble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0.8195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0.8274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0.8900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0.6412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19"/>
              </w:rPr>
              <w:t>0.223</w:t>
            </w:r>
          </w:p>
        </w:tc>
      </w:tr>
    </w:tbl>
    <w:p/>
    <w:p>
      <w:pPr>
        <w:spacing w:after="120" w:before="40"/>
      </w:pPr>
      <w:r>
        <w:rPr>
          <w:sz w:val="22"/>
        </w:rPr>
        <w:t>The quantum pipeline alone plateaued at ~67-68% accuracy (Run 5). The final jump to 82% came from adding enriched features, rule-based patterns, and an optimised XGBoost ensemble — incorporating the supervisor's guidance at every step.</w:t>
      </w:r>
    </w:p>
    <w:p>
      <w:pPr>
        <w:pStyle w:val="Heading2"/>
        <w:jc w:val="left"/>
      </w:pPr>
      <w:r>
        <w:rPr>
          <w:color w:val="1A5376"/>
        </w:rPr>
        <w:t>5.6 Experiment 5 — VQC vs Classical Equivalent (Stage 6)</w:t>
      </w:r>
    </w:p>
    <w:p>
      <w:pPr>
        <w:spacing w:after="120" w:before="40"/>
      </w:pPr>
      <w:r>
        <w:rPr>
          <w:sz w:val="22"/>
        </w:rPr>
        <w:t>Goal: Compare the VQC output to a classical MLP with the same number of trainable parameters (60).</w:t>
      </w:r>
    </w:p>
    <w:p>
      <w:pPr>
        <w:pStyle w:val="ListBullet"/>
        <w:spacing w:after="60"/>
      </w:pPr>
      <w:r>
        <w:rPr>
          <w:sz w:val="21"/>
        </w:rPr>
        <w:t>Classical MLP (60 params): accuracy ~64–65% on FS, ~82% on BO</w:t>
      </w:r>
    </w:p>
    <w:p>
      <w:pPr>
        <w:pStyle w:val="ListBullet"/>
        <w:spacing w:after="60"/>
      </w:pPr>
      <w:r>
        <w:rPr>
          <w:sz w:val="21"/>
        </w:rPr>
        <w:t>VQC (60 params): accuracy ~66% on FS, ~84% on BO</w:t>
      </w:r>
    </w:p>
    <w:p>
      <w:pPr>
        <w:pStyle w:val="ListBullet"/>
        <w:spacing w:after="60"/>
      </w:pPr>
      <w:r>
        <w:rPr>
          <w:sz w:val="21"/>
        </w:rPr>
        <w:t>VQC consistently outperformed the parameter-matched classical baseline by 1–2%</w:t>
      </w:r>
    </w:p>
    <w:p>
      <w:pPr>
        <w:spacing w:after="120" w:before="40"/>
      </w:pPr>
      <w:r>
        <w:rPr>
          <w:sz w:val="22"/>
        </w:rPr>
        <w:t>The VQC captures non-linear quantum correlations between features — entanglement via CNOT-ring creates feature interactions that the classical MLP cannot replicate with the same parameter budget.</w:t>
      </w:r>
    </w:p>
    <w:p>
      <w:pPr>
        <w:pStyle w:val="Heading2"/>
        <w:jc w:val="left"/>
      </w:pPr>
      <w:r>
        <w:rPr>
          <w:color w:val="1A5376"/>
        </w:rPr>
        <w:t>5.7 Experiment 6 — Data Re-uploading: 2 rounds vs 8 rounds</w:t>
      </w:r>
    </w:p>
    <w:p>
      <w:pPr>
        <w:spacing w:after="120" w:before="40"/>
      </w:pPr>
      <w:r>
        <w:rPr>
          <w:sz w:val="22"/>
        </w:rPr>
        <w:t>Goal: Test whether increasing re-uploading rounds (and thus input feature count) improves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Rounds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Features Input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VQC Accuracy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~82%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~84%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~64%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66.3%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UAF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~80%</w:t>
            </w:r>
          </w:p>
        </w:tc>
      </w:tr>
    </w:tbl>
    <w:p/>
    <w:p>
      <w:pPr>
        <w:spacing w:after="120" w:before="40"/>
      </w:pPr>
      <w:r>
        <w:rPr>
          <w:sz w:val="22"/>
        </w:rPr>
        <w:t>Observation: More re-uploading rounds consistently improve VQC accuracy. The 8-round configuration (64 features) was selected as the final setting for BO and FS, following supervisor guidance.</w:t>
      </w:r>
    </w:p>
    <w:p>
      <w:pPr>
        <w:pStyle w:val="Heading2"/>
        <w:jc w:val="left"/>
      </w:pPr>
      <w:r>
        <w:rPr>
          <w:color w:val="1A5376"/>
        </w:rPr>
        <w:t>5.8 Experiment 7 — Hybrid Fusion Ablation (Stage 7+8)</w:t>
      </w:r>
    </w:p>
    <w:p>
      <w:pPr>
        <w:spacing w:after="120" w:before="40"/>
      </w:pPr>
      <w:r>
        <w:rPr>
          <w:sz w:val="22"/>
        </w:rPr>
        <w:t>Goal: Measure the contribution of each feature stream to final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Feature Combination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BO Acc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FS Acc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UAF Acc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Classical only (256-dim)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~89%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~68%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~88%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Classical + VQC (288/260/311-dim)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~90%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~70%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~88%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Classical + VQC + Rule + Enriched (full)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90.5%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82.0%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91.8%</w:t>
            </w:r>
          </w:p>
        </w:tc>
      </w:tr>
    </w:tbl>
    <w:p/>
    <w:p>
      <w:pPr>
        <w:spacing w:after="120" w:before="40"/>
      </w:pPr>
      <w:r>
        <w:rPr>
          <w:sz w:val="22"/>
        </w:rPr>
        <w:t>Each feature stream contributes incrementally. Rule-based features (format string patterns, pointer analysis) provided the largest single boost for FS due to the pattern-matching nature of format string vulnerabilities.</w:t>
      </w:r>
    </w:p>
    <w:p>
      <w:pPr>
        <w:pStyle w:val="Heading2"/>
        <w:jc w:val="left"/>
      </w:pPr>
      <w:r>
        <w:rPr>
          <w:color w:val="1A5376"/>
        </w:rPr>
        <w:t>5.9 Experiment 8 — Ensemble Classifier Comparison</w:t>
      </w:r>
    </w:p>
    <w:p>
      <w:pPr>
        <w:spacing w:after="120" w:before="40"/>
      </w:pPr>
      <w:r>
        <w:rPr>
          <w:sz w:val="22"/>
        </w:rPr>
        <w:t>Goal: Compare individual classifiers against the blended ensemble.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Classifier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BO Val Acc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FS Val Acc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UAF Val Acc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XGBoost alone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~87%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~66%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~85%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GradientBoosting alone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~86%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~65%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~84%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RandomForest alone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~85%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~67%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~83%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Blended Ensemble (optimised)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~90%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~68%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~89%</w:t>
            </w:r>
          </w:p>
        </w:tc>
      </w:tr>
    </w:tbl>
    <w:p/>
    <w:p>
      <w:pPr>
        <w:spacing w:after="120" w:before="40"/>
      </w:pPr>
      <w:r>
        <w:rPr>
          <w:sz w:val="22"/>
        </w:rPr>
        <w:t>The blended ensemble with grid-searched weights and threshold consistently outperforms any single classifier by 1–3%.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6. Final Results</w:t>
      </w:r>
    </w:p>
    <w:p>
      <w:pPr>
        <w:pStyle w:val="Heading2"/>
        <w:jc w:val="left"/>
      </w:pPr>
      <w:r>
        <w:rPr>
          <w:color w:val="1A5376"/>
        </w:rPr>
        <w:t>6.1 Test Set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114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14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114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type="dxa" w:w="114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14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114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MCC</w:t>
            </w:r>
          </w:p>
        </w:tc>
        <w:tc>
          <w:tcPr>
            <w:tcW w:type="dxa" w:w="114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Threshold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90.5%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85.1%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98.1%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0.912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0.972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0.820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0.344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82.0%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79.6%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86.2%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0.827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0.890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0.641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0.420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UAF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91.8%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88.4%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95.3%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0.917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0.938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0.838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sz w:val="19"/>
              </w:rPr>
              <w:t>0.154</w:t>
            </w:r>
          </w:p>
        </w:tc>
      </w:tr>
    </w:tbl>
    <w:p/>
    <w:p>
      <w:pPr>
        <w:pStyle w:val="Heading2"/>
        <w:jc w:val="left"/>
      </w:pPr>
      <w:r>
        <w:rPr>
          <w:color w:val="1A5376"/>
        </w:rPr>
        <w:t>6.2 Comparison with QEGVD Paper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QEGVD Paper Baseline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SecuraQpp v2</w:t>
            </w:r>
          </w:p>
        </w:tc>
        <w:tc>
          <w:tcPr>
            <w:tcW w:type="dxa" w:w="228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Improvement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78.6%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90.5%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+11.9%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61.2%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82.0%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+20.8%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UAF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74.3%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91.8%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9"/>
              </w:rPr>
              <w:t>+17.5%</w:t>
            </w:r>
          </w:p>
        </w:tc>
      </w:tr>
    </w:tbl>
    <w:p/>
    <w:p>
      <w:pPr>
        <w:pStyle w:val="Heading2"/>
        <w:jc w:val="left"/>
      </w:pPr>
      <w:r>
        <w:rPr>
          <w:color w:val="1A5376"/>
        </w:rPr>
        <w:t>6.3 Confusion Matrices</w:t>
      </w:r>
    </w:p>
    <w:p>
      <w:pPr>
        <w:spacing w:after="120" w:before="40"/>
      </w:pPr>
      <w:r>
        <w:rPr>
          <w:sz w:val="22"/>
        </w:rPr>
        <w:t>Confusion matrix results for the final test set: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TP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FP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TN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FN</w:t>
            </w:r>
          </w:p>
        </w:tc>
        <w:tc>
          <w:tcPr>
            <w:tcW w:type="dxa" w:w="1520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FPR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BO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836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146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715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16.9%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FS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350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90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313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56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22.3%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UAF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62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19"/>
              </w:rPr>
              <w:t>11.4%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376"/>
        </w:rPr>
        <w:t>7. Graphs &amp; Visualizations</w:t>
      </w:r>
    </w:p>
    <w:p>
      <w:pPr>
        <w:pStyle w:val="Heading2"/>
        <w:jc w:val="left"/>
      </w:pPr>
      <w:r>
        <w:rPr>
          <w:color w:val="1A5376"/>
        </w:rPr>
        <w:t>7.1 Pipeline Progression — Accuracy per Stage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0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progr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1: Accuracy improvement from Stage 3 (GAT) through Stage 8 (Hybrid Fusion) for all three vulnerability types</w:t>
      </w:r>
    </w:p>
    <w:p/>
    <w:p>
      <w:pPr>
        <w:pStyle w:val="Heading2"/>
        <w:jc w:val="left"/>
      </w:pPr>
      <w:r>
        <w:rPr>
          <w:color w:val="1A5376"/>
        </w:rPr>
        <w:t>7.2 Final Metrics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3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3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2: Side-by-side comparison of Accuracy, F1, AUC, and MCC across BO, FS, and UAF</w:t>
      </w:r>
    </w:p>
    <w:p/>
    <w:p>
      <w:pPr>
        <w:pStyle w:val="Heading2"/>
        <w:jc w:val="left"/>
      </w:pPr>
      <w:r>
        <w:rPr>
          <w:color w:val="1A5376"/>
        </w:rPr>
        <w:t>7.3 Training Loss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3: Training and validation loss curves for the hybrid fusion MLP across all three pipelines</w:t>
      </w:r>
    </w:p>
    <w:p/>
    <w:p>
      <w:pPr>
        <w:pStyle w:val="Heading2"/>
        <w:jc w:val="left"/>
      </w:pPr>
      <w:r>
        <w:rPr>
          <w:color w:val="1A5376"/>
        </w:rPr>
        <w:t>7.4 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66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4: Confusion matrices for BO, FS, and UAF on the held-out test set</w:t>
      </w:r>
    </w:p>
    <w:p/>
    <w:p>
      <w:pPr>
        <w:pStyle w:val="Heading2"/>
        <w:jc w:val="left"/>
      </w:pPr>
      <w:r>
        <w:rPr>
          <w:color w:val="1A5376"/>
        </w:rPr>
        <w:t>7.5 Metrics Summary Table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206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5: Complete metrics table — Accuracy, Precision, Recall, F1, MCC, AUC per dataset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8. Web Application Architecture</w:t>
      </w:r>
    </w:p>
    <w:p>
      <w:pPr>
        <w:spacing w:after="120" w:before="40"/>
      </w:pPr>
      <w:r>
        <w:rPr>
          <w:sz w:val="22"/>
        </w:rPr>
        <w:t>SecuraQpp v2 is deployed as a three-tier web application. The ML pipeline runs as a separate FastAPI microservice, decoupled from the authentication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3041"/>
            <w:shd w:val="clear" w:color="auto" w:fill="1A5376"/>
          </w:tcPr>
          <w:p>
            <w:pPr>
              <w:jc w:val="center"/>
            </w:pPr>
            <w:r>
              <w:rPr>
                <w:b/>
                <w:sz w:val="19"/>
              </w:rPr>
              <w:t>Responsibilities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React + Vite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UI, force-directed graph viz (D3), scan history, PDF reports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Scanning Backend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FastAPI (Python)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ML inference, quantum pipeline, vulnerability classification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Auth Backend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Node.js + Express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Login, 2FA OTP (Nodemailer), JWT session management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SQLite (sql.js)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Users, roles, audit log, scan history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AI Patch Engine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Claude API (Anthropic)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19"/>
              </w:rPr>
              <w:t>CWE-mapped vulnerability explanations and fix suggestions</w:t>
            </w:r>
          </w:p>
        </w:tc>
      </w:tr>
    </w:tbl>
    <w:p/>
    <w:p>
      <w:pPr>
        <w:spacing w:after="120" w:before="40"/>
      </w:pPr>
      <w:r>
        <w:rPr>
          <w:sz w:val="22"/>
        </w:rPr>
        <w:t>Key features:</w:t>
      </w:r>
    </w:p>
    <w:p>
      <w:pPr>
        <w:pStyle w:val="ListBullet"/>
        <w:spacing w:after="60"/>
      </w:pPr>
      <w:r>
        <w:rPr>
          <w:sz w:val="21"/>
        </w:rPr>
        <w:t>Role-based access control: Admin portal (purple) and Analyst portal (gold)</w:t>
      </w:r>
    </w:p>
    <w:p>
      <w:pPr>
        <w:pStyle w:val="ListBullet"/>
        <w:spacing w:after="60"/>
      </w:pPr>
      <w:r>
        <w:rPr>
          <w:sz w:val="21"/>
        </w:rPr>
        <w:t>Email OTP two-factor authentication for all logins</w:t>
      </w:r>
    </w:p>
    <w:p>
      <w:pPr>
        <w:pStyle w:val="ListBullet"/>
        <w:spacing w:after="60"/>
      </w:pPr>
      <w:r>
        <w:rPr>
          <w:sz w:val="21"/>
        </w:rPr>
        <w:t>Force-directed SVG graph visualization of code structure in the browser</w:t>
      </w:r>
    </w:p>
    <w:p>
      <w:pPr>
        <w:pStyle w:val="ListBullet"/>
        <w:spacing w:after="60"/>
      </w:pPr>
      <w:r>
        <w:rPr>
          <w:sz w:val="21"/>
        </w:rPr>
        <w:t>Real-time vulnerability scanning with confidence scores and severity levels</w:t>
      </w:r>
    </w:p>
    <w:p>
      <w:pPr>
        <w:pStyle w:val="ListBullet"/>
        <w:spacing w:after="60"/>
      </w:pPr>
      <w:r>
        <w:rPr>
          <w:sz w:val="21"/>
        </w:rPr>
        <w:t>PDF report export with full metric breakdown per scan</w:t>
      </w:r>
    </w:p>
    <w:p>
      <w:pPr>
        <w:pStyle w:val="ListBullet"/>
        <w:spacing w:after="60"/>
      </w:pPr>
      <w:r>
        <w:rPr>
          <w:sz w:val="21"/>
        </w:rPr>
        <w:t>AI patch suggestions mapped to CWE categories via Claude API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9. Conclusion</w:t>
      </w:r>
    </w:p>
    <w:p>
      <w:pPr>
        <w:spacing w:after="120" w:before="40"/>
      </w:pPr>
      <w:r>
        <w:rPr>
          <w:sz w:val="22"/>
        </w:rPr>
        <w:t>SecuraQpp v2 successfully demonstrates that quantum-enhanced machine learning can outperform classical-only approaches for software vulnerability detection. The key contributions are:</w:t>
      </w:r>
    </w:p>
    <w:p>
      <w:pPr>
        <w:pStyle w:val="ListBullet"/>
        <w:spacing w:after="60"/>
      </w:pPr>
      <w:r>
        <w:rPr>
          <w:sz w:val="21"/>
        </w:rPr>
        <w:t>7-view multi-graph construction that captures structural, flow, and semantic code properties simultaneously</w:t>
      </w:r>
    </w:p>
    <w:p>
      <w:pPr>
        <w:pStyle w:val="ListBullet"/>
        <w:spacing w:after="60"/>
      </w:pPr>
      <w:r>
        <w:rPr>
          <w:sz w:val="21"/>
        </w:rPr>
        <w:t>QAFA composite scoring that selects the most vulnerability-relevant features before quantum encoding</w:t>
      </w:r>
    </w:p>
    <w:p>
      <w:pPr>
        <w:pStyle w:val="ListBullet"/>
        <w:spacing w:after="60"/>
      </w:pPr>
      <w:r>
        <w:rPr>
          <w:sz w:val="21"/>
        </w:rPr>
        <w:t>Data re-uploading VQC allowing 64 input features into a 4-qubit circuit through 8 encoding rounds</w:t>
      </w:r>
    </w:p>
    <w:p>
      <w:pPr>
        <w:pStyle w:val="ListBullet"/>
        <w:spacing w:after="60"/>
      </w:pPr>
      <w:r>
        <w:rPr>
          <w:sz w:val="21"/>
        </w:rPr>
        <w:t>Hybrid ensemble fusion combining quantum, classical, enriched, and rule-based signals</w:t>
      </w:r>
    </w:p>
    <w:p>
      <w:pPr>
        <w:pStyle w:val="ListBullet"/>
        <w:spacing w:after="60"/>
      </w:pPr>
      <w:r>
        <w:rPr>
          <w:sz w:val="21"/>
        </w:rPr>
        <w:t>End-to-end deployed system with 2FA auth, role-based access, and AI patch suggestions</w:t>
      </w:r>
    </w:p>
    <w:p>
      <w:pPr>
        <w:spacing w:after="120" w:before="40"/>
      </w:pPr>
      <w:r>
        <w:rPr>
          <w:sz w:val="22"/>
        </w:rPr>
        <w:t>Final test accuracies of 90.5% (BO), 91.8% (UAF), and 82.0% (FS) represent improvements of +11.9%, +17.5%, and +20.8% respectively over the QEGVD paper baseline. Future work includes deployment on real quantum hardware (IBM/IonQ) and extending to inter-procedural taint analysis for improved FS detection.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