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36"/>
          <w:szCs w:val="36"/>
        </w:rPr>
        <w:t xml:space="preserve">Mohammed Al-Rashid</w:t>
      </w:r>
    </w:p>
    <w:p>
      <w:pPr>
        <w:spacing w:after="20"/>
      </w:pPr>
      <w:r>
        <w:rPr>
          <w:color w:val="2E5496"/>
          <w:sz w:val="24"/>
          <w:szCs w:val="24"/>
        </w:rPr>
        <w:t xml:space="preserve">Project Manager</w:t>
      </w:r>
    </w:p>
    <w:p>
      <w:pPr>
        <w:pBdr>
          <w:bottom w:val="single" w:color="2E5496" w:sz="6" w:space="4"/>
        </w:pBdr>
        <w:spacing w:after="120"/>
      </w:pPr>
      <w:r>
        <w:rPr>
          <w:color w:val="808080"/>
          <w:sz w:val="18"/>
          <w:szCs w:val="18"/>
        </w:rPr>
        <w:t xml:space="preserve">Employee ID: EMP1007  |  Dubai, UAE  |  Time Zone: GST</w:t>
      </w:r>
    </w:p>
    <w:p>
      <w:pPr>
        <w:pStyle w:val="Heading1"/>
      </w:pPr>
      <w:r>
        <w:t xml:space="preserve">Professional Summary</w:t>
      </w:r>
    </w:p>
    <w:p>
      <w:pPr>
        <w:spacing w:after="80"/>
      </w:pPr>
      <w:r>
        <w:t xml:space="preserve">Delivery-focused project manager with 11 years running agile programs in banking and government. Managed multi-vendor teams of 30+ delivering a national digital identity platform on time and budget.</w:t>
      </w:r>
    </w:p>
    <w:p>
      <w:pPr>
        <w:pStyle w:val="Heading1"/>
      </w:pPr>
      <w:r>
        <w:t xml:space="preserve">Key Skills</w:t>
      </w:r>
    </w:p>
    <w:p>
      <w:pPr>
        <w:spacing w:after="80"/>
      </w:pPr>
      <w:r>
        <w:t xml:space="preserve">Agile  •  Scrum  •  SAFe  •  Stakeholder Management  •  JIRA  •  Risk Management  •  Budgeting  •  Vendor Management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PMP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Certified ScrumMaster (CSM)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SAFe Agilist</w:t>
      </w:r>
    </w:p>
    <w:p>
      <w:pPr>
        <w:pStyle w:val="Heading1"/>
      </w:pPr>
      <w:r>
        <w:t xml:space="preserve">Experience Level</w:t>
      </w:r>
    </w:p>
    <w:p>
      <w:pPr>
        <w:spacing w:after="80"/>
      </w:pPr>
      <w:r>
        <w:t xml:space="preserve">11 years of professional experience</w:t>
      </w:r>
    </w:p>
    <w:p>
      <w:pPr>
        <w:spacing w:after="80"/>
      </w:pPr>
      <w:r>
        <w:t xml:space="preserve">Domain experience: Banking, Government</w:t>
      </w:r>
    </w:p>
    <w:p>
      <w:pPr>
        <w:pStyle w:val="Heading1"/>
      </w:pPr>
      <w:r>
        <w:t xml:space="preserve">Work Experience</w:t>
      </w:r>
    </w:p>
    <w:p>
      <w:pPr>
        <w:spacing w:after="20" w:before="120"/>
      </w:pPr>
      <w:r>
        <w:rPr>
          <w:b/>
          <w:bCs/>
          <w:sz w:val="22"/>
          <w:szCs w:val="22"/>
        </w:rPr>
        <w:t xml:space="preserve">Senior Project Manager</w:t>
      </w:r>
      <w:r>
        <w:rPr>
          <w:color w:val="2E5496"/>
          <w:sz w:val="22"/>
          <w:szCs w:val="22"/>
        </w:rPr>
        <w:t xml:space="preserve">  —  National Digital Services</w:t>
      </w:r>
    </w:p>
    <w:p>
      <w:pPr>
        <w:spacing w:after="60"/>
      </w:pPr>
      <w:r>
        <w:rPr>
          <w:i/>
          <w:iCs/>
          <w:color w:val="808080"/>
          <w:sz w:val="18"/>
          <w:szCs w:val="18"/>
        </w:rPr>
        <w:t xml:space="preserve">2018 – Present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Led a national digital identity program with 30+ members across four vendors.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Delivered all major milestones on time within a $6M budget using SAFe.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Managed executive stakeholder communications and program-level risk.</w:t>
      </w:r>
    </w:p>
    <w:p>
      <w:pPr>
        <w:spacing w:after="20" w:before="120"/>
      </w:pPr>
      <w:r>
        <w:rPr>
          <w:b/>
          <w:bCs/>
          <w:sz w:val="22"/>
          <w:szCs w:val="22"/>
        </w:rPr>
        <w:t xml:space="preserve">Project Manager</w:t>
      </w:r>
      <w:r>
        <w:rPr>
          <w:color w:val="2E5496"/>
          <w:sz w:val="22"/>
          <w:szCs w:val="22"/>
        </w:rPr>
        <w:t xml:space="preserve">  —  Gulf Banking Corp</w:t>
      </w:r>
    </w:p>
    <w:p>
      <w:pPr>
        <w:spacing w:after="60"/>
      </w:pPr>
      <w:r>
        <w:rPr>
          <w:i/>
          <w:iCs/>
          <w:color w:val="808080"/>
          <w:sz w:val="18"/>
          <w:szCs w:val="18"/>
        </w:rPr>
        <w:t xml:space="preserve">2014 – 2018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 agile delivery for mobile banking releases across distributed teams.</w:t>
      </w:r>
    </w:p>
    <w:p>
      <w:pPr>
        <w:pStyle w:val="Heading1"/>
      </w:pPr>
      <w:r>
        <w:t xml:space="preserve">Education</w:t>
      </w:r>
    </w:p>
    <w:p>
      <w:pPr>
        <w:spacing w:after="80"/>
      </w:pPr>
      <w:r>
        <w:t xml:space="preserve">MBA, American University in Dubai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2026-06-01T00:31:31.498Z</dcterms:created>
  <dcterms:modified xsi:type="dcterms:W3CDTF">2026-06-01T00:31:31.498Z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