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35253" w14:textId="77777777" w:rsidR="003E704A" w:rsidRPr="003E704A" w:rsidRDefault="003E704A" w:rsidP="003E704A">
      <w:pPr>
        <w:pStyle w:val="Heading3"/>
        <w:tabs>
          <w:tab w:val="center" w:pos="4320"/>
          <w:tab w:val="left" w:pos="7320"/>
        </w:tabs>
        <w:jc w:val="left"/>
        <w:rPr>
          <w:i w:val="0"/>
          <w:iCs/>
          <w:sz w:val="32"/>
          <w:szCs w:val="32"/>
        </w:rPr>
      </w:pPr>
      <w:r w:rsidRPr="003E704A">
        <w:rPr>
          <w:i w:val="0"/>
          <w:iCs/>
          <w:sz w:val="32"/>
          <w:szCs w:val="32"/>
        </w:rPr>
        <w:t>Syed Asghar Hussain</w:t>
      </w:r>
    </w:p>
    <w:p w14:paraId="72BA054D" w14:textId="77777777" w:rsidR="003E704A" w:rsidRPr="003E704A" w:rsidRDefault="003E704A" w:rsidP="003E704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  <w:r w:rsidRPr="003E704A"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  <w:t>Karachi, Pakistan | 03332153059</w:t>
      </w:r>
    </w:p>
    <w:p w14:paraId="656A624B" w14:textId="33E9BE0D" w:rsidR="003E704A" w:rsidRDefault="003E704A" w:rsidP="003E704A">
      <w:pPr>
        <w:pBdr>
          <w:bottom w:val="single" w:sz="12" w:space="1" w:color="auto"/>
        </w:pBdr>
        <w:spacing w:after="0" w:line="240" w:lineRule="auto"/>
        <w:rPr>
          <w:rStyle w:val="Hyperlink"/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  <w:hyperlink r:id="rId5" w:history="1">
        <w:r w:rsidRPr="008078B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4"/>
            <w:lang w:val="en-US"/>
            <w14:ligatures w14:val="none"/>
          </w:rPr>
          <w:t>asghar76@gmail.com</w:t>
        </w:r>
      </w:hyperlink>
    </w:p>
    <w:p w14:paraId="1DEAF12C" w14:textId="1B3C83EB" w:rsidR="003E704A" w:rsidRDefault="003E704A" w:rsidP="003E704A">
      <w:pPr>
        <w:pBdr>
          <w:bottom w:val="single" w:sz="12" w:space="1" w:color="auto"/>
        </w:pBdr>
        <w:spacing w:after="0" w:line="240" w:lineRule="auto"/>
        <w:rPr>
          <w:rStyle w:val="Hyperlink"/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  <w:hyperlink r:id="rId6" w:history="1">
        <w:r w:rsidRPr="008078B0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4"/>
            <w:lang w:val="en-US"/>
            <w14:ligatures w14:val="none"/>
          </w:rPr>
          <w:t>https://www.linkedin.com/in/syedasgharhussain/</w:t>
        </w:r>
      </w:hyperlink>
    </w:p>
    <w:p w14:paraId="03C6B0C2" w14:textId="77777777" w:rsidR="003E704A" w:rsidRDefault="003E704A" w:rsidP="003E704A">
      <w:pPr>
        <w:pBdr>
          <w:bottom w:val="single" w:sz="12" w:space="1" w:color="auto"/>
        </w:pBdr>
        <w:spacing w:after="0" w:line="240" w:lineRule="auto"/>
        <w:rPr>
          <w:rStyle w:val="Hyperlink"/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14:paraId="256C2DB8" w14:textId="77777777" w:rsidR="003E704A" w:rsidRDefault="003E704A" w:rsidP="003E704A">
      <w:pPr>
        <w:spacing w:after="0"/>
      </w:pPr>
    </w:p>
    <w:p w14:paraId="674065E5" w14:textId="7877C276" w:rsidR="003E704A" w:rsidRPr="008166E1" w:rsidRDefault="003E704A" w:rsidP="003E704A">
      <w:pPr>
        <w:rPr>
          <w:b/>
          <w:bCs/>
          <w:color w:val="C00000"/>
          <w:sz w:val="24"/>
          <w:szCs w:val="24"/>
        </w:rPr>
      </w:pPr>
      <w:r w:rsidRPr="008166E1">
        <w:rPr>
          <w:b/>
          <w:bCs/>
          <w:color w:val="C00000"/>
          <w:sz w:val="24"/>
          <w:szCs w:val="24"/>
        </w:rPr>
        <w:t>Career Profile:</w:t>
      </w:r>
    </w:p>
    <w:p w14:paraId="52B132A4" w14:textId="3CF3B497" w:rsidR="008166E1" w:rsidRPr="008166E1" w:rsidRDefault="0007070C" w:rsidP="0007070C">
      <w:pPr>
        <w:jc w:val="both"/>
      </w:pPr>
      <w:r>
        <w:t xml:space="preserve">Accomplished and results-driven </w:t>
      </w:r>
      <w:r w:rsidR="00CA7327">
        <w:t>banking</w:t>
      </w:r>
      <w:r>
        <w:t xml:space="preserve"> executive with proven experience in driving innovation, identifying and nurturing high-potential market opportunities, and fostering cross-functional collaboration. </w:t>
      </w:r>
      <w:r w:rsidR="004C61D0">
        <w:t xml:space="preserve">Passionate about </w:t>
      </w:r>
      <w:r w:rsidR="00CA7327">
        <w:t>building pioneering financial products,</w:t>
      </w:r>
      <w:r w:rsidR="004C61D0">
        <w:t xml:space="preserve"> leveraging market insights</w:t>
      </w:r>
      <w:r w:rsidR="00CA7327">
        <w:t xml:space="preserve">, </w:t>
      </w:r>
      <w:r w:rsidR="00D2261D">
        <w:t xml:space="preserve">digital </w:t>
      </w:r>
      <w:r w:rsidR="00CA7327">
        <w:t>technology</w:t>
      </w:r>
      <w:r w:rsidR="004C61D0">
        <w:t xml:space="preserve"> and data-driven strategies</w:t>
      </w:r>
      <w:r>
        <w:t xml:space="preserve">. </w:t>
      </w:r>
    </w:p>
    <w:p w14:paraId="3919B471" w14:textId="7C91F79B" w:rsidR="003E704A" w:rsidRPr="008166E1" w:rsidRDefault="0098245F" w:rsidP="003E704A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Skill-set &amp; </w:t>
      </w:r>
      <w:r w:rsidR="003E704A" w:rsidRPr="008166E1">
        <w:rPr>
          <w:b/>
          <w:bCs/>
          <w:color w:val="C00000"/>
          <w:sz w:val="24"/>
          <w:szCs w:val="24"/>
        </w:rPr>
        <w:t>Achievements:</w:t>
      </w:r>
    </w:p>
    <w:p w14:paraId="157111F8" w14:textId="57C140D5" w:rsidR="00CA7327" w:rsidRPr="008F5430" w:rsidRDefault="00592DB7" w:rsidP="00CA7327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CA7327">
        <w:rPr>
          <w:color w:val="4472C4" w:themeColor="accent1"/>
          <w:lang w:val="en-US"/>
        </w:rPr>
        <w:t>Innovation and Transformation</w:t>
      </w:r>
    </w:p>
    <w:p w14:paraId="62FE3D1C" w14:textId="011B3FA4" w:rsidR="00CA7327" w:rsidRDefault="00CA7327" w:rsidP="00CA73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Spearheading the ‘Digital Supply Chain Finance (DSCF)’ program at Raqami Islamic Digital Bank</w:t>
      </w:r>
      <w:r w:rsidR="00CA6035">
        <w:rPr>
          <w:lang w:val="en-US"/>
        </w:rPr>
        <w:t>.</w:t>
      </w:r>
      <w:r>
        <w:rPr>
          <w:lang w:val="en-US"/>
        </w:rPr>
        <w:t xml:space="preserve"> </w:t>
      </w:r>
      <w:r w:rsidRPr="00CA7327">
        <w:t xml:space="preserve">It involves overseeing the entire lifecycle </w:t>
      </w:r>
      <w:r>
        <w:t>of DSCF</w:t>
      </w:r>
      <w:r w:rsidRPr="00CA7327">
        <w:t xml:space="preserve"> from initial ideation and design to development, launch, and ongoing iteration</w:t>
      </w:r>
    </w:p>
    <w:p w14:paraId="0C40E0C7" w14:textId="439F6F7C" w:rsidR="00CA7327" w:rsidRDefault="00CA7327" w:rsidP="00CA73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8F5430">
        <w:rPr>
          <w:lang w:val="en-US"/>
        </w:rPr>
        <w:t>Completed the</w:t>
      </w:r>
      <w:r>
        <w:rPr>
          <w:lang w:val="en-US"/>
        </w:rPr>
        <w:t xml:space="preserve"> Market Assessment, Business Case and Product Strategy for the pioneering ‘Digital Embedded Finance’ offering at Bank Alfalah</w:t>
      </w:r>
      <w:r w:rsidR="00C33AC7">
        <w:rPr>
          <w:lang w:val="en-US"/>
        </w:rPr>
        <w:t xml:space="preserve"> (Digital Banking Group)</w:t>
      </w:r>
      <w:r>
        <w:rPr>
          <w:lang w:val="en-US"/>
        </w:rPr>
        <w:t xml:space="preserve">. </w:t>
      </w:r>
    </w:p>
    <w:p w14:paraId="16E5D866" w14:textId="77777777" w:rsidR="00D2261D" w:rsidRDefault="00D2261D" w:rsidP="00D2261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E704A">
        <w:rPr>
          <w:lang w:val="en-US"/>
        </w:rPr>
        <w:t>Collaborated with the DFS Business Head and developed the 3-year DFS Business Strategy</w:t>
      </w:r>
      <w:r>
        <w:rPr>
          <w:lang w:val="en-US"/>
        </w:rPr>
        <w:t xml:space="preserve"> for FINCA MFB</w:t>
      </w:r>
      <w:r w:rsidRPr="003E704A">
        <w:rPr>
          <w:lang w:val="en-US"/>
        </w:rPr>
        <w:t xml:space="preserve">. For ‘SimSim’ App, pivoted from the lifestyle, consumer app, focusing on optimizing internal synergies (i.e. cross-sell to ETBs) and setting KPIs for Payroll segment. </w:t>
      </w:r>
    </w:p>
    <w:p w14:paraId="6E18B2EF" w14:textId="77777777" w:rsidR="00C33AC7" w:rsidRPr="00B06ADE" w:rsidRDefault="00C33AC7" w:rsidP="00C33AC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 FINCA MFB, d</w:t>
      </w:r>
      <w:r w:rsidRPr="00B06ADE">
        <w:rPr>
          <w:lang w:val="en-US"/>
        </w:rPr>
        <w:t xml:space="preserve">eveloped partnership with an Agritech; ran a product pilot for the corn growers in Kasur area. Collaborated with FINCA HQ for a retailer OD financing project (in partnership with Kuunda Digital and Oneload). </w:t>
      </w:r>
    </w:p>
    <w:p w14:paraId="69041F0F" w14:textId="77777777" w:rsidR="00592DB7" w:rsidRPr="003E704A" w:rsidRDefault="00592DB7" w:rsidP="00592DB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E704A">
        <w:rPr>
          <w:lang w:val="en-US"/>
        </w:rPr>
        <w:t xml:space="preserve">Developed and presented the ‘MSME </w:t>
      </w:r>
      <w:r>
        <w:rPr>
          <w:lang w:val="en-US"/>
        </w:rPr>
        <w:t xml:space="preserve">Business </w:t>
      </w:r>
      <w:r w:rsidRPr="003E704A">
        <w:rPr>
          <w:lang w:val="en-US"/>
        </w:rPr>
        <w:t>Strategy’ to the Board</w:t>
      </w:r>
      <w:r>
        <w:rPr>
          <w:lang w:val="en-US"/>
        </w:rPr>
        <w:t xml:space="preserve"> at FINCA MFB</w:t>
      </w:r>
      <w:r w:rsidRPr="003E704A">
        <w:rPr>
          <w:lang w:val="en-US"/>
        </w:rPr>
        <w:t>. New Segment created and new value propositions developed. Category ENR in 3 years</w:t>
      </w:r>
      <w:r>
        <w:rPr>
          <w:lang w:val="en-US"/>
        </w:rPr>
        <w:t xml:space="preserve"> </w:t>
      </w:r>
      <w:r w:rsidRPr="003E704A">
        <w:rPr>
          <w:lang w:val="en-US"/>
        </w:rPr>
        <w:t>~PKR 4.5 Billion</w:t>
      </w:r>
      <w:r>
        <w:rPr>
          <w:lang w:val="en-US"/>
        </w:rPr>
        <w:t>.</w:t>
      </w:r>
    </w:p>
    <w:p w14:paraId="2DCB112A" w14:textId="423CAE5D" w:rsidR="00CA7327" w:rsidRDefault="00CA7327" w:rsidP="00CA73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20C48">
        <w:rPr>
          <w:lang w:val="en-US"/>
        </w:rPr>
        <w:t>Part of the cross-functional team for ‘Future Way of Business – FINCA 2.0’, an internal innovation forum driving product &amp; process transformation/efficiencies</w:t>
      </w:r>
      <w:r>
        <w:rPr>
          <w:lang w:val="en-US"/>
        </w:rPr>
        <w:t xml:space="preserve"> at FINCA MFB.</w:t>
      </w:r>
      <w:r w:rsidRPr="00720C48">
        <w:rPr>
          <w:lang w:val="en-US"/>
        </w:rPr>
        <w:t xml:space="preserve"> Notable projects completed within this initiative included; </w:t>
      </w:r>
    </w:p>
    <w:p w14:paraId="625E4954" w14:textId="77777777" w:rsidR="00CA7327" w:rsidRPr="00720C48" w:rsidRDefault="00CA7327" w:rsidP="00CA7327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720C48">
        <w:rPr>
          <w:lang w:val="en-US"/>
        </w:rPr>
        <w:t>Pilot of Credit Scoring Model (Algorithm/Machine Learning based)</w:t>
      </w:r>
    </w:p>
    <w:p w14:paraId="563009E2" w14:textId="77777777" w:rsidR="00CA7327" w:rsidRPr="00720C48" w:rsidRDefault="00CA7327" w:rsidP="00CA7327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720C48">
        <w:rPr>
          <w:lang w:val="en-US"/>
        </w:rPr>
        <w:t>Loan Process Digitization; Tablet-based Lending</w:t>
      </w:r>
    </w:p>
    <w:p w14:paraId="0BF8124C" w14:textId="77777777" w:rsidR="00CA7327" w:rsidRDefault="00CA7327" w:rsidP="00CA73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Led the Capability Assessment &amp; Gap Analysis exercise for FINCA MFB as part of the ‘Showcase Subsidiaries Roadshow’. Engagement advisor was GLU Global (South Africa).</w:t>
      </w:r>
    </w:p>
    <w:p w14:paraId="46E2B65D" w14:textId="77777777" w:rsidR="00CA7327" w:rsidRPr="00720C48" w:rsidRDefault="00CA7327" w:rsidP="00CA73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20C48">
        <w:rPr>
          <w:lang w:val="en-US"/>
        </w:rPr>
        <w:t xml:space="preserve">Part of the cross-functional product development team for savings and insurance products for EasyPaisa. </w:t>
      </w:r>
    </w:p>
    <w:p w14:paraId="027AF5F1" w14:textId="77777777" w:rsidR="00CA7327" w:rsidRDefault="00CA7327" w:rsidP="00CA732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20C48">
        <w:rPr>
          <w:lang w:val="en-US"/>
        </w:rPr>
        <w:t>Subject-matter expert for DFS Credit Products Strategy for EasyPaisa, formulated by ‘Bain &amp; Company’</w:t>
      </w:r>
    </w:p>
    <w:p w14:paraId="2E537D7D" w14:textId="77777777" w:rsidR="00CA7327" w:rsidRPr="00720C48" w:rsidRDefault="00CA7327" w:rsidP="00CA7327">
      <w:pPr>
        <w:pStyle w:val="ListParagraph"/>
        <w:numPr>
          <w:ilvl w:val="0"/>
          <w:numId w:val="2"/>
        </w:numPr>
        <w:jc w:val="both"/>
        <w:rPr>
          <w:lang w:val="en-US"/>
        </w:rPr>
      </w:pPr>
      <w:bookmarkStart w:id="0" w:name="_Hlk158932256"/>
      <w:r w:rsidRPr="00720C48">
        <w:rPr>
          <w:lang w:val="en-US"/>
        </w:rPr>
        <w:t>Drove a high-growth product strategy, capitalizing on emerging trends and white spaces</w:t>
      </w:r>
      <w:r>
        <w:rPr>
          <w:lang w:val="en-US"/>
        </w:rPr>
        <w:t xml:space="preserve"> at Tameer MFB</w:t>
      </w:r>
      <w:r w:rsidRPr="00720C48">
        <w:rPr>
          <w:lang w:val="en-US"/>
        </w:rPr>
        <w:t>. Led an innovation incubator termed as ‘iTameer’ directly overseen by the CEO.</w:t>
      </w:r>
      <w:bookmarkStart w:id="1" w:name="_Hlk158932299"/>
      <w:bookmarkEnd w:id="0"/>
      <w:r>
        <w:rPr>
          <w:lang w:val="en-US"/>
        </w:rPr>
        <w:t xml:space="preserve"> </w:t>
      </w:r>
      <w:r w:rsidRPr="00720C48">
        <w:rPr>
          <w:lang w:val="en-US"/>
        </w:rPr>
        <w:t>Designed and rolled</w:t>
      </w:r>
      <w:r>
        <w:rPr>
          <w:lang w:val="en-US"/>
        </w:rPr>
        <w:t xml:space="preserve"> </w:t>
      </w:r>
      <w:r w:rsidRPr="00720C48">
        <w:rPr>
          <w:lang w:val="en-US"/>
        </w:rPr>
        <w:t xml:space="preserve">out 9 credit products; both secured and unsecured in nature comprising Running Finance, Warehouse Receipt Financing, Home Renovation &amp; Incremental Construction, Transport Loan, Asset Financing, Private School Financing, Livestock Financing, Crop Financing and Solar Home System Financing. </w:t>
      </w:r>
    </w:p>
    <w:bookmarkEnd w:id="1"/>
    <w:p w14:paraId="6E6E9967" w14:textId="77777777" w:rsidR="00D2261D" w:rsidRDefault="00D2261D" w:rsidP="008166E1">
      <w:pPr>
        <w:rPr>
          <w:color w:val="4472C4" w:themeColor="accent1"/>
        </w:rPr>
      </w:pPr>
    </w:p>
    <w:p w14:paraId="0AB556E2" w14:textId="6FE4E4F5" w:rsidR="008166E1" w:rsidRDefault="008166E1" w:rsidP="008166E1">
      <w:pPr>
        <w:rPr>
          <w:color w:val="4472C4" w:themeColor="accent1"/>
        </w:rPr>
      </w:pPr>
      <w:r w:rsidRPr="003E704A">
        <w:rPr>
          <w:color w:val="4472C4" w:themeColor="accent1"/>
        </w:rPr>
        <w:lastRenderedPageBreak/>
        <w:t>Strategy</w:t>
      </w:r>
    </w:p>
    <w:p w14:paraId="69D2D160" w14:textId="34ACAFA9" w:rsidR="008166E1" w:rsidRPr="008F5430" w:rsidRDefault="008166E1" w:rsidP="008166E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Contributed to the ‘Business Strategy’ formulated and presented to the Board at </w:t>
      </w:r>
      <w:r w:rsidR="00CA6035">
        <w:rPr>
          <w:lang w:val="en-US"/>
        </w:rPr>
        <w:t>Raqami.</w:t>
      </w:r>
    </w:p>
    <w:p w14:paraId="57B72F55" w14:textId="77777777" w:rsidR="008166E1" w:rsidRDefault="008166E1" w:rsidP="008166E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E704A">
        <w:rPr>
          <w:lang w:val="en-US"/>
        </w:rPr>
        <w:t xml:space="preserve">Oversaw the development of 3-year Business Strategy &amp; </w:t>
      </w:r>
      <w:r>
        <w:rPr>
          <w:lang w:val="en-US"/>
        </w:rPr>
        <w:t xml:space="preserve">Annual Operating Plans at FINCA MFB.  </w:t>
      </w:r>
    </w:p>
    <w:p w14:paraId="12888363" w14:textId="77777777" w:rsidR="008166E1" w:rsidRDefault="008166E1" w:rsidP="008166E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a consulting role, reviewed the MSME segment strategy for two MFBs and made recommendations for market penetration.  </w:t>
      </w:r>
    </w:p>
    <w:p w14:paraId="1A2516DA" w14:textId="77777777" w:rsidR="008166E1" w:rsidRDefault="008166E1" w:rsidP="008166E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a consulting role, formulated the Product Strategy for Internet Banking at Allied Bank. </w:t>
      </w:r>
    </w:p>
    <w:p w14:paraId="11D8AFE1" w14:textId="77777777" w:rsidR="0007070C" w:rsidRDefault="0007070C" w:rsidP="000707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Completed the projections and business cases for new products at FINCA MFB and Tameer MFB. </w:t>
      </w:r>
    </w:p>
    <w:p w14:paraId="40E00854" w14:textId="37E2EB85" w:rsidR="0007070C" w:rsidRDefault="0007070C" w:rsidP="000707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At Standard Chartered Bank (SME Banking Group), </w:t>
      </w:r>
      <w:r w:rsidR="00CA6035">
        <w:rPr>
          <w:lang w:val="en-US"/>
        </w:rPr>
        <w:t>formulated</w:t>
      </w:r>
      <w:r w:rsidRPr="00DC792A">
        <w:rPr>
          <w:lang w:val="en-US"/>
        </w:rPr>
        <w:t xml:space="preserve"> Segment Budgets (Asset Book, Liability Book, Revenue and Cost) in collaboration with Region and Country Teams. SME Asset Book was worth USD 250 MN; Liability Book was USD 60 MN. </w:t>
      </w:r>
    </w:p>
    <w:p w14:paraId="2CD1ADB3" w14:textId="0C933D7F" w:rsidR="0007070C" w:rsidRDefault="0007070C" w:rsidP="0007070C">
      <w:pPr>
        <w:jc w:val="bot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Partnership &amp; Alliances</w:t>
      </w:r>
    </w:p>
    <w:p w14:paraId="03017683" w14:textId="2697A95D" w:rsidR="0007070C" w:rsidRDefault="0007070C" w:rsidP="000707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06ADE">
        <w:rPr>
          <w:lang w:val="en-US"/>
        </w:rPr>
        <w:t xml:space="preserve">Signed partnership agreements with </w:t>
      </w:r>
      <w:r>
        <w:rPr>
          <w:lang w:val="en-US"/>
        </w:rPr>
        <w:t>five</w:t>
      </w:r>
      <w:r w:rsidRPr="00B06ADE">
        <w:rPr>
          <w:lang w:val="en-US"/>
        </w:rPr>
        <w:t xml:space="preserve"> platforms</w:t>
      </w:r>
      <w:r>
        <w:rPr>
          <w:lang w:val="en-US"/>
        </w:rPr>
        <w:t xml:space="preserve"> for Embedded Financing offering at Bank Alfalah.</w:t>
      </w:r>
    </w:p>
    <w:p w14:paraId="3A1AC298" w14:textId="77777777" w:rsidR="0007070C" w:rsidRDefault="0007070C" w:rsidP="000707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Managed all the product partnerships at Tameer MFB and FINCA MFB. </w:t>
      </w:r>
    </w:p>
    <w:p w14:paraId="2FA82660" w14:textId="77777777" w:rsidR="0007070C" w:rsidRDefault="0007070C" w:rsidP="000707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Managed client relationships in consulting roles. </w:t>
      </w:r>
    </w:p>
    <w:p w14:paraId="1A78C3FA" w14:textId="584778BF" w:rsidR="008F5430" w:rsidRPr="008F5430" w:rsidRDefault="00BC7B6F" w:rsidP="008F5430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Project Management</w:t>
      </w:r>
      <w:r w:rsidR="008F5430">
        <w:rPr>
          <w:color w:val="4472C4" w:themeColor="accent1"/>
          <w:lang w:val="en-US"/>
        </w:rPr>
        <w:t xml:space="preserve"> &amp; Performance Management</w:t>
      </w:r>
    </w:p>
    <w:p w14:paraId="41C76BA1" w14:textId="7519E3E1" w:rsidR="008F5430" w:rsidRDefault="008F5430" w:rsidP="008F54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8F5430">
        <w:rPr>
          <w:lang w:val="en-US"/>
        </w:rPr>
        <w:t xml:space="preserve">Subsidiary Lead and POC for the Global PMO </w:t>
      </w:r>
      <w:r>
        <w:rPr>
          <w:lang w:val="en-US"/>
        </w:rPr>
        <w:t xml:space="preserve">Practice at FINCA </w:t>
      </w:r>
      <w:r w:rsidR="00BC7B6F">
        <w:rPr>
          <w:lang w:val="en-US"/>
        </w:rPr>
        <w:t>MFB.</w:t>
      </w:r>
      <w:r>
        <w:rPr>
          <w:lang w:val="en-US"/>
        </w:rPr>
        <w:t xml:space="preserve"> </w:t>
      </w:r>
    </w:p>
    <w:p w14:paraId="068E854B" w14:textId="72323FE2" w:rsidR="00DC792A" w:rsidRDefault="00DC792A" w:rsidP="008F54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Employed 4DX and WIGS (Wildly Important Goals) for strategy execution, KPIs measurement and monitoring</w:t>
      </w:r>
      <w:r w:rsidR="00720C48">
        <w:rPr>
          <w:lang w:val="en-US"/>
        </w:rPr>
        <w:t xml:space="preserve"> at FINCA </w:t>
      </w:r>
      <w:r w:rsidR="00BC7B6F">
        <w:rPr>
          <w:lang w:val="en-US"/>
        </w:rPr>
        <w:t>MFB.</w:t>
      </w:r>
    </w:p>
    <w:p w14:paraId="56D55F1F" w14:textId="189100C8" w:rsidR="00B06ADE" w:rsidRDefault="00B06ADE" w:rsidP="00B06AD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a consulting role, Project Manager for Internet Banking project at Allied Bank; Project Management for an Organizational Restructuring project at PTCL. </w:t>
      </w:r>
      <w:r w:rsidRPr="00B06ADE">
        <w:rPr>
          <w:lang w:val="en-US"/>
        </w:rPr>
        <w:t xml:space="preserve"> </w:t>
      </w:r>
    </w:p>
    <w:p w14:paraId="149FDD55" w14:textId="77777777" w:rsidR="00BE0BCB" w:rsidRDefault="00BE0BCB" w:rsidP="00BE0BCB">
      <w:pPr>
        <w:rPr>
          <w:color w:val="4472C4" w:themeColor="accent1"/>
        </w:rPr>
      </w:pPr>
      <w:r>
        <w:rPr>
          <w:color w:val="4472C4" w:themeColor="accent1"/>
        </w:rPr>
        <w:t>Risk Management</w:t>
      </w:r>
    </w:p>
    <w:p w14:paraId="53FABE39" w14:textId="21E36B9C" w:rsidR="00BE0BCB" w:rsidRDefault="00141ED9" w:rsidP="00BE0B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Developed</w:t>
      </w:r>
      <w:r w:rsidR="00BE0BCB">
        <w:rPr>
          <w:lang w:val="en-US"/>
        </w:rPr>
        <w:t xml:space="preserve"> the Risk policies including Enterprise Risk Management Framework, BCP and Credit Risk Policy, at </w:t>
      </w:r>
      <w:r w:rsidR="00D2261D">
        <w:rPr>
          <w:lang w:val="en-US"/>
        </w:rPr>
        <w:t>R</w:t>
      </w:r>
      <w:r>
        <w:rPr>
          <w:lang w:val="en-US"/>
        </w:rPr>
        <w:t>aqami</w:t>
      </w:r>
      <w:r w:rsidR="00D2261D">
        <w:rPr>
          <w:lang w:val="en-US"/>
        </w:rPr>
        <w:t>.</w:t>
      </w:r>
      <w:r w:rsidR="00BE0BCB">
        <w:rPr>
          <w:lang w:val="en-US"/>
        </w:rPr>
        <w:t xml:space="preserve"> </w:t>
      </w:r>
    </w:p>
    <w:p w14:paraId="724E2737" w14:textId="34BF6A05" w:rsidR="00BE0BCB" w:rsidRPr="002B3BEB" w:rsidRDefault="00BE0BCB" w:rsidP="00BE0B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Put together an</w:t>
      </w:r>
      <w:r w:rsidRPr="002B3BEB">
        <w:rPr>
          <w:lang w:val="en-US"/>
        </w:rPr>
        <w:t xml:space="preserve"> </w:t>
      </w:r>
      <w:r>
        <w:rPr>
          <w:lang w:val="en-US"/>
        </w:rPr>
        <w:t>‘</w:t>
      </w:r>
      <w:r w:rsidRPr="002B3BEB">
        <w:rPr>
          <w:lang w:val="en-US"/>
        </w:rPr>
        <w:t>Enterprise Heat Map</w:t>
      </w:r>
      <w:r>
        <w:rPr>
          <w:lang w:val="en-US"/>
        </w:rPr>
        <w:t>’</w:t>
      </w:r>
      <w:r w:rsidRPr="002B3BEB">
        <w:rPr>
          <w:lang w:val="en-US"/>
        </w:rPr>
        <w:t>, identifying the unique risks R</w:t>
      </w:r>
      <w:r w:rsidR="00141ED9">
        <w:rPr>
          <w:lang w:val="en-US"/>
        </w:rPr>
        <w:t>aqami</w:t>
      </w:r>
      <w:r w:rsidRPr="002B3BEB">
        <w:rPr>
          <w:lang w:val="en-US"/>
        </w:rPr>
        <w:t xml:space="preserve">, as a digital bank, is exposed to with </w:t>
      </w:r>
      <w:r>
        <w:rPr>
          <w:lang w:val="en-US"/>
        </w:rPr>
        <w:t xml:space="preserve">proposed </w:t>
      </w:r>
      <w:r w:rsidRPr="002B3BEB">
        <w:rPr>
          <w:lang w:val="en-US"/>
        </w:rPr>
        <w:t>mitigants.</w:t>
      </w:r>
    </w:p>
    <w:p w14:paraId="3B434F8F" w14:textId="77777777" w:rsidR="00BE0BCB" w:rsidRPr="008F5430" w:rsidRDefault="00BE0BCB" w:rsidP="00BE0B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Managed the Board Risk Committees Meetings, as the Secretary. </w:t>
      </w:r>
    </w:p>
    <w:p w14:paraId="0A60563B" w14:textId="77777777" w:rsidR="00B6557E" w:rsidRDefault="00B6557E" w:rsidP="00B6557E">
      <w:pPr>
        <w:pStyle w:val="ListParagraph"/>
        <w:jc w:val="both"/>
        <w:rPr>
          <w:lang w:val="en-US"/>
        </w:rPr>
      </w:pPr>
    </w:p>
    <w:p w14:paraId="6923C5B7" w14:textId="77777777" w:rsidR="00592DB7" w:rsidRDefault="00592DB7" w:rsidP="00B6557E">
      <w:pPr>
        <w:pStyle w:val="ListParagraph"/>
        <w:jc w:val="both"/>
        <w:rPr>
          <w:lang w:val="en-US"/>
        </w:rPr>
      </w:pPr>
    </w:p>
    <w:p w14:paraId="63CA82F5" w14:textId="3A8EBE3C" w:rsidR="00B06ADE" w:rsidRPr="008166E1" w:rsidRDefault="00736796" w:rsidP="00DC792A">
      <w:pPr>
        <w:jc w:val="both"/>
        <w:rPr>
          <w:b/>
          <w:bCs/>
          <w:color w:val="C00000"/>
          <w:sz w:val="24"/>
          <w:szCs w:val="24"/>
          <w:lang w:val="en-US"/>
        </w:rPr>
      </w:pPr>
      <w:r w:rsidRPr="008166E1">
        <w:rPr>
          <w:b/>
          <w:bCs/>
          <w:color w:val="C00000"/>
          <w:sz w:val="24"/>
          <w:szCs w:val="24"/>
          <w:lang w:val="en-US"/>
        </w:rPr>
        <w:t>Employment History:</w:t>
      </w:r>
    </w:p>
    <w:p w14:paraId="1484C432" w14:textId="1260A407" w:rsidR="00BE0E83" w:rsidRDefault="00736796" w:rsidP="00592DB7">
      <w:pPr>
        <w:spacing w:after="0"/>
        <w:jc w:val="both"/>
        <w:rPr>
          <w:lang w:val="en-US"/>
        </w:rPr>
      </w:pPr>
      <w:r>
        <w:rPr>
          <w:lang w:val="en-US"/>
        </w:rPr>
        <w:t>May 2023 to date</w:t>
      </w:r>
      <w:r>
        <w:rPr>
          <w:lang w:val="en-US"/>
        </w:rPr>
        <w:tab/>
      </w:r>
      <w:r>
        <w:rPr>
          <w:lang w:val="en-US"/>
        </w:rPr>
        <w:tab/>
      </w:r>
      <w:r w:rsidR="00592DB7">
        <w:rPr>
          <w:b/>
          <w:bCs/>
          <w:lang w:val="en-US"/>
        </w:rPr>
        <w:t xml:space="preserve">EVP/Head – Digital Supply Chain Finance </w:t>
      </w:r>
      <w:r w:rsidR="00592DB7" w:rsidRPr="00592DB7">
        <w:rPr>
          <w:i/>
          <w:iCs/>
          <w:lang w:val="en-US"/>
        </w:rPr>
        <w:t>(</w:t>
      </w:r>
      <w:r w:rsidR="00592DB7">
        <w:rPr>
          <w:i/>
          <w:iCs/>
          <w:lang w:val="en-US"/>
        </w:rPr>
        <w:t>January 2025 onwards</w:t>
      </w:r>
      <w:r w:rsidR="00592DB7" w:rsidRPr="00592DB7">
        <w:rPr>
          <w:i/>
          <w:iCs/>
          <w:lang w:val="en-US"/>
        </w:rPr>
        <w:t>)</w:t>
      </w:r>
    </w:p>
    <w:p w14:paraId="727636B3" w14:textId="67CD5756" w:rsidR="008166E1" w:rsidRDefault="00736796" w:rsidP="008166E1">
      <w:pPr>
        <w:spacing w:after="0"/>
        <w:ind w:left="2160" w:firstLine="720"/>
        <w:jc w:val="both"/>
        <w:rPr>
          <w:lang w:val="en-US"/>
        </w:rPr>
      </w:pPr>
      <w:r>
        <w:rPr>
          <w:lang w:val="en-US"/>
        </w:rPr>
        <w:t xml:space="preserve">Raqami </w:t>
      </w:r>
      <w:r w:rsidR="00BC7B6F">
        <w:rPr>
          <w:lang w:val="en-US"/>
        </w:rPr>
        <w:t>Islamic Digital Bank</w:t>
      </w:r>
      <w:r w:rsidR="00BE0E83">
        <w:rPr>
          <w:lang w:val="en-US"/>
        </w:rPr>
        <w:t>, Karachi</w:t>
      </w:r>
    </w:p>
    <w:p w14:paraId="3B0B8FAF" w14:textId="77777777" w:rsidR="00736796" w:rsidRDefault="00736796" w:rsidP="00736796">
      <w:pPr>
        <w:spacing w:after="0"/>
        <w:jc w:val="both"/>
        <w:rPr>
          <w:lang w:val="en-US"/>
        </w:rPr>
      </w:pPr>
    </w:p>
    <w:p w14:paraId="10503D59" w14:textId="011FE09D" w:rsidR="00592DB7" w:rsidRDefault="00592DB7" w:rsidP="00736796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41ED9" w:rsidRPr="00141ED9">
        <w:rPr>
          <w:b/>
          <w:bCs/>
          <w:lang w:val="en-US"/>
        </w:rPr>
        <w:t>EVP/</w:t>
      </w:r>
      <w:r w:rsidRPr="00592DB7">
        <w:rPr>
          <w:b/>
          <w:bCs/>
          <w:lang w:val="en-US"/>
        </w:rPr>
        <w:t>Head – Embedded Risk</w:t>
      </w:r>
      <w:r>
        <w:rPr>
          <w:lang w:val="en-US"/>
        </w:rPr>
        <w:t xml:space="preserve"> </w:t>
      </w:r>
      <w:r w:rsidRPr="00592DB7">
        <w:rPr>
          <w:i/>
          <w:iCs/>
          <w:lang w:val="en-US"/>
        </w:rPr>
        <w:t>(</w:t>
      </w:r>
      <w:r>
        <w:rPr>
          <w:i/>
          <w:iCs/>
          <w:lang w:val="en-US"/>
        </w:rPr>
        <w:t>May 2023 to December 2024</w:t>
      </w:r>
      <w:r w:rsidRPr="00592DB7">
        <w:rPr>
          <w:i/>
          <w:iCs/>
          <w:lang w:val="en-US"/>
        </w:rPr>
        <w:t>)</w:t>
      </w:r>
    </w:p>
    <w:p w14:paraId="107146F1" w14:textId="043210D6" w:rsidR="00592DB7" w:rsidRDefault="00592DB7" w:rsidP="00736796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Raqami Islamic Digital Bank, Karachi</w:t>
      </w:r>
    </w:p>
    <w:p w14:paraId="58FF35E5" w14:textId="77777777" w:rsidR="00592DB7" w:rsidRDefault="00592DB7" w:rsidP="00736796">
      <w:pPr>
        <w:spacing w:after="0"/>
        <w:jc w:val="both"/>
        <w:rPr>
          <w:lang w:val="en-US"/>
        </w:rPr>
      </w:pPr>
    </w:p>
    <w:p w14:paraId="115D63C9" w14:textId="55733947" w:rsidR="00736796" w:rsidRDefault="00736796" w:rsidP="00736796">
      <w:pPr>
        <w:spacing w:after="0"/>
        <w:jc w:val="both"/>
        <w:rPr>
          <w:lang w:val="en-US"/>
        </w:rPr>
      </w:pPr>
      <w:r>
        <w:rPr>
          <w:lang w:val="en-US"/>
        </w:rPr>
        <w:t>Sep 2021 to May 2023</w:t>
      </w:r>
      <w:r>
        <w:rPr>
          <w:lang w:val="en-US"/>
        </w:rPr>
        <w:tab/>
      </w:r>
      <w:r>
        <w:rPr>
          <w:lang w:val="en-US"/>
        </w:rPr>
        <w:tab/>
      </w:r>
      <w:r w:rsidR="00592DB7" w:rsidRPr="00592DB7">
        <w:rPr>
          <w:b/>
          <w:bCs/>
          <w:lang w:val="en-US"/>
        </w:rPr>
        <w:t>SVP-II/</w:t>
      </w:r>
      <w:r>
        <w:rPr>
          <w:b/>
          <w:bCs/>
          <w:lang w:val="en-US"/>
        </w:rPr>
        <w:t xml:space="preserve">Head </w:t>
      </w:r>
      <w:r w:rsidR="00592DB7">
        <w:rPr>
          <w:b/>
          <w:bCs/>
          <w:lang w:val="en-US"/>
        </w:rPr>
        <w:t xml:space="preserve">- </w:t>
      </w:r>
      <w:r>
        <w:rPr>
          <w:b/>
          <w:bCs/>
          <w:lang w:val="en-US"/>
        </w:rPr>
        <w:t>Embedded Finance (Fintech Partnerships)</w:t>
      </w:r>
    </w:p>
    <w:p w14:paraId="46C9C72C" w14:textId="4CA74052" w:rsidR="00736796" w:rsidRDefault="00736796" w:rsidP="00736796">
      <w:pPr>
        <w:spacing w:after="0"/>
        <w:ind w:left="2160" w:firstLine="720"/>
        <w:jc w:val="both"/>
        <w:rPr>
          <w:lang w:val="en-US"/>
        </w:rPr>
      </w:pPr>
      <w:r>
        <w:rPr>
          <w:lang w:val="en-US"/>
        </w:rPr>
        <w:t>Bank Alfalah (Digital Banking Group)</w:t>
      </w:r>
      <w:r w:rsidR="00BE0E83">
        <w:rPr>
          <w:lang w:val="en-US"/>
        </w:rPr>
        <w:t>, Karachi</w:t>
      </w:r>
    </w:p>
    <w:p w14:paraId="322DF4DD" w14:textId="77777777" w:rsidR="00C33AC7" w:rsidRDefault="00C33AC7" w:rsidP="00736796">
      <w:pPr>
        <w:spacing w:after="0"/>
        <w:ind w:left="2160" w:firstLine="720"/>
        <w:jc w:val="both"/>
        <w:rPr>
          <w:lang w:val="en-US"/>
        </w:rPr>
      </w:pPr>
    </w:p>
    <w:p w14:paraId="4DFBA17B" w14:textId="77777777" w:rsidR="00736796" w:rsidRPr="00736796" w:rsidRDefault="00736796" w:rsidP="00736796">
      <w:pPr>
        <w:spacing w:after="0"/>
        <w:ind w:left="2160" w:firstLine="720"/>
        <w:jc w:val="both"/>
        <w:rPr>
          <w:lang w:val="en-US"/>
        </w:rPr>
      </w:pPr>
    </w:p>
    <w:p w14:paraId="7594F8BB" w14:textId="4BB6A99E" w:rsidR="00736796" w:rsidRDefault="00736796" w:rsidP="00736796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May 2017 to Sep 2021</w:t>
      </w:r>
      <w:r>
        <w:rPr>
          <w:lang w:val="en-US"/>
        </w:rPr>
        <w:tab/>
      </w:r>
      <w:r>
        <w:rPr>
          <w:lang w:val="en-US"/>
        </w:rPr>
        <w:tab/>
      </w:r>
      <w:r w:rsidR="00592DB7" w:rsidRPr="00592DB7">
        <w:rPr>
          <w:b/>
          <w:bCs/>
          <w:lang w:val="en-US"/>
        </w:rPr>
        <w:t>EVP/</w:t>
      </w:r>
      <w:r>
        <w:rPr>
          <w:b/>
          <w:bCs/>
          <w:lang w:val="en-US"/>
        </w:rPr>
        <w:t xml:space="preserve">Head </w:t>
      </w:r>
      <w:r w:rsidR="00592DB7">
        <w:rPr>
          <w:b/>
          <w:bCs/>
          <w:lang w:val="en-US"/>
        </w:rPr>
        <w:t xml:space="preserve">- </w:t>
      </w:r>
      <w:r>
        <w:rPr>
          <w:b/>
          <w:bCs/>
          <w:lang w:val="en-US"/>
        </w:rPr>
        <w:t>Products &amp; Strategy</w:t>
      </w:r>
      <w:r w:rsidR="00803D46">
        <w:rPr>
          <w:b/>
          <w:bCs/>
          <w:lang w:val="en-US"/>
        </w:rPr>
        <w:t xml:space="preserve"> (MANCOM</w:t>
      </w:r>
      <w:r w:rsidR="0098245F">
        <w:rPr>
          <w:b/>
          <w:bCs/>
          <w:lang w:val="en-US"/>
        </w:rPr>
        <w:t xml:space="preserve"> position</w:t>
      </w:r>
      <w:r w:rsidR="00803D46">
        <w:rPr>
          <w:b/>
          <w:bCs/>
          <w:lang w:val="en-US"/>
        </w:rPr>
        <w:t>)</w:t>
      </w:r>
    </w:p>
    <w:p w14:paraId="6F170302" w14:textId="40452E0C" w:rsidR="00736796" w:rsidRDefault="00736796" w:rsidP="00736796">
      <w:pPr>
        <w:spacing w:after="0"/>
        <w:ind w:left="2160" w:firstLine="720"/>
        <w:jc w:val="both"/>
        <w:rPr>
          <w:lang w:val="en-US"/>
        </w:rPr>
      </w:pPr>
      <w:r>
        <w:rPr>
          <w:lang w:val="en-US"/>
        </w:rPr>
        <w:t>FINCA Microfinance Bank</w:t>
      </w:r>
      <w:r w:rsidR="00BE0E83">
        <w:rPr>
          <w:lang w:val="en-US"/>
        </w:rPr>
        <w:t>, Lahore</w:t>
      </w:r>
    </w:p>
    <w:p w14:paraId="58C17975" w14:textId="77777777" w:rsidR="00736796" w:rsidRDefault="00736796" w:rsidP="00736796">
      <w:pPr>
        <w:spacing w:after="0"/>
        <w:jc w:val="both"/>
        <w:rPr>
          <w:lang w:val="en-US"/>
        </w:rPr>
      </w:pPr>
    </w:p>
    <w:p w14:paraId="73438322" w14:textId="3733AFFC" w:rsidR="00736796" w:rsidRDefault="00736796" w:rsidP="00736796">
      <w:pPr>
        <w:spacing w:after="0"/>
        <w:jc w:val="both"/>
        <w:rPr>
          <w:lang w:val="en-US"/>
        </w:rPr>
      </w:pPr>
      <w:r>
        <w:rPr>
          <w:lang w:val="en-US"/>
        </w:rPr>
        <w:t>May 2016 to May 2017</w:t>
      </w:r>
      <w:r>
        <w:rPr>
          <w:lang w:val="en-US"/>
        </w:rPr>
        <w:tab/>
      </w:r>
      <w:r>
        <w:rPr>
          <w:lang w:val="en-US"/>
        </w:rPr>
        <w:tab/>
      </w:r>
      <w:r w:rsidR="006D788B">
        <w:rPr>
          <w:b/>
          <w:bCs/>
          <w:lang w:val="en-US"/>
        </w:rPr>
        <w:t>MSME Banking Advisor (SME Advisory Component Lead)</w:t>
      </w:r>
    </w:p>
    <w:p w14:paraId="000AB51A" w14:textId="4AA84173" w:rsidR="00736796" w:rsidRDefault="00736796" w:rsidP="00736796">
      <w:pPr>
        <w:spacing w:after="0"/>
        <w:ind w:left="2160" w:firstLine="720"/>
        <w:jc w:val="both"/>
        <w:rPr>
          <w:lang w:val="en-US"/>
        </w:rPr>
      </w:pPr>
      <w:r>
        <w:rPr>
          <w:lang w:val="en-US"/>
        </w:rPr>
        <w:t>Pragma Corporation (USAID Contractor</w:t>
      </w:r>
      <w:r w:rsidR="006D788B">
        <w:rPr>
          <w:lang w:val="en-US"/>
        </w:rPr>
        <w:t>)</w:t>
      </w:r>
      <w:r w:rsidR="00BE0E83">
        <w:rPr>
          <w:lang w:val="en-US"/>
        </w:rPr>
        <w:t>, Islamabad</w:t>
      </w:r>
    </w:p>
    <w:p w14:paraId="52287CFB" w14:textId="77777777" w:rsidR="0098245F" w:rsidRDefault="0098245F" w:rsidP="00736796">
      <w:pPr>
        <w:spacing w:after="0"/>
        <w:jc w:val="both"/>
        <w:rPr>
          <w:lang w:val="en-US"/>
        </w:rPr>
      </w:pPr>
    </w:p>
    <w:p w14:paraId="14A3A8D2" w14:textId="43BCE27C" w:rsidR="00736796" w:rsidRDefault="00736796" w:rsidP="00736796">
      <w:pPr>
        <w:spacing w:after="0"/>
        <w:jc w:val="both"/>
        <w:rPr>
          <w:lang w:val="en-US"/>
        </w:rPr>
      </w:pPr>
      <w:r>
        <w:rPr>
          <w:lang w:val="en-US"/>
        </w:rPr>
        <w:t>Dec 2013 to Dec 2015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VP – Segment Management</w:t>
      </w:r>
    </w:p>
    <w:p w14:paraId="659037F5" w14:textId="3EB465ED" w:rsidR="00736796" w:rsidRDefault="00736796" w:rsidP="00736796">
      <w:pPr>
        <w:spacing w:after="0"/>
        <w:ind w:left="2160" w:firstLine="720"/>
        <w:jc w:val="both"/>
        <w:rPr>
          <w:lang w:val="en-US"/>
        </w:rPr>
      </w:pPr>
      <w:r>
        <w:rPr>
          <w:lang w:val="en-US"/>
        </w:rPr>
        <w:t>Standard Chartered Bank (SME Banking</w:t>
      </w:r>
      <w:r w:rsidR="00BE0E83">
        <w:rPr>
          <w:lang w:val="en-US"/>
        </w:rPr>
        <w:t xml:space="preserve"> Group), Karachi</w:t>
      </w:r>
    </w:p>
    <w:p w14:paraId="2A21C461" w14:textId="77777777" w:rsidR="00F05F4F" w:rsidRDefault="00F05F4F" w:rsidP="00736796">
      <w:pPr>
        <w:spacing w:after="0"/>
        <w:ind w:left="2160" w:firstLine="720"/>
        <w:jc w:val="both"/>
        <w:rPr>
          <w:lang w:val="en-US"/>
        </w:rPr>
      </w:pPr>
    </w:p>
    <w:p w14:paraId="203CEF93" w14:textId="023E1024" w:rsidR="00736796" w:rsidRDefault="00736796" w:rsidP="00736796">
      <w:pPr>
        <w:spacing w:after="0"/>
        <w:jc w:val="both"/>
        <w:rPr>
          <w:lang w:val="en-US"/>
        </w:rPr>
      </w:pPr>
      <w:r>
        <w:rPr>
          <w:lang w:val="en-US"/>
        </w:rPr>
        <w:t>July 2009 to Nov 2013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Head </w:t>
      </w:r>
      <w:r w:rsidR="0098245F">
        <w:rPr>
          <w:b/>
          <w:bCs/>
          <w:lang w:val="en-US"/>
        </w:rPr>
        <w:t xml:space="preserve">- </w:t>
      </w:r>
      <w:r>
        <w:rPr>
          <w:b/>
          <w:bCs/>
          <w:lang w:val="en-US"/>
        </w:rPr>
        <w:t>Product Development</w:t>
      </w:r>
    </w:p>
    <w:p w14:paraId="5CBF95E5" w14:textId="2D518143" w:rsidR="00736796" w:rsidRDefault="00736796" w:rsidP="00736796">
      <w:pPr>
        <w:spacing w:after="0"/>
        <w:ind w:left="2160" w:firstLine="720"/>
        <w:jc w:val="both"/>
        <w:rPr>
          <w:lang w:val="en-US"/>
        </w:rPr>
      </w:pPr>
      <w:r>
        <w:rPr>
          <w:lang w:val="en-US"/>
        </w:rPr>
        <w:t>Tameer</w:t>
      </w:r>
      <w:r w:rsidR="00BE0E83">
        <w:rPr>
          <w:lang w:val="en-US"/>
        </w:rPr>
        <w:t>/Telenor</w:t>
      </w:r>
      <w:r>
        <w:rPr>
          <w:lang w:val="en-US"/>
        </w:rPr>
        <w:t xml:space="preserve"> Microfinance Bank</w:t>
      </w:r>
      <w:r w:rsidR="00BE0E83">
        <w:rPr>
          <w:lang w:val="en-US"/>
        </w:rPr>
        <w:t>, Karachi</w:t>
      </w:r>
    </w:p>
    <w:p w14:paraId="722304C0" w14:textId="77777777" w:rsidR="00B6557E" w:rsidRDefault="00B6557E" w:rsidP="00736796">
      <w:pPr>
        <w:spacing w:after="0"/>
        <w:ind w:left="2160" w:firstLine="720"/>
        <w:jc w:val="both"/>
        <w:rPr>
          <w:lang w:val="en-US"/>
        </w:rPr>
      </w:pPr>
    </w:p>
    <w:p w14:paraId="77D5BECF" w14:textId="3E30A3D0" w:rsidR="00736796" w:rsidRDefault="00736796" w:rsidP="00736796">
      <w:pPr>
        <w:spacing w:after="0"/>
        <w:jc w:val="both"/>
        <w:rPr>
          <w:lang w:val="en-US"/>
        </w:rPr>
      </w:pPr>
      <w:r>
        <w:rPr>
          <w:lang w:val="en-US"/>
        </w:rPr>
        <w:t>May 2005 to Jun 2009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Senior</w:t>
      </w:r>
      <w:r w:rsidR="006D788B">
        <w:rPr>
          <w:b/>
          <w:bCs/>
          <w:lang w:val="en-US"/>
        </w:rPr>
        <w:t xml:space="preserve"> Business</w:t>
      </w:r>
      <w:r>
        <w:rPr>
          <w:b/>
          <w:bCs/>
          <w:lang w:val="en-US"/>
        </w:rPr>
        <w:t xml:space="preserve"> Consultant</w:t>
      </w:r>
    </w:p>
    <w:p w14:paraId="5E05F825" w14:textId="204FD360" w:rsidR="00736796" w:rsidRDefault="00736796" w:rsidP="00736796">
      <w:pPr>
        <w:spacing w:after="0"/>
        <w:ind w:left="2160" w:firstLine="720"/>
        <w:jc w:val="both"/>
        <w:rPr>
          <w:lang w:val="en-US"/>
        </w:rPr>
      </w:pPr>
      <w:r>
        <w:rPr>
          <w:lang w:val="en-US"/>
        </w:rPr>
        <w:t>BearingPoint Pakistan (Ex-KPMG Consulting)</w:t>
      </w:r>
      <w:r w:rsidR="00BE0E83">
        <w:rPr>
          <w:lang w:val="en-US"/>
        </w:rPr>
        <w:t>, Karachi</w:t>
      </w:r>
    </w:p>
    <w:p w14:paraId="2FC4314A" w14:textId="77777777" w:rsidR="00736796" w:rsidRDefault="00736796" w:rsidP="00736796">
      <w:pPr>
        <w:spacing w:after="0"/>
        <w:jc w:val="both"/>
        <w:rPr>
          <w:lang w:val="en-US"/>
        </w:rPr>
      </w:pPr>
    </w:p>
    <w:p w14:paraId="46236044" w14:textId="00304BD2" w:rsidR="00736796" w:rsidRDefault="009F5003" w:rsidP="00736796">
      <w:pPr>
        <w:spacing w:after="0"/>
        <w:jc w:val="both"/>
        <w:rPr>
          <w:lang w:val="en-US"/>
        </w:rPr>
      </w:pPr>
      <w:r>
        <w:rPr>
          <w:lang w:val="en-US"/>
        </w:rPr>
        <w:t xml:space="preserve">Aug </w:t>
      </w:r>
      <w:r w:rsidR="00736796">
        <w:rPr>
          <w:lang w:val="en-US"/>
        </w:rPr>
        <w:t>200</w:t>
      </w:r>
      <w:r>
        <w:rPr>
          <w:lang w:val="en-US"/>
        </w:rPr>
        <w:t>3</w:t>
      </w:r>
      <w:r w:rsidR="00736796">
        <w:rPr>
          <w:lang w:val="en-US"/>
        </w:rPr>
        <w:t xml:space="preserve"> to </w:t>
      </w:r>
      <w:r>
        <w:rPr>
          <w:lang w:val="en-US"/>
        </w:rPr>
        <w:t>Mar</w:t>
      </w:r>
      <w:r w:rsidR="00736796">
        <w:rPr>
          <w:lang w:val="en-US"/>
        </w:rPr>
        <w:t xml:space="preserve"> 200</w:t>
      </w:r>
      <w:r>
        <w:rPr>
          <w:lang w:val="en-US"/>
        </w:rPr>
        <w:t>5</w:t>
      </w:r>
      <w:r w:rsidR="00736796">
        <w:rPr>
          <w:lang w:val="en-US"/>
        </w:rPr>
        <w:tab/>
      </w:r>
      <w:r w:rsidR="00736796">
        <w:rPr>
          <w:lang w:val="en-US"/>
        </w:rPr>
        <w:tab/>
      </w:r>
      <w:r>
        <w:rPr>
          <w:b/>
          <w:bCs/>
          <w:lang w:val="en-US"/>
        </w:rPr>
        <w:t>Manager Media Research</w:t>
      </w:r>
    </w:p>
    <w:p w14:paraId="5630F7A7" w14:textId="29A7CAAD" w:rsidR="00736796" w:rsidRDefault="009F5003" w:rsidP="00736796">
      <w:pPr>
        <w:spacing w:after="0"/>
        <w:ind w:left="2160" w:firstLine="720"/>
        <w:jc w:val="both"/>
        <w:rPr>
          <w:lang w:val="en-US"/>
        </w:rPr>
      </w:pPr>
      <w:r>
        <w:rPr>
          <w:lang w:val="en-US"/>
        </w:rPr>
        <w:t>Gallup Pakistan</w:t>
      </w:r>
      <w:r w:rsidR="00BE0E83">
        <w:rPr>
          <w:lang w:val="en-US"/>
        </w:rPr>
        <w:t>, Karachi</w:t>
      </w:r>
    </w:p>
    <w:p w14:paraId="2DEF086F" w14:textId="77777777" w:rsidR="00736796" w:rsidRDefault="00736796" w:rsidP="00736796">
      <w:pPr>
        <w:spacing w:after="0"/>
        <w:jc w:val="both"/>
        <w:rPr>
          <w:lang w:val="en-US"/>
        </w:rPr>
      </w:pPr>
    </w:p>
    <w:p w14:paraId="21DF7B27" w14:textId="4F7522D4" w:rsidR="00F05F4F" w:rsidRPr="0098245F" w:rsidRDefault="00F05F4F" w:rsidP="0098245F">
      <w:pPr>
        <w:rPr>
          <w:b/>
          <w:bCs/>
          <w:color w:val="C00000"/>
          <w:sz w:val="24"/>
          <w:szCs w:val="24"/>
        </w:rPr>
      </w:pPr>
      <w:r w:rsidRPr="0098245F">
        <w:rPr>
          <w:b/>
          <w:bCs/>
          <w:color w:val="C00000"/>
          <w:sz w:val="24"/>
          <w:szCs w:val="24"/>
        </w:rPr>
        <w:t>Education &amp; Trainings:</w:t>
      </w:r>
    </w:p>
    <w:p w14:paraId="5989FC8B" w14:textId="77777777" w:rsidR="00F05F4F" w:rsidRPr="006D788B" w:rsidRDefault="00F05F4F" w:rsidP="00F05F4F">
      <w:pPr>
        <w:spacing w:after="0"/>
        <w:jc w:val="both"/>
        <w:rPr>
          <w:b/>
        </w:rPr>
      </w:pPr>
      <w:r w:rsidRPr="006D788B">
        <w:rPr>
          <w:b/>
        </w:rPr>
        <w:t xml:space="preserve">MSc (International Marketing Management) | </w:t>
      </w:r>
      <w:r w:rsidRPr="006D788B">
        <w:t>2003</w:t>
      </w:r>
      <w:r w:rsidRPr="006D788B">
        <w:tab/>
      </w:r>
      <w:r w:rsidRPr="006D788B">
        <w:tab/>
      </w:r>
      <w:r w:rsidRPr="006D788B">
        <w:tab/>
      </w:r>
    </w:p>
    <w:p w14:paraId="1DAA3505" w14:textId="77777777" w:rsidR="00F05F4F" w:rsidRPr="006D788B" w:rsidRDefault="00F05F4F" w:rsidP="00F05F4F">
      <w:pPr>
        <w:spacing w:after="0"/>
        <w:jc w:val="both"/>
      </w:pPr>
      <w:r w:rsidRPr="006D788B">
        <w:t>Royal Docks School of Business &amp; Law, University of East London, London, UK</w:t>
      </w:r>
    </w:p>
    <w:p w14:paraId="25C0B019" w14:textId="77777777" w:rsidR="00F05F4F" w:rsidRPr="006D788B" w:rsidRDefault="00F05F4F" w:rsidP="00F05F4F">
      <w:pPr>
        <w:spacing w:after="0"/>
        <w:ind w:right="-630"/>
        <w:jc w:val="both"/>
        <w:rPr>
          <w:b/>
        </w:rPr>
      </w:pPr>
    </w:p>
    <w:p w14:paraId="6C307A28" w14:textId="77777777" w:rsidR="00F05F4F" w:rsidRPr="006D788B" w:rsidRDefault="00F05F4F" w:rsidP="00F05F4F">
      <w:pPr>
        <w:spacing w:after="0"/>
        <w:ind w:right="-630"/>
        <w:jc w:val="both"/>
        <w:rPr>
          <w:b/>
        </w:rPr>
      </w:pPr>
      <w:r w:rsidRPr="006D788B">
        <w:rPr>
          <w:b/>
        </w:rPr>
        <w:t xml:space="preserve">MBA (International Business) | </w:t>
      </w:r>
      <w:r w:rsidRPr="006D788B">
        <w:t>2000</w:t>
      </w:r>
      <w:r w:rsidRPr="006D788B">
        <w:tab/>
      </w:r>
      <w:r w:rsidRPr="006D788B">
        <w:tab/>
      </w:r>
      <w:r w:rsidRPr="006D788B">
        <w:tab/>
      </w:r>
      <w:r w:rsidRPr="006D788B">
        <w:tab/>
      </w:r>
      <w:r w:rsidRPr="006D788B">
        <w:tab/>
      </w:r>
      <w:r w:rsidRPr="006D788B">
        <w:tab/>
      </w:r>
    </w:p>
    <w:p w14:paraId="1ACB50E3" w14:textId="77777777" w:rsidR="00F05F4F" w:rsidRPr="006D788B" w:rsidRDefault="00F05F4F" w:rsidP="00F05F4F">
      <w:pPr>
        <w:spacing w:after="0"/>
        <w:jc w:val="both"/>
      </w:pPr>
      <w:r w:rsidRPr="006D788B">
        <w:t>Institute of Business Administration (IBA), Karachi, Pakistan</w:t>
      </w:r>
      <w:r w:rsidRPr="006D788B">
        <w:tab/>
      </w:r>
    </w:p>
    <w:p w14:paraId="04EACDCA" w14:textId="77777777" w:rsidR="00F05F4F" w:rsidRPr="006D788B" w:rsidRDefault="00F05F4F" w:rsidP="00F05F4F">
      <w:pPr>
        <w:spacing w:after="0"/>
        <w:jc w:val="both"/>
      </w:pPr>
    </w:p>
    <w:p w14:paraId="61B75A78" w14:textId="69DC5967" w:rsidR="00F05F4F" w:rsidRPr="006D788B" w:rsidRDefault="00F05F4F" w:rsidP="00F05F4F">
      <w:pPr>
        <w:spacing w:after="0"/>
        <w:ind w:right="-630"/>
        <w:jc w:val="both"/>
        <w:rPr>
          <w:b/>
        </w:rPr>
      </w:pPr>
      <w:r w:rsidRPr="006D788B">
        <w:rPr>
          <w:b/>
          <w:lang w:val="en-US"/>
        </w:rPr>
        <w:t>Islamic Banking Certificate Course</w:t>
      </w:r>
      <w:r w:rsidRPr="006D788B">
        <w:rPr>
          <w:b/>
        </w:rPr>
        <w:t xml:space="preserve"> | </w:t>
      </w:r>
      <w:r w:rsidRPr="006D788B">
        <w:rPr>
          <w:bCs/>
        </w:rPr>
        <w:t>Ju</w:t>
      </w:r>
      <w:r w:rsidRPr="006D788B">
        <w:rPr>
          <w:bCs/>
          <w:lang w:val="en-US"/>
        </w:rPr>
        <w:t>n</w:t>
      </w:r>
      <w:r w:rsidRPr="006D788B">
        <w:rPr>
          <w:bCs/>
        </w:rPr>
        <w:t xml:space="preserve"> 202</w:t>
      </w:r>
      <w:r w:rsidRPr="006D788B">
        <w:rPr>
          <w:bCs/>
          <w:lang w:val="en-US"/>
        </w:rPr>
        <w:t>2</w:t>
      </w:r>
      <w:r w:rsidRPr="006D788B">
        <w:tab/>
      </w:r>
      <w:r w:rsidRPr="006D788B">
        <w:tab/>
      </w:r>
      <w:r w:rsidRPr="006D788B">
        <w:tab/>
      </w:r>
      <w:r w:rsidRPr="006D788B">
        <w:tab/>
      </w:r>
      <w:r w:rsidRPr="006D788B">
        <w:tab/>
      </w:r>
    </w:p>
    <w:p w14:paraId="52168FC0" w14:textId="4EBF0F0A" w:rsidR="00F05F4F" w:rsidRPr="006D788B" w:rsidRDefault="00F05F4F" w:rsidP="00F05F4F">
      <w:pPr>
        <w:spacing w:after="0"/>
        <w:jc w:val="both"/>
        <w:rPr>
          <w:lang w:val="en-US"/>
        </w:rPr>
      </w:pPr>
      <w:r w:rsidRPr="006D788B">
        <w:rPr>
          <w:lang w:val="en-US"/>
        </w:rPr>
        <w:t>NIBAF, Karachi</w:t>
      </w:r>
    </w:p>
    <w:p w14:paraId="717258C3" w14:textId="77777777" w:rsidR="00F05F4F" w:rsidRPr="006D788B" w:rsidRDefault="00F05F4F" w:rsidP="00F05F4F">
      <w:pPr>
        <w:spacing w:after="0"/>
        <w:jc w:val="both"/>
      </w:pPr>
    </w:p>
    <w:p w14:paraId="3EE57023" w14:textId="77777777" w:rsidR="00F05F4F" w:rsidRPr="006D788B" w:rsidRDefault="00F05F4F" w:rsidP="00F05F4F">
      <w:pPr>
        <w:spacing w:after="0"/>
        <w:ind w:right="-630"/>
        <w:jc w:val="both"/>
        <w:rPr>
          <w:b/>
        </w:rPr>
      </w:pPr>
      <w:r w:rsidRPr="006D788B">
        <w:rPr>
          <w:b/>
        </w:rPr>
        <w:t xml:space="preserve">Fintech Foundation Program | </w:t>
      </w:r>
      <w:r w:rsidRPr="006D788B">
        <w:rPr>
          <w:bCs/>
        </w:rPr>
        <w:t>July 2021</w:t>
      </w:r>
      <w:r w:rsidRPr="006D788B">
        <w:tab/>
      </w:r>
      <w:r w:rsidRPr="006D788B">
        <w:tab/>
      </w:r>
      <w:r w:rsidRPr="006D788B">
        <w:tab/>
      </w:r>
      <w:r w:rsidRPr="006D788B">
        <w:tab/>
      </w:r>
      <w:r w:rsidRPr="006D788B">
        <w:tab/>
      </w:r>
    </w:p>
    <w:p w14:paraId="030BB992" w14:textId="77777777" w:rsidR="00F05F4F" w:rsidRPr="006D788B" w:rsidRDefault="00F05F4F" w:rsidP="00F05F4F">
      <w:pPr>
        <w:spacing w:after="0"/>
        <w:jc w:val="both"/>
      </w:pPr>
      <w:r w:rsidRPr="006D788B">
        <w:t>10x1000 Tech for Inclusion; Alipay &amp; IFC</w:t>
      </w:r>
    </w:p>
    <w:p w14:paraId="417C4E97" w14:textId="77777777" w:rsidR="00F05F4F" w:rsidRPr="006D788B" w:rsidRDefault="00F05F4F" w:rsidP="00736796">
      <w:pPr>
        <w:spacing w:after="0"/>
        <w:jc w:val="both"/>
        <w:rPr>
          <w:b/>
          <w:bCs/>
          <w:lang w:val="en-US"/>
        </w:rPr>
      </w:pPr>
    </w:p>
    <w:p w14:paraId="338F7A8B" w14:textId="4A88497C" w:rsidR="00F05F4F" w:rsidRPr="006D788B" w:rsidRDefault="00F05F4F" w:rsidP="00F05F4F">
      <w:pPr>
        <w:spacing w:after="0"/>
        <w:ind w:right="-630"/>
        <w:jc w:val="both"/>
        <w:rPr>
          <w:b/>
        </w:rPr>
      </w:pPr>
      <w:r w:rsidRPr="006D788B">
        <w:rPr>
          <w:b/>
          <w:lang w:val="en-US"/>
        </w:rPr>
        <w:t>Project Management Certification Training</w:t>
      </w:r>
      <w:r w:rsidRPr="006D788B">
        <w:rPr>
          <w:b/>
        </w:rPr>
        <w:t xml:space="preserve"> | </w:t>
      </w:r>
      <w:r w:rsidRPr="006D788B">
        <w:rPr>
          <w:bCs/>
          <w:lang w:val="en-US"/>
        </w:rPr>
        <w:t>2005-2006</w:t>
      </w:r>
      <w:r w:rsidRPr="006D788B">
        <w:tab/>
      </w:r>
      <w:r w:rsidRPr="006D788B">
        <w:tab/>
      </w:r>
      <w:r w:rsidRPr="006D788B">
        <w:tab/>
      </w:r>
      <w:r w:rsidRPr="006D788B">
        <w:tab/>
      </w:r>
      <w:r w:rsidRPr="006D788B">
        <w:tab/>
      </w:r>
    </w:p>
    <w:p w14:paraId="225CE896" w14:textId="16F34756" w:rsidR="00F05F4F" w:rsidRPr="006D788B" w:rsidRDefault="00F05F4F" w:rsidP="00F05F4F">
      <w:pPr>
        <w:spacing w:after="0"/>
        <w:jc w:val="both"/>
      </w:pPr>
      <w:r w:rsidRPr="006D788B">
        <w:t>35 Contact Hours toward the PMP® certification from PMI</w:t>
      </w:r>
    </w:p>
    <w:p w14:paraId="3A6A2287" w14:textId="77777777" w:rsidR="00F05F4F" w:rsidRPr="006D788B" w:rsidRDefault="00F05F4F" w:rsidP="00736796">
      <w:pPr>
        <w:spacing w:after="0"/>
        <w:jc w:val="both"/>
        <w:rPr>
          <w:b/>
          <w:bCs/>
          <w:lang w:val="en-US"/>
        </w:rPr>
      </w:pPr>
    </w:p>
    <w:p w14:paraId="5D2D9316" w14:textId="77777777" w:rsidR="00F05F4F" w:rsidRPr="006D788B" w:rsidRDefault="00F05F4F" w:rsidP="00736796">
      <w:pPr>
        <w:spacing w:after="0"/>
        <w:jc w:val="both"/>
        <w:rPr>
          <w:b/>
          <w:bCs/>
          <w:lang w:val="en-US"/>
        </w:rPr>
      </w:pPr>
    </w:p>
    <w:p w14:paraId="734C6048" w14:textId="77777777" w:rsidR="00F05F4F" w:rsidRPr="006D788B" w:rsidRDefault="00F05F4F" w:rsidP="00736796">
      <w:pPr>
        <w:spacing w:after="0"/>
        <w:jc w:val="both"/>
        <w:rPr>
          <w:lang w:val="en-US"/>
        </w:rPr>
      </w:pPr>
    </w:p>
    <w:sectPr w:rsidR="00F05F4F" w:rsidRPr="006D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155"/>
    <w:multiLevelType w:val="hybridMultilevel"/>
    <w:tmpl w:val="ED7AF9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64232"/>
    <w:multiLevelType w:val="hybridMultilevel"/>
    <w:tmpl w:val="5FA25A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E12AC"/>
    <w:multiLevelType w:val="hybridMultilevel"/>
    <w:tmpl w:val="1BA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532A8A"/>
    <w:multiLevelType w:val="hybridMultilevel"/>
    <w:tmpl w:val="443E56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EC366D"/>
    <w:multiLevelType w:val="hybridMultilevel"/>
    <w:tmpl w:val="4F0283C0"/>
    <w:lvl w:ilvl="0" w:tplc="4FCE2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55026">
    <w:abstractNumId w:val="0"/>
  </w:num>
  <w:num w:numId="2" w16cid:durableId="1750493023">
    <w:abstractNumId w:val="4"/>
  </w:num>
  <w:num w:numId="3" w16cid:durableId="1022436206">
    <w:abstractNumId w:val="2"/>
  </w:num>
  <w:num w:numId="4" w16cid:durableId="691418362">
    <w:abstractNumId w:val="3"/>
  </w:num>
  <w:num w:numId="5" w16cid:durableId="131826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4A"/>
    <w:rsid w:val="0007070C"/>
    <w:rsid w:val="00141ED9"/>
    <w:rsid w:val="002B3BEB"/>
    <w:rsid w:val="003D23EF"/>
    <w:rsid w:val="003E704A"/>
    <w:rsid w:val="00444050"/>
    <w:rsid w:val="0045505A"/>
    <w:rsid w:val="004C61D0"/>
    <w:rsid w:val="00592DB7"/>
    <w:rsid w:val="005B51E8"/>
    <w:rsid w:val="006D788B"/>
    <w:rsid w:val="00720C48"/>
    <w:rsid w:val="00736796"/>
    <w:rsid w:val="0078708B"/>
    <w:rsid w:val="007C715F"/>
    <w:rsid w:val="00803D46"/>
    <w:rsid w:val="008166E1"/>
    <w:rsid w:val="008D06B2"/>
    <w:rsid w:val="008F5430"/>
    <w:rsid w:val="0098245F"/>
    <w:rsid w:val="009F5003"/>
    <w:rsid w:val="00B06ADE"/>
    <w:rsid w:val="00B6557E"/>
    <w:rsid w:val="00BB3201"/>
    <w:rsid w:val="00BC7B6F"/>
    <w:rsid w:val="00BE0BCB"/>
    <w:rsid w:val="00BE0E83"/>
    <w:rsid w:val="00BF2CCB"/>
    <w:rsid w:val="00C33AC7"/>
    <w:rsid w:val="00CA6035"/>
    <w:rsid w:val="00CA7327"/>
    <w:rsid w:val="00D2261D"/>
    <w:rsid w:val="00DC792A"/>
    <w:rsid w:val="00E54B89"/>
    <w:rsid w:val="00EC72B5"/>
    <w:rsid w:val="00F05F4F"/>
    <w:rsid w:val="00F1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3654"/>
  <w15:chartTrackingRefBased/>
  <w15:docId w15:val="{9BC24181-086B-477E-BFCF-601309DF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EB"/>
  </w:style>
  <w:style w:type="paragraph" w:styleId="Heading3">
    <w:name w:val="heading 3"/>
    <w:basedOn w:val="Normal"/>
    <w:next w:val="Normal"/>
    <w:link w:val="Heading3Char"/>
    <w:qFormat/>
    <w:rsid w:val="003E704A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i/>
      <w:kern w:val="0"/>
      <w:sz w:val="40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E704A"/>
    <w:rPr>
      <w:rFonts w:ascii="Times New Roman" w:eastAsia="Times New Roman" w:hAnsi="Times New Roman" w:cs="Times New Roman"/>
      <w:b/>
      <w:i/>
      <w:kern w:val="0"/>
      <w:sz w:val="40"/>
      <w:szCs w:val="24"/>
      <w:lang w:val="en-US"/>
      <w14:ligatures w14:val="none"/>
    </w:rPr>
  </w:style>
  <w:style w:type="character" w:styleId="Hyperlink">
    <w:name w:val="Hyperlink"/>
    <w:rsid w:val="003E70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yedasgharhussain/" TargetMode="External"/><Relationship Id="rId5" Type="http://schemas.openxmlformats.org/officeDocument/2006/relationships/hyperlink" Target="mailto:asghar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Asghar Hussain</dc:creator>
  <cp:keywords/>
  <dc:description/>
  <cp:lastModifiedBy>Syed Asghar Hussain</cp:lastModifiedBy>
  <cp:revision>2</cp:revision>
  <dcterms:created xsi:type="dcterms:W3CDTF">2025-01-22T06:22:00Z</dcterms:created>
  <dcterms:modified xsi:type="dcterms:W3CDTF">2025-01-22T06:22:00Z</dcterms:modified>
</cp:coreProperties>
</file>