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>﻿NEXACORE SOLUTIONS PVT. LTD.</w:t>
      </w:r>
    </w:p>
    <w:p>
      <w:pPr>
        <w:spacing w:after="120" w:line="276" w:lineRule="auto"/>
      </w:pPr>
      <w:r>
        <w:t>LEAVE POLICY v1 — SUPERSEDED Document ID: DOC-004 Version: 1.0 Effective Date: 2021-03-01 Superseded By: Leave Policy v2 (DOC-005), effective 2024-01-01</w:t>
      </w:r>
    </w:p>
    <w:p>
      <w:pPr>
        <w:spacing w:after="120" w:line="276" w:lineRule="auto"/>
      </w:pPr>
      <w:r>
        <w:t>*** THIS DOCUMENT HAS BEEN SUPERSEDED. REFER TO DOC-005 FOR CURRENT POLICY. ***</w:t>
      </w:r>
    </w:p>
    <w:p>
      <w:pPr>
        <w:pStyle w:val="Heading1"/>
        <w:spacing w:before="240" w:after="120"/>
      </w:pPr>
      <w:r>
        <w:t>SECTION 1: ANNUAL LEAVE [SUPERSEDED]</w:t>
      </w:r>
    </w:p>
    <w:p>
      <w:pPr>
        <w:pStyle w:val="Heading2"/>
        <w:spacing w:before="160" w:after="80"/>
      </w:pPr>
      <w:r>
        <w:t>1.1 All employees are entitled to 10 days of annual leave per calendar year.</w:t>
      </w:r>
    </w:p>
    <w:p>
      <w:pPr>
        <w:spacing w:after="120" w:line="276" w:lineRule="auto"/>
      </w:pPr>
      <w:r>
        <w:t>NOTE [VERSION-004]: SUPERSEDED. Leave Policy v2 (DOC-005) entitles employees to 14 days annual leave. Apply DOC-005.</w:t>
      </w:r>
    </w:p>
    <w:p>
      <w:pPr>
        <w:pStyle w:val="Heading2"/>
        <w:spacing w:before="160" w:after="80"/>
      </w:pPr>
      <w:r>
        <w:t>1.2 Annual leave must be approved by the line manager at least 3 days in advance.</w:t>
      </w:r>
    </w:p>
    <w:p>
      <w:pPr>
        <w:pStyle w:val="Heading2"/>
        <w:spacing w:before="160" w:after="80"/>
      </w:pPr>
      <w:r>
        <w:t>1.3 Unused annual leave can be carried forward for up to 6 months into the next year.</w:t>
      </w:r>
    </w:p>
    <w:p>
      <w:pPr>
        <w:pStyle w:val="Heading1"/>
        <w:spacing w:before="240" w:after="120"/>
      </w:pPr>
      <w:r>
        <w:t>SECTION 2: SICK LEAVE [SUPERSEDED]</w:t>
      </w:r>
    </w:p>
    <w:p>
      <w:pPr>
        <w:pStyle w:val="Heading2"/>
        <w:spacing w:before="160" w:after="80"/>
      </w:pPr>
      <w:r>
        <w:t>2.1 Employees are entitled to 7 days of sick leave per year.</w:t>
      </w:r>
    </w:p>
    <w:p>
      <w:pPr>
        <w:spacing w:after="120" w:line="276" w:lineRule="auto"/>
      </w:pPr>
      <w:r>
        <w:t>NOTE [CONFLICT-005]: Leave Policy v2 (DOC-005) grants 10 days sick leave. DOC-005 supersedes this clause.</w:t>
      </w:r>
    </w:p>
    <w:p>
      <w:pPr>
        <w:pStyle w:val="Heading2"/>
        <w:spacing w:before="160" w:after="80"/>
      </w:pPr>
      <w:r>
        <w:t>2.2 Sick leave exceeding 2 consecutive days requires a medical certificate from a registered physician.</w:t>
      </w:r>
    </w:p>
    <w:p>
      <w:pPr>
        <w:pStyle w:val="Heading1"/>
        <w:spacing w:before="240" w:after="120"/>
      </w:pPr>
      <w:r>
        <w:t>SECTION 3: MATERNITY / PATERNITY LEAVE [SUPERSEDED]</w:t>
      </w:r>
    </w:p>
    <w:p>
      <w:pPr>
        <w:pStyle w:val="Heading2"/>
        <w:spacing w:before="160" w:after="80"/>
      </w:pPr>
      <w:r>
        <w:t>3.1 Female employees are entitled to 12 weeks (84 days) of paid maternity leave.</w:t>
      </w:r>
    </w:p>
    <w:p>
      <w:pPr>
        <w:spacing w:after="120" w:line="276" w:lineRule="auto"/>
      </w:pPr>
      <w:r>
        <w:t>NOTE [VERSION-005]: Leave Policy v2 extends maternity leave to 16 weeks. DOC-005 supersedes this clause.</w:t>
      </w:r>
    </w:p>
    <w:p>
      <w:pPr>
        <w:pStyle w:val="Heading2"/>
        <w:spacing w:before="160" w:after="80"/>
      </w:pPr>
      <w:r>
        <w:t>3.2 Paternity leave: 3 days paid leave for male employees upon birth of a child.</w:t>
      </w:r>
    </w:p>
    <w:p>
      <w:pPr>
        <w:spacing w:after="120" w:line="276" w:lineRule="auto"/>
      </w:pPr>
      <w:r>
        <w:t>NOTE [CONFLICT-006]: Leave Policy v2 extends paternity leave to 7 days. DOC-005 supersedes this clause.</w:t>
      </w:r>
    </w:p>
    <w:p>
      <w:pPr>
        <w:pStyle w:val="Heading1"/>
        <w:spacing w:before="240" w:after="120"/>
      </w:pPr>
      <w:r>
        <w:t>SECTION 4: PUBLIC HOLIDAYS</w:t>
      </w:r>
    </w:p>
    <w:p>
      <w:pPr>
        <w:pStyle w:val="Heading2"/>
        <w:spacing w:before="160" w:after="80"/>
      </w:pPr>
      <w:r>
        <w:t>4.1 NexaCore observes all public holidays declared by the Government of Pakistan.</w:t>
      </w:r>
    </w:p>
    <w:p>
      <w:pPr>
        <w:pStyle w:val="Heading2"/>
        <w:spacing w:before="160" w:after="80"/>
      </w:pPr>
      <w:r>
        <w:t>4.2 If a public holiday falls on a weekend, a compensatory day off is granted on the next working day.</w:t>
      </w:r>
    </w:p>
    <w:p>
      <w:pPr>
        <w:spacing w:after="120"/>
      </w:pPr>
      <w:r>
        <w:t>--- END OF DOCUMENT — Leave Policy v1 — SUPERSEDED (DOC-004)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