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OPERATIONS DEPARTMENT STANDARD OPERATING PROCEDURE (SOP) Document ID: DOC-012 Version: 1.0 Effective Date: 2023-01-01</w:t>
      </w:r>
    </w:p>
    <w:p>
      <w:pPr>
        <w:pStyle w:val="Heading1"/>
        <w:spacing w:before="240" w:after="120"/>
      </w:pPr>
      <w:r>
        <w:t>SECTION 1: PURPOSE</w:t>
      </w:r>
    </w:p>
    <w:p>
      <w:pPr>
        <w:pStyle w:val="Heading2"/>
        <w:spacing w:before="160" w:after="80"/>
      </w:pPr>
      <w:r>
        <w:t>1.1 This SOP defines the standard processes for the Operations department.</w:t>
      </w:r>
    </w:p>
    <w:p>
      <w:pPr>
        <w:pStyle w:val="Heading1"/>
        <w:spacing w:before="240" w:after="120"/>
      </w:pPr>
      <w:r>
        <w:t>SECTION 2: WORKING HOURS (OPERATIONS-SPECIFIC)</w:t>
      </w:r>
    </w:p>
    <w:p>
      <w:pPr>
        <w:pStyle w:val="Heading2"/>
        <w:spacing w:before="160" w:after="80"/>
      </w:pPr>
      <w:r>
        <w:t>2.1 Operations Coordinators are required to be available from 9:00 AM to 7:00 PM on weekdays.</w:t>
      </w:r>
    </w:p>
    <w:p>
      <w:pPr>
        <w:spacing w:after="120" w:line="276" w:lineRule="auto"/>
      </w:pPr>
      <w:r>
        <w:t>NOTE [CONFLICT-001-REFERENCE]: The Company Handbook (DOC-001) states standard hours end at 6:00 PM. For Operations Coordinators, this departmental SOP takes precedence and extends availability to 7:00 PM.</w:t>
      </w:r>
    </w:p>
    <w:p>
      <w:pPr>
        <w:pStyle w:val="Heading2"/>
        <w:spacing w:before="160" w:after="80"/>
      </w:pPr>
      <w:r>
        <w:t>2.2 Operations staff participate in an on-call rotation for after-hours emergencies.</w:t>
      </w:r>
    </w:p>
    <w:p>
      <w:pPr>
        <w:pStyle w:val="Heading2"/>
        <w:spacing w:before="160" w:after="80"/>
      </w:pPr>
      <w:r>
        <w:t>2.3 Overtime for hours worked beyond 8 hours per day is compensated per the HR Policy (DOC-003).</w:t>
      </w:r>
    </w:p>
    <w:p>
      <w:pPr>
        <w:pStyle w:val="Heading1"/>
        <w:spacing w:before="240" w:after="120"/>
      </w:pPr>
      <w:r>
        <w:t>SECTION 3: VENDOR &amp; SUPPLIER MANAGEMENT</w:t>
      </w:r>
    </w:p>
    <w:p>
      <w:pPr>
        <w:pStyle w:val="Heading2"/>
        <w:spacing w:before="160" w:after="80"/>
      </w:pPr>
      <w:r>
        <w:t>3.1 All vendor contracts must be reviewed and renewed by the Operations team annually.</w:t>
      </w:r>
    </w:p>
    <w:p>
      <w:pPr>
        <w:pStyle w:val="Heading2"/>
        <w:spacing w:before="160" w:after="80"/>
      </w:pPr>
      <w:r>
        <w:t>3.2 New vendors must be evaluated against the NexaCore Vendor Assessment Checklist before engagement.</w:t>
      </w:r>
    </w:p>
    <w:p>
      <w:pPr>
        <w:pStyle w:val="Heading2"/>
        <w:spacing w:before="160" w:after="80"/>
      </w:pPr>
      <w:r>
        <w:t>3.3 Vendor performance reviews are conducted quarterly.</w:t>
      </w:r>
    </w:p>
    <w:p>
      <w:pPr>
        <w:pStyle w:val="Heading1"/>
        <w:spacing w:before="240" w:after="120"/>
      </w:pPr>
      <w:r>
        <w:t>SECTION 4: FACILITY MANAGEMENT</w:t>
      </w:r>
    </w:p>
    <w:p>
      <w:pPr>
        <w:pStyle w:val="Heading2"/>
        <w:spacing w:before="160" w:after="80"/>
      </w:pPr>
      <w:r>
        <w:t>4.1 Operations Coordinators are responsible for maintaining office supplies at adequate levels.</w:t>
      </w:r>
    </w:p>
    <w:p>
      <w:pPr>
        <w:pStyle w:val="Heading2"/>
        <w:spacing w:before="160" w:after="80"/>
      </w:pPr>
      <w:r>
        <w:t>4.2 Maintenance requests must be logged in the Facilities Management System within 24 hours of identifying an issue.</w:t>
      </w:r>
    </w:p>
    <w:p>
      <w:pPr>
        <w:pStyle w:val="Heading2"/>
        <w:spacing w:before="160" w:after="80"/>
      </w:pPr>
      <w:r>
        <w:t>4.3 Emergency maintenance (affecting operations or safety) must be reported to the Operations Manager immediately.</w:t>
      </w:r>
    </w:p>
    <w:p>
      <w:pPr>
        <w:pStyle w:val="Heading1"/>
        <w:spacing w:before="240" w:after="120"/>
      </w:pPr>
      <w:r>
        <w:t>SECTION 5: LOGISTICS &amp; PROCUREMENT</w:t>
      </w:r>
    </w:p>
    <w:p>
      <w:pPr>
        <w:pStyle w:val="Heading2"/>
        <w:spacing w:before="160" w:after="80"/>
      </w:pPr>
      <w:r>
        <w:t>5.1 All procurement requests must be submitted via the purchase request system.</w:t>
      </w:r>
    </w:p>
    <w:p>
      <w:pPr>
        <w:pStyle w:val="Heading2"/>
        <w:spacing w:before="160" w:after="80"/>
      </w:pPr>
      <w:r>
        <w:t>5.2 Procurement requests above PKR 50,000 require Operations Manager approval.</w:t>
      </w:r>
    </w:p>
    <w:p>
      <w:pPr>
        <w:pStyle w:val="Heading2"/>
        <w:spacing w:before="160" w:after="80"/>
      </w:pPr>
      <w:r>
        <w:t>5.3 Requests above PKR 200,000 require CFO approval.</w:t>
      </w:r>
    </w:p>
    <w:p>
      <w:pPr>
        <w:pStyle w:val="Heading2"/>
        <w:spacing w:before="160" w:after="80"/>
      </w:pPr>
      <w:r>
        <w:t>5.4 Preferred vendor lists are maintained by the Operations team and must be consulted before approaching new vendors.</w:t>
      </w:r>
    </w:p>
    <w:p>
      <w:pPr>
        <w:pStyle w:val="Heading1"/>
        <w:spacing w:before="240" w:after="120"/>
      </w:pPr>
      <w:r>
        <w:t>SECTION 6: PERFORMANCE METRICS</w:t>
      </w:r>
    </w:p>
    <w:p>
      <w:pPr>
        <w:pStyle w:val="Heading2"/>
        <w:spacing w:before="160" w:after="80"/>
      </w:pPr>
      <w:r>
        <w:t>6.1 Operations Coordinators are evaluated on:</w:t>
      </w:r>
    </w:p>
    <w:p>
      <w:pPr>
        <w:spacing w:after="120" w:line="276" w:lineRule="auto"/>
      </w:pPr>
      <w:r>
        <w:t>- Procurement cycle time (target: under 5 business days for standard requests) - Vendor SLA compliance rate (target: 90%) - Facilities maintenance response time (target: 98% of requests resolved within SLA)</w:t>
      </w:r>
    </w:p>
    <w:p>
      <w:pPr>
        <w:spacing w:after="120"/>
      </w:pPr>
      <w:r>
        <w:t>--- END OF DOCUMENT — Operations Department SOP (DOC-012)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