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NimbusWorks Employee FAQs</w:t>
      </w:r>
    </w:p>
    <w:p>
      <w:r>
        <w:t>Version: 1.0 | Effective: 2026-01-01</w:t>
      </w:r>
    </w:p>
    <w:p>
      <w:pPr>
        <w:pStyle w:val="Heading2"/>
      </w:pPr>
      <w:r>
        <w:t>1. General Questions</w:t>
      </w:r>
    </w:p>
    <w:p>
      <w:pPr>
        <w:pStyle w:val="Heading3"/>
      </w:pPr>
      <w:r>
        <w:t>1.1 What are our core working hours?</w:t>
      </w:r>
    </w:p>
    <w:p>
      <w:r>
        <w:t>Our core hours are 10:00 AM to 3:00 PM in your local time zone. During this time, all employees should be available for meetings and collaboration.</w:t>
      </w:r>
    </w:p>
    <w:p>
      <w:pPr>
        <w:pStyle w:val="Heading3"/>
      </w:pPr>
      <w:r>
        <w:t>1.2 How many days can I work remotely?</w:t>
      </w:r>
    </w:p>
    <w:p>
      <w:r>
        <w:t>NimbusWorks offers a hybrid model allowing up to 3 days of remote work per week, subject to approval from your Branch/Team Manager.</w:t>
      </w:r>
    </w:p>
    <w:p>
      <w:pPr>
        <w:pStyle w:val="Heading2"/>
      </w:pPr>
      <w:r>
        <w:t>2. Benefits and Leave</w:t>
      </w:r>
    </w:p>
    <w:p>
      <w:pPr>
        <w:pStyle w:val="Heading3"/>
      </w:pPr>
      <w:r>
        <w:t>2.1 When do my health benefits start?</w:t>
      </w:r>
    </w:p>
    <w:p>
      <w:r>
        <w:t>You are eligible to enroll in the company health insurance plan after successfully completing your 90-day probationary period.</w:t>
      </w:r>
    </w:p>
    <w:p>
      <w:pPr>
        <w:pStyle w:val="Heading3"/>
      </w:pPr>
      <w:r>
        <w:t>2.2 Do unused sick days roll over?</w:t>
      </w:r>
    </w:p>
    <w:p>
      <w:r>
        <w:t>No, the 10 paid sick days provided annually do not carry over to the next calendar year.</w:t>
      </w:r>
    </w:p>
    <w:p>
      <w:pPr>
        <w:pStyle w:val="Heading2"/>
      </w:pPr>
      <w:r>
        <w:t>3. Equipment and Security</w:t>
      </w:r>
    </w:p>
    <w:p>
      <w:pPr>
        <w:pStyle w:val="Heading3"/>
      </w:pPr>
      <w:r>
        <w:t>3.1 Can I use my company laptop for personal tasks?</w:t>
      </w:r>
    </w:p>
    <w:p>
      <w:r>
        <w:t>No, company-provided laptops and software licenses must be used strictly for professional duties as per the Information Security Policy.</w:t>
      </w:r>
    </w:p>
    <w:p>
      <w:pPr>
        <w:pStyle w:val="Heading3"/>
      </w:pPr>
      <w:r>
        <w:t>3.2 Who do I contact for IT support?</w:t>
      </w:r>
    </w:p>
    <w:p>
      <w:r>
        <w:t>Please reach out to the DevOps/IT Engineer team via the designated IT helpdesk Slack channel for any hardware or software issues.</w:t>
      </w:r>
    </w:p>
    <w:p>
      <w:pPr>
        <w:pStyle w:val="Heading2"/>
      </w:pPr>
      <w:r>
        <w:t>4. Performance and Expenses</w:t>
      </w:r>
    </w:p>
    <w:p>
      <w:pPr>
        <w:pStyle w:val="Heading3"/>
      </w:pPr>
      <w:r>
        <w:t>4.1 When are performance reviews held?</w:t>
      </w:r>
    </w:p>
    <w:p>
      <w:r>
        <w:t>Bi-annual performance reviews are conducted every June and December.</w:t>
      </w:r>
    </w:p>
    <w:p>
      <w:pPr>
        <w:pStyle w:val="Heading3"/>
      </w:pPr>
      <w:r>
        <w:t>4.2 How do I get reimbursed for a business expense?</w:t>
      </w:r>
    </w:p>
    <w:p>
      <w:r>
        <w:t>Submit your claim with receipts via the internal finance portal within 30 days of the transaction.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