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NimbusWorks Remote Work Equipment Guidelines</w:t>
      </w:r>
    </w:p>
    <w:p>
      <w:r>
        <w:t>Version: 1.0 | Effective: 2026-01-01</w:t>
      </w:r>
    </w:p>
    <w:p>
      <w:pPr>
        <w:pStyle w:val="Heading2"/>
      </w:pPr>
      <w:r>
        <w:t>1. Remote Workspace Standards</w:t>
      </w:r>
    </w:p>
    <w:p>
      <w:pPr>
        <w:pStyle w:val="Heading3"/>
      </w:pPr>
      <w:r>
        <w:t>1.1 Ergonomic Workspace</w:t>
      </w:r>
    </w:p>
    <w:p>
      <w:r>
        <w:t>Remote employees are expected to maintain a clean, quiet, and ergonomically safe home office environment suitable for professional work.</w:t>
      </w:r>
    </w:p>
    <w:p>
      <w:pPr>
        <w:pStyle w:val="Heading3"/>
      </w:pPr>
      <w:r>
        <w:t>1.2 Home Internet Requirements</w:t>
      </w:r>
    </w:p>
    <w:p>
      <w:r>
        <w:t>Employees working remotely must maintain a reliable broadband internet connection with a minimum download speed of 50 Mbps and upload speed of 10 Mbps.</w:t>
      </w:r>
    </w:p>
    <w:p>
      <w:pPr>
        <w:pStyle w:val="Heading2"/>
      </w:pPr>
      <w:r>
        <w:t>2. Equipment Allowance and Peripherals</w:t>
      </w:r>
    </w:p>
    <w:p>
      <w:pPr>
        <w:pStyle w:val="Heading3"/>
      </w:pPr>
      <w:r>
        <w:t>2.1 Work-From-Home Stipend</w:t>
      </w:r>
    </w:p>
    <w:p>
      <w:r>
        <w:t>Full-time remote employees are eligible for a one-time work-from-home setup stipend of $500 to purchase ergonomic desks or chairs.</w:t>
      </w:r>
    </w:p>
    <w:p>
      <w:pPr>
        <w:pStyle w:val="Heading3"/>
      </w:pPr>
      <w:r>
        <w:t>2.2 IT Peripherals Provisioning</w:t>
      </w:r>
    </w:p>
    <w:p>
      <w:r>
        <w:t>DevOps/IT Engineers provide remote employees with standard IT peripherals including headsets, webcams, and USB hubs upon request.</w:t>
      </w:r>
    </w:p>
    <w:p>
      <w:pPr>
        <w:pStyle w:val="Heading2"/>
      </w:pPr>
      <w:r>
        <w:t>3. Security in Remote Environments</w:t>
      </w:r>
    </w:p>
    <w:p>
      <w:pPr>
        <w:pStyle w:val="Heading3"/>
      </w:pPr>
      <w:r>
        <w:t>3.1 Device Physical Security</w:t>
      </w:r>
    </w:p>
    <w:p>
      <w:r>
        <w:t>Remote laptops must never be left unattended in public spaces. Screen locks must be set to activate automatically after 5 minutes of inactivity.</w:t>
      </w:r>
    </w:p>
    <w:p>
      <w:pPr>
        <w:pStyle w:val="Heading3"/>
      </w:pPr>
      <w:r>
        <w:t>3.2 Home Network Security</w:t>
      </w:r>
    </w:p>
    <w:p>
      <w:r>
        <w:t>Remote workers must secure home Wi-Fi networks with WPA3 encryption and change default router passwords prior to connecting company devices.</w:t>
      </w:r>
    </w:p>
    <w:p>
      <w:pPr>
        <w:pStyle w:val="Heading2"/>
      </w:pPr>
      <w:r>
        <w:t>4. Offboarding Remote Assets</w:t>
      </w:r>
    </w:p>
    <w:p>
      <w:pPr>
        <w:pStyle w:val="Heading3"/>
      </w:pPr>
      <w:r>
        <w:t>4.1 Return Shipping Protocols</w:t>
      </w:r>
    </w:p>
    <w:p>
      <w:r>
        <w:t>Upon departure, remote employees will receive pre-paid shipping labels from Operations Coordinators to return all company equipment within 5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