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C20"/>
          <w:sz w:val="40"/>
          <w:szCs w:val="40"/>
        </w:rPr>
        <w:t xml:space="preserve">FDC Skills Task — Full-Stack Developer</w:t>
      </w:r>
    </w:p>
    <w:p>
      <w:pPr>
        <w:spacing w:after="60"/>
      </w:pPr>
      <w:r>
        <w:rPr>
          <w:color w:val="51555B"/>
          <w:sz w:val="26"/>
          <w:szCs w:val="26"/>
        </w:rPr>
        <w:t xml:space="preserve">Written answers, Parts 2 to 5</w:t>
      </w:r>
    </w:p>
    <w:p>
      <w:pPr>
        <w:pBdr>
          <w:bottom w:val="single" w:color="AFB2AA" w:sz="6" w:space="8"/>
        </w:pBdr>
        <w:spacing w:after="320"/>
      </w:pPr>
      <w:r>
        <w:rPr>
          <w:color w:val="51555B"/>
          <w:sz w:val="22"/>
          <w:szCs w:val="22"/>
        </w:rPr>
        <w:t xml:space="preserve">Syed Hamza Imran</w:t>
      </w:r>
      <w:r>
        <w:rPr>
          <w:color w:val="51555B"/>
          <w:sz w:val="22"/>
          <w:szCs w:val="22"/>
        </w:rPr>
        <w:t xml:space="preserve">   ·   </w:t>
      </w:r>
      <w:r>
        <w:rPr>
          <w:color w:val="51555B"/>
          <w:sz w:val="22"/>
          <w:szCs w:val="22"/>
        </w:rPr>
        <w:t xml:space="preserve">Part 1 (the build) is the repository; this document duplicates the same answers held in its README.</w:t>
      </w:r>
    </w:p>
    <w:p>
      <w:pPr>
        <w:pStyle w:val="Heading1"/>
        <w:pBdr>
          <w:bottom w:val="single" w:color="AFB2AA" w:sz="6" w:space="6"/>
        </w:pBdr>
        <w:spacing w:after="160" w:before="420"/>
      </w:pPr>
      <w:r>
        <w:rPr>
          <w:b/>
          <w:bCs/>
          <w:color w:val="1D2BD4"/>
          <w:sz w:val="32"/>
          <w:szCs w:val="32"/>
        </w:rPr>
        <w:t xml:space="preserve">Part 2 — The review</w:t>
      </w:r>
    </w:p>
    <w:p>
      <w:pPr>
        <w:shd w:fill="F1F1EE" w:val="clear"/>
        <w:spacing w:after="0" w:before="120"/>
        <w:ind w:left="260"/>
      </w:pPr>
      <w:r>
        <w:rPr>
          <w:rFonts w:ascii="Consolas" w:cs="Consolas" w:eastAsia="Consolas" w:hAnsi="Consolas"/>
          <w:color w:val="1A1C20"/>
          <w:sz w:val="18"/>
          <w:szCs w:val="18"/>
        </w:rPr>
        <w:t xml:space="preserve">function newLeads(allLeads, contactedLeads) {</w:t>
      </w:r>
    </w:p>
    <w:p>
      <w:pPr>
        <w:shd w:fill="F1F1EE" w:val="clear"/>
        <w:spacing w:after="0" w:before="0"/>
        <w:ind w:left="260"/>
      </w:pPr>
      <w:r>
        <w:rPr>
          <w:rFonts w:ascii="Consolas" w:cs="Consolas" w:eastAsia="Consolas" w:hAnsi="Consolas"/>
          <w:color w:val="1A1C20"/>
          <w:sz w:val="18"/>
          <w:szCs w:val="18"/>
        </w:rPr>
        <w:t xml:space="preserve">  const seen = contactedLeads.map((c) =&gt; c.email);</w:t>
      </w:r>
    </w:p>
    <w:p>
      <w:pPr>
        <w:shd w:fill="F1F1EE" w:val="clear"/>
        <w:spacing w:after="0" w:before="0"/>
        <w:ind w:left="260"/>
      </w:pPr>
      <w:r>
        <w:rPr>
          <w:rFonts w:ascii="Consolas" w:cs="Consolas" w:eastAsia="Consolas" w:hAnsi="Consolas"/>
          <w:color w:val="1A1C20"/>
          <w:sz w:val="18"/>
          <w:szCs w:val="18"/>
        </w:rPr>
        <w:t xml:space="preserve">  return allLeads.filter((lead) =&gt; seen.includes(lead.email));</w:t>
      </w:r>
    </w:p>
    <w:p>
      <w:pPr>
        <w:shd w:fill="F1F1EE" w:val="clear"/>
        <w:spacing w:after="200" w:before="0"/>
        <w:ind w:left="260"/>
      </w:pPr>
      <w:r>
        <w:rPr>
          <w:rFonts w:ascii="Consolas" w:cs="Consolas" w:eastAsia="Consolas" w:hAnsi="Consolas"/>
          <w:color w:val="1A1C20"/>
          <w:sz w:val="18"/>
          <w:szCs w:val="18"/>
        </w:rPr>
        <w:t xml:space="preserve">}</w:t>
      </w:r>
    </w:p>
    <w:p>
      <w:pPr>
        <w:pStyle w:val="Heading2"/>
        <w:spacing w:after="120" w:before="300"/>
      </w:pPr>
      <w:r>
        <w:rPr>
          <w:b/>
          <w:bCs/>
          <w:color w:val="1A1C20"/>
          <w:sz w:val="26"/>
          <w:szCs w:val="26"/>
        </w:rPr>
        <w:t xml:space="preserve">1. The logic is inverted — this is the bug that matters</w:t>
      </w:r>
    </w:p>
    <w:p>
      <w:pPr>
        <w:spacing w:after="160" w:line="276"/>
        <w:jc w:val="left"/>
      </w:pPr>
      <w:r>
        <w:rPr>
          <w:rFonts w:ascii="Consolas" w:cs="Consolas" w:eastAsia="Consolas" w:hAnsi="Consolas"/>
          <w:color w:val="1A1C20"/>
          <w:sz w:val="22"/>
          <w:szCs w:val="22"/>
        </w:rPr>
        <w:t xml:space="preserve">includes</w:t>
      </w:r>
      <w:r>
        <w:rPr>
          <w:color w:val="1A1C20"/>
          <w:sz w:val="22"/>
          <w:szCs w:val="22"/>
        </w:rPr>
        <w:t xml:space="preserve"> returns </w:t>
      </w:r>
      <w:r>
        <w:rPr>
          <w:rFonts w:ascii="Consolas" w:cs="Consolas" w:eastAsia="Consolas" w:hAnsi="Consolas"/>
          <w:color w:val="1A1C20"/>
          <w:sz w:val="22"/>
          <w:szCs w:val="22"/>
        </w:rPr>
        <w:t xml:space="preserve">true</w:t>
      </w:r>
      <w:r>
        <w:rPr>
          <w:color w:val="1A1C20"/>
          <w:sz w:val="22"/>
          <w:szCs w:val="22"/>
        </w:rPr>
        <w:t xml:space="preserve"> when the lead </w:t>
      </w:r>
      <w:r>
        <w:rPr>
          <w:b/>
          <w:bCs/>
          <w:color w:val="1A1C20"/>
          <w:sz w:val="22"/>
          <w:szCs w:val="22"/>
        </w:rPr>
        <w:t xml:space="preserve">has</w:t>
      </w:r>
      <w:r>
        <w:rPr>
          <w:color w:val="1A1C20"/>
          <w:sz w:val="22"/>
          <w:szCs w:val="22"/>
        </w:rPr>
        <w:t xml:space="preserve"> been contacted, so the filter keeps exactly the leads it was supposed to drop. The function returns the contacted leads, not the new ones.</w:t>
      </w:r>
    </w:p>
    <w:p>
      <w:pPr>
        <w:spacing w:after="160" w:line="276"/>
        <w:jc w:val="left"/>
      </w:pPr>
      <w:r>
        <w:rPr>
          <w:color w:val="1A1C20"/>
          <w:sz w:val="22"/>
          <w:szCs w:val="22"/>
        </w:rPr>
        <w:t xml:space="preserve">Why it matters: it fails in the worst possible way — quietly. Nobody gets an empty result or an error. They get a full, plausible-looking batch, and the outreach goes to people who were already contacted. That means duplicate emails to the same buyers, an annoyed client, and a real spam-complaint risk on the sending domain. Meanwhile the actual new leads are never contacted at all. This could run for weeks before anyone worked out why.</w:t>
      </w:r>
    </w:p>
    <w:p>
      <w:pPr>
        <w:spacing w:after="160" w:line="276"/>
        <w:jc w:val="left"/>
      </w:pPr>
      <w:r>
        <w:rPr>
          <w:color w:val="1A1C20"/>
          <w:sz w:val="22"/>
          <w:szCs w:val="22"/>
        </w:rPr>
        <w:t xml:space="preserve">Fix: </w:t>
      </w:r>
      <w:r>
        <w:rPr>
          <w:rFonts w:ascii="Consolas" w:cs="Consolas" w:eastAsia="Consolas" w:hAnsi="Consolas"/>
          <w:color w:val="1A1C20"/>
          <w:sz w:val="22"/>
          <w:szCs w:val="22"/>
        </w:rPr>
        <w:t xml:space="preserve">!seen.has(...)</w:t>
      </w:r>
      <w:r>
        <w:rPr>
          <w:color w:val="1A1C20"/>
          <w:sz w:val="22"/>
          <w:szCs w:val="22"/>
        </w:rPr>
        <w:t xml:space="preserve">.</w:t>
      </w:r>
    </w:p>
    <w:p>
      <w:pPr>
        <w:pStyle w:val="Heading2"/>
        <w:spacing w:after="120" w:before="300"/>
      </w:pPr>
      <w:r>
        <w:rPr>
          <w:b/>
          <w:bCs/>
          <w:color w:val="1A1C20"/>
          <w:sz w:val="26"/>
          <w:szCs w:val="26"/>
        </w:rPr>
        <w:t xml:space="preserve">2. Email comparison is case- and whitespace-sensitive</w:t>
      </w:r>
    </w:p>
    <w:p>
      <w:pPr>
        <w:spacing w:after="160" w:line="276"/>
        <w:jc w:val="left"/>
      </w:pPr>
      <w:r>
        <w:rPr>
          <w:rFonts w:ascii="Consolas" w:cs="Consolas" w:eastAsia="Consolas" w:hAnsi="Consolas"/>
          <w:color w:val="1A1C20"/>
          <w:sz w:val="22"/>
          <w:szCs w:val="22"/>
        </w:rPr>
        <w:t xml:space="preserve">"Aisha@Example.com"</w:t>
      </w:r>
      <w:r>
        <w:rPr>
          <w:color w:val="1A1C20"/>
          <w:sz w:val="22"/>
          <w:szCs w:val="22"/>
        </w:rPr>
        <w:t xml:space="preserve"> and </w:t>
      </w:r>
      <w:r>
        <w:rPr>
          <w:rFonts w:ascii="Consolas" w:cs="Consolas" w:eastAsia="Consolas" w:hAnsi="Consolas"/>
          <w:color w:val="1A1C20"/>
          <w:sz w:val="22"/>
          <w:szCs w:val="22"/>
        </w:rPr>
        <w:t xml:space="preserve">"aisha@example.com"</w:t>
      </w:r>
      <w:r>
        <w:rPr>
          <w:color w:val="1A1C20"/>
          <w:sz w:val="22"/>
          <w:szCs w:val="22"/>
        </w:rPr>
        <w:t xml:space="preserve"> are the same mailbox but not the same string. Leads come from web forms where people type inconsistently, and the contacted list may come from a different system (a CRM export) with different formatting. Every mismatch is a duplicate contact. Normalise both sides — trim and lowercase — before comparing.</w:t>
      </w:r>
    </w:p>
    <w:p>
      <w:pPr>
        <w:pStyle w:val="Heading2"/>
        <w:spacing w:after="120" w:before="300"/>
      </w:pPr>
      <w:r>
        <w:rPr>
          <w:b/>
          <w:bCs/>
          <w:color w:val="1A1C20"/>
          <w:sz w:val="26"/>
          <w:szCs w:val="26"/>
        </w:rPr>
        <w:t xml:space="preserve">3. </w:t>
      </w:r>
      <w:r>
        <w:rPr>
          <w:rFonts w:ascii="Consolas" w:cs="Consolas" w:eastAsia="Consolas" w:hAnsi="Consolas"/>
          <w:b/>
          <w:bCs/>
          <w:color w:val="1A1C20"/>
          <w:sz w:val="26"/>
          <w:szCs w:val="26"/>
        </w:rPr>
        <w:t xml:space="preserve">Array.includes</w:t>
      </w:r>
      <w:r>
        <w:rPr>
          <w:b/>
          <w:bCs/>
          <w:color w:val="1A1C20"/>
          <w:sz w:val="26"/>
          <w:szCs w:val="26"/>
        </w:rPr>
        <w:t xml:space="preserve"> inside </w:t>
      </w:r>
      <w:r>
        <w:rPr>
          <w:rFonts w:ascii="Consolas" w:cs="Consolas" w:eastAsia="Consolas" w:hAnsi="Consolas"/>
          <w:b/>
          <w:bCs/>
          <w:color w:val="1A1C20"/>
          <w:sz w:val="26"/>
          <w:szCs w:val="26"/>
        </w:rPr>
        <w:t xml:space="preserve">filter</w:t>
      </w:r>
      <w:r>
        <w:rPr>
          <w:b/>
          <w:bCs/>
          <w:color w:val="1A1C20"/>
          <w:sz w:val="26"/>
          <w:szCs w:val="26"/>
        </w:rPr>
        <w:t xml:space="preserve"> is O(n × m)</w:t>
      </w:r>
    </w:p>
    <w:p>
      <w:pPr>
        <w:spacing w:after="160" w:line="276"/>
        <w:jc w:val="left"/>
      </w:pPr>
      <w:r>
        <w:rPr>
          <w:color w:val="1A1C20"/>
          <w:sz w:val="22"/>
          <w:szCs w:val="22"/>
        </w:rPr>
        <w:t xml:space="preserve">With a few hundred leads nobody notices. At tens of thousands it is a full scan per lead. A </w:t>
      </w:r>
      <w:r>
        <w:rPr>
          <w:rFonts w:ascii="Consolas" w:cs="Consolas" w:eastAsia="Consolas" w:hAnsi="Consolas"/>
          <w:color w:val="1A1C20"/>
          <w:sz w:val="22"/>
          <w:szCs w:val="22"/>
        </w:rPr>
        <w:t xml:space="preserve">Set</w:t>
      </w:r>
      <w:r>
        <w:rPr>
          <w:color w:val="1A1C20"/>
          <w:sz w:val="22"/>
          <w:szCs w:val="22"/>
        </w:rPr>
        <w:t xml:space="preserve"> makes it O(n + m) and reads better anyway. Cheap to fix now, annoying to diagnose later.</w:t>
      </w:r>
    </w:p>
    <w:p>
      <w:pPr>
        <w:pStyle w:val="Heading2"/>
        <w:spacing w:after="120" w:before="300"/>
      </w:pPr>
      <w:r>
        <w:rPr>
          <w:b/>
          <w:bCs/>
          <w:color w:val="1A1C20"/>
          <w:sz w:val="26"/>
          <w:szCs w:val="26"/>
        </w:rPr>
        <w:t xml:space="preserve">4. No guard against missing or malformed input</w:t>
      </w:r>
    </w:p>
    <w:p>
      <w:pPr>
        <w:spacing w:after="160" w:line="276"/>
        <w:jc w:val="left"/>
      </w:pPr>
      <w:r>
        <w:rPr>
          <w:color w:val="1A1C20"/>
          <w:sz w:val="22"/>
          <w:szCs w:val="22"/>
        </w:rPr>
        <w:t xml:space="preserve">If </w:t>
      </w:r>
      <w:r>
        <w:rPr>
          <w:rFonts w:ascii="Consolas" w:cs="Consolas" w:eastAsia="Consolas" w:hAnsi="Consolas"/>
          <w:color w:val="1A1C20"/>
          <w:sz w:val="22"/>
          <w:szCs w:val="22"/>
        </w:rPr>
        <w:t xml:space="preserve">allLeads</w:t>
      </w:r>
      <w:r>
        <w:rPr>
          <w:color w:val="1A1C20"/>
          <w:sz w:val="22"/>
          <w:szCs w:val="22"/>
        </w:rPr>
        <w:t xml:space="preserve"> or </w:t>
      </w:r>
      <w:r>
        <w:rPr>
          <w:rFonts w:ascii="Consolas" w:cs="Consolas" w:eastAsia="Consolas" w:hAnsi="Consolas"/>
          <w:color w:val="1A1C20"/>
          <w:sz w:val="22"/>
          <w:szCs w:val="22"/>
        </w:rPr>
        <w:t xml:space="preserve">contactedLeads</w:t>
      </w:r>
      <w:r>
        <w:rPr>
          <w:color w:val="1A1C20"/>
          <w:sz w:val="22"/>
          <w:szCs w:val="22"/>
        </w:rPr>
        <w:t xml:space="preserve"> is </w:t>
      </w:r>
      <w:r>
        <w:rPr>
          <w:rFonts w:ascii="Consolas" w:cs="Consolas" w:eastAsia="Consolas" w:hAnsi="Consolas"/>
          <w:color w:val="1A1C20"/>
          <w:sz w:val="22"/>
          <w:szCs w:val="22"/>
        </w:rPr>
        <w:t xml:space="preserve">undefined</w:t>
      </w:r>
      <w:r>
        <w:rPr>
          <w:color w:val="1A1C20"/>
          <w:sz w:val="22"/>
          <w:szCs w:val="22"/>
        </w:rPr>
        <w:t xml:space="preserve"> — an API returned nothing, a file was empty — this throws. If a record has no </w:t>
      </w:r>
      <w:r>
        <w:rPr>
          <w:rFonts w:ascii="Consolas" w:cs="Consolas" w:eastAsia="Consolas" w:hAnsi="Consolas"/>
          <w:color w:val="1A1C20"/>
          <w:sz w:val="22"/>
          <w:szCs w:val="22"/>
        </w:rPr>
        <w:t xml:space="preserve">email</w:t>
      </w:r>
      <w:r>
        <w:rPr>
          <w:color w:val="1A1C20"/>
          <w:sz w:val="22"/>
          <w:szCs w:val="22"/>
        </w:rPr>
        <w:t xml:space="preserve">, </w:t>
      </w:r>
      <w:r>
        <w:rPr>
          <w:rFonts w:ascii="Consolas" w:cs="Consolas" w:eastAsia="Consolas" w:hAnsi="Consolas"/>
          <w:color w:val="1A1C20"/>
          <w:sz w:val="22"/>
          <w:szCs w:val="22"/>
        </w:rPr>
        <w:t xml:space="preserve">undefined</w:t>
      </w:r>
      <w:r>
        <w:rPr>
          <w:color w:val="1A1C20"/>
          <w:sz w:val="22"/>
          <w:szCs w:val="22"/>
        </w:rPr>
        <w:t xml:space="preserve"> gets compared against </w:t>
      </w:r>
      <w:r>
        <w:rPr>
          <w:rFonts w:ascii="Consolas" w:cs="Consolas" w:eastAsia="Consolas" w:hAnsi="Consolas"/>
          <w:color w:val="1A1C20"/>
          <w:sz w:val="22"/>
          <w:szCs w:val="22"/>
        </w:rPr>
        <w:t xml:space="preserve">undefined</w:t>
      </w:r>
      <w:r>
        <w:rPr>
          <w:color w:val="1A1C20"/>
          <w:sz w:val="22"/>
          <w:szCs w:val="22"/>
        </w:rPr>
        <w:t xml:space="preserve"> and unrelated records match each other. For a function feeding an outreach batch, silently matching the wrong records is worse than throwing.</w:t>
      </w:r>
    </w:p>
    <w:p>
      <w:pPr>
        <w:pStyle w:val="Heading2"/>
        <w:spacing w:after="120" w:before="300"/>
      </w:pPr>
      <w:r>
        <w:rPr>
          <w:b/>
          <w:bCs/>
          <w:color w:val="1A1C20"/>
          <w:sz w:val="26"/>
          <w:szCs w:val="26"/>
        </w:rPr>
        <w:t xml:space="preserve">5. No types, and a name that does not describe the operation</w:t>
      </w:r>
    </w:p>
    <w:p>
      <w:pPr>
        <w:spacing w:after="160" w:line="276"/>
        <w:jc w:val="left"/>
      </w:pPr>
      <w:r>
        <w:rPr>
          <w:color w:val="1A1C20"/>
          <w:sz w:val="22"/>
          <w:szCs w:val="22"/>
        </w:rPr>
        <w:t xml:space="preserve">In a TypeScript codebase the inverted logic in issue 1 would still compile — the types are identical either way — but typed inputs would have caught the shape problems in issue 4 at the call site. And </w:t>
      </w:r>
      <w:r>
        <w:rPr>
          <w:rFonts w:ascii="Consolas" w:cs="Consolas" w:eastAsia="Consolas" w:hAnsi="Consolas"/>
          <w:color w:val="1A1C20"/>
          <w:sz w:val="22"/>
          <w:szCs w:val="22"/>
        </w:rPr>
        <w:t xml:space="preserve">newLeads</w:t>
      </w:r>
      <w:r>
        <w:rPr>
          <w:color w:val="1A1C20"/>
          <w:sz w:val="22"/>
          <w:szCs w:val="22"/>
        </w:rPr>
        <w:t xml:space="preserve"> names the output, not what the function does; </w:t>
      </w:r>
      <w:r>
        <w:rPr>
          <w:rFonts w:ascii="Consolas" w:cs="Consolas" w:eastAsia="Consolas" w:hAnsi="Consolas"/>
          <w:color w:val="1A1C20"/>
          <w:sz w:val="22"/>
          <w:szCs w:val="22"/>
        </w:rPr>
        <w:t xml:space="preserve">getUncontactedLeads</w:t>
      </w:r>
      <w:r>
        <w:rPr>
          <w:color w:val="1A1C20"/>
          <w:sz w:val="22"/>
          <w:szCs w:val="22"/>
        </w:rPr>
        <w:t xml:space="preserve"> says it plainly.</w:t>
      </w:r>
    </w:p>
    <w:p>
      <w:pPr>
        <w:pStyle w:val="Heading2"/>
        <w:spacing w:after="120" w:before="300"/>
      </w:pPr>
      <w:r>
        <w:rPr>
          <w:b/>
          <w:bCs/>
          <w:color w:val="1A1C20"/>
          <w:sz w:val="26"/>
          <w:szCs w:val="26"/>
        </w:rPr>
        <w:t xml:space="preserve">How I would write it</w:t>
      </w:r>
    </w:p>
    <w:p>
      <w:pPr>
        <w:shd w:fill="F1F1EE" w:val="clear"/>
        <w:spacing w:after="0" w:before="120"/>
        <w:ind w:left="260"/>
      </w:pPr>
      <w:r>
        <w:rPr>
          <w:rFonts w:ascii="Consolas" w:cs="Consolas" w:eastAsia="Consolas" w:hAnsi="Consolas"/>
          <w:color w:val="1A1C20"/>
          <w:sz w:val="18"/>
          <w:szCs w:val="18"/>
        </w:rPr>
        <w:t xml:space="preserve">interface Lead {</w:t>
      </w:r>
    </w:p>
    <w:p>
      <w:pPr>
        <w:shd w:fill="F1F1EE" w:val="clear"/>
        <w:spacing w:after="0" w:before="0"/>
        <w:ind w:left="260"/>
      </w:pPr>
      <w:r>
        <w:rPr>
          <w:rFonts w:ascii="Consolas" w:cs="Consolas" w:eastAsia="Consolas" w:hAnsi="Consolas"/>
          <w:color w:val="1A1C20"/>
          <w:sz w:val="18"/>
          <w:szCs w:val="18"/>
        </w:rPr>
        <w:t xml:space="preserve">  email?: string | null;</w:t>
      </w:r>
    </w:p>
    <w:p>
      <w:pPr>
        <w:shd w:fill="F1F1EE" w:val="clear"/>
        <w:spacing w:after="0" w:before="0"/>
        <w:ind w:left="260"/>
      </w:pPr>
      <w:r>
        <w:rPr>
          <w:rFonts w:ascii="Consolas" w:cs="Consolas" w:eastAsia="Consolas" w:hAnsi="Consolas"/>
          <w:color w:val="1A1C20"/>
          <w:sz w:val="18"/>
          <w:szCs w:val="18"/>
        </w:rPr>
        <w:t xml:space="preserve">}</w:t>
      </w:r>
    </w:p>
    <w:p>
      <w:pPr>
        <w:shd w:fill="F1F1EE" w:val="clear"/>
        <w:spacing w:after="0" w:before="0"/>
        <w:ind w:left="260"/>
      </w:pPr>
      <w:r>
        <w:rPr>
          <w:rFonts w:ascii="Consolas" w:cs="Consolas" w:eastAsia="Consolas" w:hAnsi="Consolas"/>
          <w:color w:val="1A1C20"/>
          <w:sz w:val="18"/>
          <w:szCs w:val="18"/>
        </w:rPr>
        <w:t xml:space="preserve"> </w:t>
      </w:r>
    </w:p>
    <w:p>
      <w:pPr>
        <w:shd w:fill="F1F1EE" w:val="clear"/>
        <w:spacing w:after="0" w:before="0"/>
        <w:ind w:left="260"/>
      </w:pPr>
      <w:r>
        <w:rPr>
          <w:rFonts w:ascii="Consolas" w:cs="Consolas" w:eastAsia="Consolas" w:hAnsi="Consolas"/>
          <w:color w:val="1A1C20"/>
          <w:sz w:val="18"/>
          <w:szCs w:val="18"/>
        </w:rPr>
        <w:t xml:space="preserve">const normaliseEmail = (email?: string | null): string =&gt;</w:t>
      </w:r>
    </w:p>
    <w:p>
      <w:pPr>
        <w:shd w:fill="F1F1EE" w:val="clear"/>
        <w:spacing w:after="0" w:before="0"/>
        <w:ind w:left="260"/>
      </w:pPr>
      <w:r>
        <w:rPr>
          <w:rFonts w:ascii="Consolas" w:cs="Consolas" w:eastAsia="Consolas" w:hAnsi="Consolas"/>
          <w:color w:val="1A1C20"/>
          <w:sz w:val="18"/>
          <w:szCs w:val="18"/>
        </w:rPr>
        <w:t xml:space="preserve">  email?.trim().toLowerCase() ?? "";</w:t>
      </w:r>
    </w:p>
    <w:p>
      <w:pPr>
        <w:shd w:fill="F1F1EE" w:val="clear"/>
        <w:spacing w:after="0" w:before="0"/>
        <w:ind w:left="260"/>
      </w:pPr>
      <w:r>
        <w:rPr>
          <w:rFonts w:ascii="Consolas" w:cs="Consolas" w:eastAsia="Consolas" w:hAnsi="Consolas"/>
          <w:color w:val="1A1C20"/>
          <w:sz w:val="18"/>
          <w:szCs w:val="18"/>
        </w:rPr>
        <w:t xml:space="preserve"> </w:t>
      </w:r>
    </w:p>
    <w:p>
      <w:pPr>
        <w:shd w:fill="F1F1EE" w:val="clear"/>
        <w:spacing w:after="0" w:before="0"/>
        <w:ind w:left="260"/>
      </w:pPr>
      <w:r>
        <w:rPr>
          <w:rFonts w:ascii="Consolas" w:cs="Consolas" w:eastAsia="Consolas" w:hAnsi="Consolas"/>
          <w:color w:val="1A1C20"/>
          <w:sz w:val="18"/>
          <w:szCs w:val="18"/>
        </w:rPr>
        <w:t xml:space="preserve">/** Leads from `allLeads` that do not appear in `contactedLeads`, matched by email. */</w:t>
      </w:r>
    </w:p>
    <w:p>
      <w:pPr>
        <w:shd w:fill="F1F1EE" w:val="clear"/>
        <w:spacing w:after="0" w:before="0"/>
        <w:ind w:left="260"/>
      </w:pPr>
      <w:r>
        <w:rPr>
          <w:rFonts w:ascii="Consolas" w:cs="Consolas" w:eastAsia="Consolas" w:hAnsi="Consolas"/>
          <w:color w:val="1A1C20"/>
          <w:sz w:val="18"/>
          <w:szCs w:val="18"/>
        </w:rPr>
        <w:t xml:space="preserve">export function getUncontactedLeads&lt;T extends Lead&gt;(</w:t>
      </w:r>
    </w:p>
    <w:p>
      <w:pPr>
        <w:shd w:fill="F1F1EE" w:val="clear"/>
        <w:spacing w:after="0" w:before="0"/>
        <w:ind w:left="260"/>
      </w:pPr>
      <w:r>
        <w:rPr>
          <w:rFonts w:ascii="Consolas" w:cs="Consolas" w:eastAsia="Consolas" w:hAnsi="Consolas"/>
          <w:color w:val="1A1C20"/>
          <w:sz w:val="18"/>
          <w:szCs w:val="18"/>
        </w:rPr>
        <w:t xml:space="preserve">  allLeads: readonly T[] = [],</w:t>
      </w:r>
    </w:p>
    <w:p>
      <w:pPr>
        <w:shd w:fill="F1F1EE" w:val="clear"/>
        <w:spacing w:after="0" w:before="0"/>
        <w:ind w:left="260"/>
      </w:pPr>
      <w:r>
        <w:rPr>
          <w:rFonts w:ascii="Consolas" w:cs="Consolas" w:eastAsia="Consolas" w:hAnsi="Consolas"/>
          <w:color w:val="1A1C20"/>
          <w:sz w:val="18"/>
          <w:szCs w:val="18"/>
        </w:rPr>
        <w:t xml:space="preserve">  contactedLeads: readonly Lead[] = [],</w:t>
      </w:r>
    </w:p>
    <w:p>
      <w:pPr>
        <w:shd w:fill="F1F1EE" w:val="clear"/>
        <w:spacing w:after="0" w:before="0"/>
        <w:ind w:left="260"/>
      </w:pPr>
      <w:r>
        <w:rPr>
          <w:rFonts w:ascii="Consolas" w:cs="Consolas" w:eastAsia="Consolas" w:hAnsi="Consolas"/>
          <w:color w:val="1A1C20"/>
          <w:sz w:val="18"/>
          <w:szCs w:val="18"/>
        </w:rPr>
        <w:t xml:space="preserve">): T[] {</w:t>
      </w:r>
    </w:p>
    <w:p>
      <w:pPr>
        <w:shd w:fill="F1F1EE" w:val="clear"/>
        <w:spacing w:after="0" w:before="0"/>
        <w:ind w:left="260"/>
      </w:pPr>
      <w:r>
        <w:rPr>
          <w:rFonts w:ascii="Consolas" w:cs="Consolas" w:eastAsia="Consolas" w:hAnsi="Consolas"/>
          <w:color w:val="1A1C20"/>
          <w:sz w:val="18"/>
          <w:szCs w:val="18"/>
        </w:rPr>
        <w:t xml:space="preserve">  const contacted = new Set(</w:t>
      </w:r>
    </w:p>
    <w:p>
      <w:pPr>
        <w:shd w:fill="F1F1EE" w:val="clear"/>
        <w:spacing w:after="0" w:before="0"/>
        <w:ind w:left="260"/>
      </w:pPr>
      <w:r>
        <w:rPr>
          <w:rFonts w:ascii="Consolas" w:cs="Consolas" w:eastAsia="Consolas" w:hAnsi="Consolas"/>
          <w:color w:val="1A1C20"/>
          <w:sz w:val="18"/>
          <w:szCs w:val="18"/>
        </w:rPr>
        <w:t xml:space="preserve">    contactedLeads.map((lead) =&gt; normaliseEmail(lead.email)).filter(Boolean),</w:t>
      </w:r>
    </w:p>
    <w:p>
      <w:pPr>
        <w:shd w:fill="F1F1EE" w:val="clear"/>
        <w:spacing w:after="0" w:before="0"/>
        <w:ind w:left="260"/>
      </w:pPr>
      <w:r>
        <w:rPr>
          <w:rFonts w:ascii="Consolas" w:cs="Consolas" w:eastAsia="Consolas" w:hAnsi="Consolas"/>
          <w:color w:val="1A1C20"/>
          <w:sz w:val="18"/>
          <w:szCs w:val="18"/>
        </w:rPr>
        <w:t xml:space="preserve">  );</w:t>
      </w:r>
    </w:p>
    <w:p>
      <w:pPr>
        <w:shd w:fill="F1F1EE" w:val="clear"/>
        <w:spacing w:after="0" w:before="0"/>
        <w:ind w:left="260"/>
      </w:pPr>
      <w:r>
        <w:rPr>
          <w:rFonts w:ascii="Consolas" w:cs="Consolas" w:eastAsia="Consolas" w:hAnsi="Consolas"/>
          <w:color w:val="1A1C20"/>
          <w:sz w:val="18"/>
          <w:szCs w:val="18"/>
        </w:rPr>
        <w:t xml:space="preserve"> </w:t>
      </w:r>
    </w:p>
    <w:p>
      <w:pPr>
        <w:shd w:fill="F1F1EE" w:val="clear"/>
        <w:spacing w:after="0" w:before="0"/>
        <w:ind w:left="260"/>
      </w:pPr>
      <w:r>
        <w:rPr>
          <w:rFonts w:ascii="Consolas" w:cs="Consolas" w:eastAsia="Consolas" w:hAnsi="Consolas"/>
          <w:color w:val="1A1C20"/>
          <w:sz w:val="18"/>
          <w:szCs w:val="18"/>
        </w:rPr>
        <w:t xml:space="preserve">  return allLeads.filter((lead) =&gt; {</w:t>
      </w:r>
    </w:p>
    <w:p>
      <w:pPr>
        <w:shd w:fill="F1F1EE" w:val="clear"/>
        <w:spacing w:after="0" w:before="0"/>
        <w:ind w:left="260"/>
      </w:pPr>
      <w:r>
        <w:rPr>
          <w:rFonts w:ascii="Consolas" w:cs="Consolas" w:eastAsia="Consolas" w:hAnsi="Consolas"/>
          <w:color w:val="1A1C20"/>
          <w:sz w:val="18"/>
          <w:szCs w:val="18"/>
        </w:rPr>
        <w:t xml:space="preserve">    const email = normaliseEmail(lead.email);</w:t>
      </w:r>
    </w:p>
    <w:p>
      <w:pPr>
        <w:shd w:fill="F1F1EE" w:val="clear"/>
        <w:spacing w:after="0" w:before="0"/>
        <w:ind w:left="260"/>
      </w:pPr>
      <w:r>
        <w:rPr>
          <w:rFonts w:ascii="Consolas" w:cs="Consolas" w:eastAsia="Consolas" w:hAnsi="Consolas"/>
          <w:color w:val="1A1C20"/>
          <w:sz w:val="18"/>
          <w:szCs w:val="18"/>
        </w:rPr>
        <w:t xml:space="preserve">    // A lead with no email cannot be proven uncontacted — leave it out of the</w:t>
      </w:r>
    </w:p>
    <w:p>
      <w:pPr>
        <w:shd w:fill="F1F1EE" w:val="clear"/>
        <w:spacing w:after="0" w:before="0"/>
        <w:ind w:left="260"/>
      </w:pPr>
      <w:r>
        <w:rPr>
          <w:rFonts w:ascii="Consolas" w:cs="Consolas" w:eastAsia="Consolas" w:hAnsi="Consolas"/>
          <w:color w:val="1A1C20"/>
          <w:sz w:val="18"/>
          <w:szCs w:val="18"/>
        </w:rPr>
        <w:t xml:space="preserve">    // batch rather than risk contacting someone twice.</w:t>
      </w:r>
    </w:p>
    <w:p>
      <w:pPr>
        <w:shd w:fill="F1F1EE" w:val="clear"/>
        <w:spacing w:after="0" w:before="0"/>
        <w:ind w:left="260"/>
      </w:pPr>
      <w:r>
        <w:rPr>
          <w:rFonts w:ascii="Consolas" w:cs="Consolas" w:eastAsia="Consolas" w:hAnsi="Consolas"/>
          <w:color w:val="1A1C20"/>
          <w:sz w:val="18"/>
          <w:szCs w:val="18"/>
        </w:rPr>
        <w:t xml:space="preserve">    if (!email) return false;</w:t>
      </w:r>
    </w:p>
    <w:p>
      <w:pPr>
        <w:shd w:fill="F1F1EE" w:val="clear"/>
        <w:spacing w:after="0" w:before="0"/>
        <w:ind w:left="260"/>
      </w:pPr>
      <w:r>
        <w:rPr>
          <w:rFonts w:ascii="Consolas" w:cs="Consolas" w:eastAsia="Consolas" w:hAnsi="Consolas"/>
          <w:color w:val="1A1C20"/>
          <w:sz w:val="18"/>
          <w:szCs w:val="18"/>
        </w:rPr>
        <w:t xml:space="preserve">    return !contacted.has(email);</w:t>
      </w:r>
    </w:p>
    <w:p>
      <w:pPr>
        <w:shd w:fill="F1F1EE" w:val="clear"/>
        <w:spacing w:after="0" w:before="0"/>
        <w:ind w:left="260"/>
      </w:pPr>
      <w:r>
        <w:rPr>
          <w:rFonts w:ascii="Consolas" w:cs="Consolas" w:eastAsia="Consolas" w:hAnsi="Consolas"/>
          <w:color w:val="1A1C20"/>
          <w:sz w:val="18"/>
          <w:szCs w:val="18"/>
        </w:rPr>
        <w:t xml:space="preserve">  });</w:t>
      </w:r>
    </w:p>
    <w:p>
      <w:pPr>
        <w:shd w:fill="F1F1EE" w:val="clear"/>
        <w:spacing w:after="200" w:before="0"/>
        <w:ind w:left="260"/>
      </w:pPr>
      <w:r>
        <w:rPr>
          <w:rFonts w:ascii="Consolas" w:cs="Consolas" w:eastAsia="Consolas" w:hAnsi="Consolas"/>
          <w:color w:val="1A1C20"/>
          <w:sz w:val="18"/>
          <w:szCs w:val="18"/>
        </w:rPr>
        <w:t xml:space="preserve">}</w:t>
      </w:r>
    </w:p>
    <w:p>
      <w:pPr>
        <w:spacing w:after="160" w:line="276"/>
        <w:jc w:val="left"/>
      </w:pPr>
      <w:r>
        <w:rPr>
          <w:color w:val="1A1C20"/>
          <w:sz w:val="22"/>
          <w:szCs w:val="22"/>
        </w:rPr>
        <w:t xml:space="preserve">One product decision worth surfacing rather than deciding silently: leads with no email are excluded. Including them risks duplicate contact; excluding them risks a lead going cold. I would ask the sales team which they prefer — but either way the choice should be explicit in the code, not an accident of how </w:t>
      </w:r>
      <w:r>
        <w:rPr>
          <w:rFonts w:ascii="Consolas" w:cs="Consolas" w:eastAsia="Consolas" w:hAnsi="Consolas"/>
          <w:color w:val="1A1C20"/>
          <w:sz w:val="22"/>
          <w:szCs w:val="22"/>
        </w:rPr>
        <w:t xml:space="preserve">undefined</w:t>
      </w:r>
      <w:r>
        <w:rPr>
          <w:color w:val="1A1C20"/>
          <w:sz w:val="22"/>
          <w:szCs w:val="22"/>
        </w:rPr>
        <w:t xml:space="preserve"> compares.</w:t>
      </w:r>
    </w:p>
    <w:p>
      <w:pPr>
        <w:spacing w:after="160" w:line="276"/>
        <w:jc w:val="left"/>
      </w:pPr>
      <w:r>
        <w:rPr>
          <w:b/>
          <w:bCs/>
          <w:color w:val="1A1C20"/>
          <w:sz w:val="22"/>
          <w:szCs w:val="22"/>
        </w:rPr>
        <w:t xml:space="preserve">The wider point.</w:t>
      </w:r>
      <w:r>
        <w:rPr>
          <w:color w:val="1A1C20"/>
          <w:sz w:val="22"/>
          <w:szCs w:val="22"/>
        </w:rPr>
        <w:t xml:space="preserve"> This function is six lines, has a comment stating the correct intent directly above code that does the opposite, and it shipped. Three of these five issues are things a reviewer catches in thirty seconds. The lesson is not "AI wrote a bug" — it is that AI-written code is fluent and confident-looking, which makes it </w:t>
      </w:r>
      <w:r>
        <w:rPr>
          <w:i/>
          <w:iCs/>
          <w:color w:val="1A1C20"/>
          <w:sz w:val="22"/>
          <w:szCs w:val="22"/>
        </w:rPr>
        <w:t xml:space="preserve">less</w:t>
      </w:r>
      <w:r>
        <w:rPr>
          <w:color w:val="1A1C20"/>
          <w:sz w:val="22"/>
          <w:szCs w:val="22"/>
        </w:rPr>
        <w:t xml:space="preserve"> likely to get a careful read, not more. Small utilities that quietly do the wrong thing are exactly where that fails.</w:t>
      </w:r>
    </w:p>
    <w:p>
      <w:pPr>
        <w:pStyle w:val="Heading1"/>
        <w:pBdr>
          <w:bottom w:val="single" w:color="AFB2AA" w:sz="6" w:space="6"/>
        </w:pBdr>
        <w:spacing w:after="160" w:before="420"/>
      </w:pPr>
      <w:r>
        <w:rPr>
          <w:b/>
          <w:bCs/>
          <w:color w:val="1D2BD4"/>
          <w:sz w:val="32"/>
          <w:szCs w:val="32"/>
        </w:rPr>
        <w:t xml:space="preserve">Part 3 — How I used AI</w:t>
      </w:r>
    </w:p>
    <w:p>
      <w:pPr>
        <w:spacing w:after="160" w:line="276"/>
        <w:jc w:val="left"/>
      </w:pPr>
      <w:r>
        <w:rPr>
          <w:color w:val="1A1C20"/>
          <w:sz w:val="22"/>
          <w:szCs w:val="22"/>
        </w:rPr>
        <w:t xml:space="preserve">I used Claude Code throughout, the way I would on the job: I decided the architecture and the trade-offs, and used the tool to move fast on the parts where being wrong is cheap.</w:t>
      </w:r>
    </w:p>
    <w:p>
      <w:pPr>
        <w:spacing w:after="160" w:line="276"/>
        <w:jc w:val="left"/>
      </w:pPr>
      <w:r>
        <w:rPr>
          <w:b/>
          <w:bCs/>
          <w:color w:val="1A1C20"/>
          <w:sz w:val="22"/>
          <w:szCs w:val="22"/>
        </w:rPr>
        <w:t xml:space="preserve">What I trusted it with.</w:t>
      </w:r>
      <w:r>
        <w:rPr>
          <w:color w:val="1A1C20"/>
          <w:sz w:val="22"/>
          <w:szCs w:val="22"/>
        </w:rPr>
        <w:t xml:space="preserve"> Mechanical, verifiable work — converting the starter from JavaScript to TypeScript, scaffolding the folder structure, wiring react-hook-form to </w:t>
      </w:r>
      <w:r>
        <w:rPr>
          <w:rFonts w:ascii="Consolas" w:cs="Consolas" w:eastAsia="Consolas" w:hAnsi="Consolas"/>
          <w:color w:val="1A1C20"/>
          <w:sz w:val="22"/>
          <w:szCs w:val="22"/>
        </w:rPr>
        <w:t xml:space="preserve">zodResolver</w:t>
      </w:r>
      <w:r>
        <w:rPr>
          <w:color w:val="1A1C20"/>
          <w:sz w:val="22"/>
          <w:szCs w:val="22"/>
        </w:rPr>
        <w:t xml:space="preserve">, Open Graph boilerplate, Tailwind class runs. If any of that is wrong the compiler or the browser says so immediately, so the cost of a mistake is a few seconds.</w:t>
      </w:r>
    </w:p>
    <w:p>
      <w:pPr>
        <w:spacing w:after="160" w:line="276"/>
        <w:jc w:val="left"/>
      </w:pPr>
      <w:r>
        <w:rPr>
          <w:b/>
          <w:bCs/>
          <w:color w:val="1A1C20"/>
          <w:sz w:val="22"/>
          <w:szCs w:val="22"/>
        </w:rPr>
        <w:t xml:space="preserve">What I did not trust.</w:t>
      </w:r>
      <w:r>
        <w:rPr>
          <w:color w:val="1A1C20"/>
          <w:sz w:val="22"/>
          <w:szCs w:val="22"/>
        </w:rPr>
        <w:t xml:space="preserve"> Anything whose failure is </w:t>
      </w:r>
      <w:r>
        <w:rPr>
          <w:i/>
          <w:iCs/>
          <w:color w:val="1A1C20"/>
          <w:sz w:val="22"/>
          <w:szCs w:val="22"/>
        </w:rPr>
        <w:t xml:space="preserve">silent</w:t>
      </w:r>
      <w:r>
        <w:rPr>
          <w:color w:val="1A1C20"/>
          <w:sz w:val="22"/>
          <w:szCs w:val="22"/>
        </w:rPr>
        <w:t xml:space="preserve">. Four things I checked by running them rather than reading them:</w:t>
      </w:r>
    </w:p>
    <w:p>
      <w:pPr>
        <w:pStyle w:val="ListParagraph"/>
        <w:numPr>
          <w:ilvl w:val="0"/>
          <w:numId w:val="2"/>
        </w:numPr>
        <w:spacing w:after="100"/>
      </w:pPr>
      <w:r>
        <w:rPr>
          <w:b/>
          <w:bCs/>
          <w:color w:val="1A1C20"/>
          <w:sz w:val="22"/>
          <w:szCs w:val="22"/>
        </w:rPr>
        <w:t xml:space="preserve">`npm start` was completely broken and nothing said so.</w:t>
      </w:r>
      <w:r>
        <w:rPr>
          <w:color w:val="1A1C20"/>
          <w:sz w:val="22"/>
          <w:szCs w:val="22"/>
        </w:rPr>
        <w:t xml:space="preserve"> The middleware I had written type-checked, linted, built, and worked perfectly under </w:t>
      </w:r>
      <w:r>
        <w:rPr>
          <w:rFonts w:ascii="Consolas" w:cs="Consolas" w:eastAsia="Consolas" w:hAnsi="Consolas"/>
          <w:color w:val="1A1C20"/>
          <w:sz w:val="22"/>
          <w:szCs w:val="22"/>
        </w:rPr>
        <w:t xml:space="preserve">next dev</w:t>
      </w:r>
      <w:r>
        <w:rPr>
          <w:color w:val="1A1C20"/>
          <w:sz w:val="22"/>
          <w:szCs w:val="22"/>
        </w:rPr>
        <w:t xml:space="preserve">. Against a production build it threw </w:t>
      </w:r>
      <w:r>
        <w:rPr>
          <w:rFonts w:ascii="Consolas" w:cs="Consolas" w:eastAsia="Consolas" w:hAnsi="Consolas"/>
          <w:color w:val="1A1C20"/>
          <w:sz w:val="22"/>
          <w:szCs w:val="22"/>
        </w:rPr>
        <w:t xml:space="preserve">EvalError: Code generation from strings disallowed</w:t>
      </w:r>
      <w:r>
        <w:rPr>
          <w:color w:val="1A1C20"/>
          <w:sz w:val="22"/>
          <w:szCs w:val="22"/>
        </w:rPr>
        <w:t xml:space="preserve"> on every request — Next 15.5's edge runtime on Node 24 — so the site 500-ed. Four green checks and a working dev server, and the thing was unshippable. I only found it because I stopped testing against the dev server and ran the real build. The fix was also the better design: those headers are static, so they belong in </w:t>
      </w:r>
      <w:r>
        <w:rPr>
          <w:rFonts w:ascii="Consolas" w:cs="Consolas" w:eastAsia="Consolas" w:hAnsi="Consolas"/>
          <w:color w:val="1A1C20"/>
          <w:sz w:val="22"/>
          <w:szCs w:val="22"/>
        </w:rPr>
        <w:t xml:space="preserve">next.config.ts</w:t>
      </w:r>
      <w:r>
        <w:rPr>
          <w:color w:val="1A1C20"/>
          <w:sz w:val="22"/>
          <w:szCs w:val="22"/>
        </w:rPr>
        <w:t xml:space="preserve">, which needs no runtime at all, and the API route can read </w:t>
      </w:r>
      <w:r>
        <w:rPr>
          <w:rFonts w:ascii="Consolas" w:cs="Consolas" w:eastAsia="Consolas" w:hAnsi="Consolas"/>
          <w:color w:val="1A1C20"/>
          <w:sz w:val="22"/>
          <w:szCs w:val="22"/>
        </w:rPr>
        <w:t xml:space="preserve">x-forwarded-for</w:t>
      </w:r>
      <w:r>
        <w:rPr>
          <w:color w:val="1A1C20"/>
          <w:sz w:val="22"/>
          <w:szCs w:val="22"/>
        </w:rPr>
        <w:t xml:space="preserve"> itself. Middleware deleted.</w:t>
      </w:r>
    </w:p>
    <w:p>
      <w:pPr>
        <w:pStyle w:val="ListParagraph"/>
        <w:numPr>
          <w:ilvl w:val="0"/>
          <w:numId w:val="2"/>
        </w:numPr>
        <w:spacing w:after="100"/>
      </w:pPr>
      <w:r>
        <w:rPr>
          <w:b/>
          <w:bCs/>
          <w:color w:val="1A1C20"/>
          <w:sz w:val="22"/>
          <w:szCs w:val="22"/>
        </w:rPr>
        <w:t xml:space="preserve">Tailwind was compiling a different project's classes into my CSS.</w:t>
      </w:r>
      <w:r>
        <w:rPr>
          <w:color w:val="1A1C20"/>
          <w:sz w:val="22"/>
          <w:szCs w:val="22"/>
        </w:rPr>
        <w:t xml:space="preserve"> The page looked half-styled and I could have spent an hour guessing at class names. Instead I fetched the generated stylesheet and grepped it: it contained </w:t>
      </w:r>
      <w:r>
        <w:rPr>
          <w:rFonts w:ascii="Consolas" w:cs="Consolas" w:eastAsia="Consolas" w:hAnsi="Consolas"/>
          <w:color w:val="1A1C20"/>
          <w:sz w:val="22"/>
          <w:szCs w:val="22"/>
        </w:rPr>
        <w:t xml:space="preserve">border-zinc-200</w:t>
      </w:r>
      <w:r>
        <w:rPr>
          <w:color w:val="1A1C20"/>
          <w:sz w:val="22"/>
          <w:szCs w:val="22"/>
        </w:rPr>
        <w:t xml:space="preserve"> and </w:t>
      </w:r>
      <w:r>
        <w:rPr>
          <w:rFonts w:ascii="Consolas" w:cs="Consolas" w:eastAsia="Consolas" w:hAnsi="Consolas"/>
          <w:color w:val="1A1C20"/>
          <w:sz w:val="22"/>
          <w:szCs w:val="22"/>
        </w:rPr>
        <w:t xml:space="preserve">max-w-[1120px]</w:t>
      </w:r>
      <w:r>
        <w:rPr>
          <w:color w:val="1A1C20"/>
          <w:sz w:val="22"/>
          <w:szCs w:val="22"/>
        </w:rPr>
        <w:t xml:space="preserve">, which exist nowhere in this repo, while </w:t>
      </w:r>
      <w:r>
        <w:rPr>
          <w:rFonts w:ascii="Consolas" w:cs="Consolas" w:eastAsia="Consolas" w:hAnsi="Consolas"/>
          <w:color w:val="1A1C20"/>
          <w:sz w:val="22"/>
          <w:szCs w:val="22"/>
        </w:rPr>
        <w:t xml:space="preserve">max-w-shell</w:t>
      </w:r>
      <w:r>
        <w:rPr>
          <w:color w:val="1A1C20"/>
          <w:sz w:val="22"/>
          <w:szCs w:val="22"/>
        </w:rPr>
        <w:t xml:space="preserve"> and </w:t>
      </w:r>
      <w:r>
        <w:rPr>
          <w:rFonts w:ascii="Consolas" w:cs="Consolas" w:eastAsia="Consolas" w:hAnsi="Consolas"/>
          <w:color w:val="1A1C20"/>
          <w:sz w:val="22"/>
          <w:szCs w:val="22"/>
        </w:rPr>
        <w:t xml:space="preserve">border-y</w:t>
      </w:r>
      <w:r>
        <w:rPr>
          <w:color w:val="1A1C20"/>
          <w:sz w:val="22"/>
          <w:szCs w:val="22"/>
        </w:rPr>
        <w:t xml:space="preserve"> were missing. Tailwind v4 resolves auto-detected sources against the </w:t>
      </w:r>
      <w:r>
        <w:rPr>
          <w:i/>
          <w:iCs/>
          <w:color w:val="1A1C20"/>
          <w:sz w:val="22"/>
          <w:szCs w:val="22"/>
        </w:rPr>
        <w:t xml:space="preserve">working directory</w:t>
      </w:r>
      <w:r>
        <w:rPr>
          <w:color w:val="1A1C20"/>
          <w:sz w:val="22"/>
          <w:szCs w:val="22"/>
        </w:rPr>
        <w:t xml:space="preserve">, not the project root, so it had scanned the wrong folder entirely. An explicit </w:t>
      </w:r>
      <w:r>
        <w:rPr>
          <w:rFonts w:ascii="Consolas" w:cs="Consolas" w:eastAsia="Consolas" w:hAnsi="Consolas"/>
          <w:color w:val="1A1C20"/>
          <w:sz w:val="22"/>
          <w:szCs w:val="22"/>
        </w:rPr>
        <w:t xml:space="preserve">@source</w:t>
      </w:r>
      <w:r>
        <w:rPr>
          <w:color w:val="1A1C20"/>
          <w:sz w:val="22"/>
          <w:szCs w:val="22"/>
        </w:rPr>
        <w:t xml:space="preserve"> pins it and makes the build identical wherever it is invoked. Reading the compiled output instead of re-reading my own source is what turned a mystery into a one-line fix.</w:t>
      </w:r>
    </w:p>
    <w:p>
      <w:pPr>
        <w:pStyle w:val="ListParagraph"/>
        <w:numPr>
          <w:ilvl w:val="0"/>
          <w:numId w:val="2"/>
        </w:numPr>
        <w:spacing w:after="100"/>
      </w:pPr>
      <w:r>
        <w:rPr>
          <w:b/>
          <w:bCs/>
          <w:color w:val="1A1C20"/>
          <w:sz w:val="22"/>
          <w:szCs w:val="22"/>
        </w:rPr>
        <w:t xml:space="preserve">An accessibility feature that did nothing.</w:t>
      </w:r>
      <w:r>
        <w:rPr>
          <w:color w:val="1A1C20"/>
          <w:sz w:val="22"/>
          <w:szCs w:val="22"/>
        </w:rPr>
        <w:t xml:space="preserve"> After a failed submit with several errors, focus is supposed to move to the error summary. The code looked right — </w:t>
      </w:r>
      <w:r>
        <w:rPr>
          <w:rFonts w:ascii="Consolas" w:cs="Consolas" w:eastAsia="Consolas" w:hAnsi="Consolas"/>
          <w:color w:val="1A1C20"/>
          <w:sz w:val="22"/>
          <w:szCs w:val="22"/>
        </w:rPr>
        <w:t xml:space="preserve">requestAnimationFrame(() =&gt; summaryRef.current?.focus())</w:t>
      </w:r>
      <w:r>
        <w:rPr>
          <w:color w:val="1A1C20"/>
          <w:sz w:val="22"/>
          <w:szCs w:val="22"/>
        </w:rPr>
        <w:t xml:space="preserve"> — and I nearly left it. I asserted it instead: </w:t>
      </w:r>
      <w:r>
        <w:rPr>
          <w:rFonts w:ascii="Consolas" w:cs="Consolas" w:eastAsia="Consolas" w:hAnsi="Consolas"/>
          <w:color w:val="1A1C20"/>
          <w:sz w:val="22"/>
          <w:szCs w:val="22"/>
        </w:rPr>
        <w:t xml:space="preserve">document.activeElement === summary</w:t>
      </w:r>
      <w:r>
        <w:rPr>
          <w:color w:val="1A1C20"/>
          <w:sz w:val="22"/>
          <w:szCs w:val="22"/>
        </w:rPr>
        <w:t xml:space="preserve"> returned </w:t>
      </w:r>
      <w:r>
        <w:rPr>
          <w:b/>
          <w:bCs/>
          <w:color w:val="1A1C20"/>
          <w:sz w:val="22"/>
          <w:szCs w:val="22"/>
        </w:rPr>
        <w:t xml:space="preserve">false</w:t>
      </w:r>
      <w:r>
        <w:rPr>
          <w:color w:val="1A1C20"/>
          <w:sz w:val="22"/>
          <w:szCs w:val="22"/>
        </w:rPr>
        <w:t xml:space="preserve">. The callback fired before React had committed the summary, so there was nothing to focus. Moved to an effect keyed on </w:t>
      </w:r>
      <w:r>
        <w:rPr>
          <w:rFonts w:ascii="Consolas" w:cs="Consolas" w:eastAsia="Consolas" w:hAnsi="Consolas"/>
          <w:color w:val="1A1C20"/>
          <w:sz w:val="22"/>
          <w:szCs w:val="22"/>
        </w:rPr>
        <w:t xml:space="preserve">submitCount</w:t>
      </w:r>
      <w:r>
        <w:rPr>
          <w:color w:val="1A1C20"/>
          <w:sz w:val="22"/>
          <w:szCs w:val="22"/>
        </w:rPr>
        <w:t xml:space="preserve">. An accessibility affordance that silently does nothing is worse than not claiming it, because nobody tests it again.</w:t>
      </w:r>
    </w:p>
    <w:p>
      <w:pPr>
        <w:pStyle w:val="ListParagraph"/>
        <w:numPr>
          <w:ilvl w:val="0"/>
          <w:numId w:val="2"/>
        </w:numPr>
        <w:spacing w:after="100"/>
      </w:pPr>
      <w:r>
        <w:rPr>
          <w:b/>
          <w:bCs/>
          <w:color w:val="1A1C20"/>
          <w:sz w:val="22"/>
          <w:szCs w:val="22"/>
        </w:rPr>
        <w:t xml:space="preserve">The honeypot was teaching bots how to pass.</w:t>
      </w:r>
      <w:r>
        <w:rPr>
          <w:color w:val="1A1C20"/>
          <w:sz w:val="22"/>
          <w:szCs w:val="22"/>
        </w:rPr>
        <w:t xml:space="preserve"> My first version validated it with </w:t>
      </w:r>
      <w:r>
        <w:rPr>
          <w:rFonts w:ascii="Consolas" w:cs="Consolas" w:eastAsia="Consolas" w:hAnsi="Consolas"/>
          <w:color w:val="1A1C20"/>
          <w:sz w:val="22"/>
          <w:szCs w:val="22"/>
        </w:rPr>
        <w:t xml:space="preserve">z.string().max(0)</w:t>
      </w:r>
      <w:r>
        <w:rPr>
          <w:color w:val="1A1C20"/>
          <w:sz w:val="22"/>
          <w:szCs w:val="22"/>
        </w:rPr>
        <w:t xml:space="preserve">, so a bot that filled the trap got a </w:t>
      </w:r>
      <w:r>
        <w:rPr>
          <w:rFonts w:ascii="Consolas" w:cs="Consolas" w:eastAsia="Consolas" w:hAnsi="Consolas"/>
          <w:color w:val="1A1C20"/>
          <w:sz w:val="22"/>
          <w:szCs w:val="22"/>
        </w:rPr>
        <w:t xml:space="preserve">422</w:t>
      </w:r>
      <w:r>
        <w:rPr>
          <w:color w:val="1A1C20"/>
          <w:sz w:val="22"/>
          <w:szCs w:val="22"/>
        </w:rPr>
        <w:t xml:space="preserve"> naming the exact field to leave empty next time. I caught it by POSTing to the endpoint with the honeypot filled and reading the actual response body rather than assuming the shape. Now it returns </w:t>
      </w:r>
      <w:r>
        <w:rPr>
          <w:rFonts w:ascii="Consolas" w:cs="Consolas" w:eastAsia="Consolas" w:hAnsi="Consolas"/>
          <w:color w:val="1A1C20"/>
          <w:sz w:val="22"/>
          <w:szCs w:val="22"/>
        </w:rPr>
        <w:t xml:space="preserve">202</w:t>
      </w:r>
      <w:r>
        <w:rPr>
          <w:color w:val="1A1C20"/>
          <w:sz w:val="22"/>
          <w:szCs w:val="22"/>
        </w:rPr>
        <w:t xml:space="preserve"> and silently discards.</w:t>
      </w:r>
    </w:p>
    <w:p>
      <w:pPr>
        <w:spacing w:after="160" w:line="276"/>
        <w:jc w:val="left"/>
      </w:pPr>
      <w:r>
        <w:rPr>
          <w:color w:val="1A1C20"/>
          <w:sz w:val="22"/>
          <w:szCs w:val="22"/>
        </w:rPr>
        <w:t xml:space="preserve">There is a fifth that is not about code. Setting up Neon, the connection string went into </w:t>
      </w:r>
      <w:r>
        <w:rPr>
          <w:rFonts w:ascii="Consolas" w:cs="Consolas" w:eastAsia="Consolas" w:hAnsi="Consolas"/>
          <w:color w:val="1A1C20"/>
          <w:sz w:val="22"/>
          <w:szCs w:val="22"/>
        </w:rPr>
        <w:t xml:space="preserve">.env.example</w:t>
      </w:r>
      <w:r>
        <w:rPr>
          <w:color w:val="1A1C20"/>
          <w:sz w:val="22"/>
          <w:szCs w:val="22"/>
        </w:rPr>
        <w:t xml:space="preserve"> — which is committed. I checked </w:t>
      </w:r>
      <w:r>
        <w:rPr>
          <w:rFonts w:ascii="Consolas" w:cs="Consolas" w:eastAsia="Consolas" w:hAnsi="Consolas"/>
          <w:color w:val="1A1C20"/>
          <w:sz w:val="22"/>
          <w:szCs w:val="22"/>
        </w:rPr>
        <w:t xml:space="preserve">git log -S</w:t>
      </w:r>
      <w:r>
        <w:rPr>
          <w:color w:val="1A1C20"/>
          <w:sz w:val="22"/>
          <w:szCs w:val="22"/>
        </w:rPr>
        <w:t xml:space="preserve"> before committing: it had not reached history, so it was a one-line fix rather than a rewrite. Secrets are worth a ten-second check every single time, because the recovery cost is asymmetric.</w:t>
      </w:r>
    </w:p>
    <w:p>
      <w:pPr>
        <w:spacing w:after="160" w:line="276"/>
        <w:jc w:val="left"/>
      </w:pPr>
      <w:r>
        <w:rPr>
          <w:b/>
          <w:bCs/>
          <w:color w:val="1A1C20"/>
          <w:sz w:val="22"/>
          <w:szCs w:val="22"/>
        </w:rPr>
        <w:t xml:space="preserve">Where I overrode it.</w:t>
      </w:r>
      <w:r>
        <w:rPr>
          <w:color w:val="1A1C20"/>
          <w:sz w:val="22"/>
          <w:szCs w:val="22"/>
        </w:rPr>
        <w:t xml:space="preserve"> Asked for a "proper" structure, the tool reaches for Zustand, a component library, and a store for everything. There is no global state on this page — one form owns its own state — so Zustand is architecture for its own sake and I left it out. React Query stayed for exactly one reason: it removes the loading/error/success bookkeeping the starter got wrong in the first place. Deciding what </w:t>
      </w:r>
      <w:r>
        <w:rPr>
          <w:i/>
          <w:iCs/>
          <w:color w:val="1A1C20"/>
          <w:sz w:val="22"/>
          <w:szCs w:val="22"/>
        </w:rPr>
        <w:t xml:space="preserve">not</w:t>
      </w:r>
      <w:r>
        <w:rPr>
          <w:color w:val="1A1C20"/>
          <w:sz w:val="22"/>
          <w:szCs w:val="22"/>
        </w:rPr>
        <w:t xml:space="preserve"> to install is the part the tool cannot do for you.</w:t>
      </w:r>
    </w:p>
    <w:p>
      <w:pPr>
        <w:spacing w:after="160" w:line="276"/>
        <w:jc w:val="left"/>
      </w:pPr>
      <w:r>
        <w:rPr>
          <w:color w:val="1A1C20"/>
          <w:sz w:val="22"/>
          <w:szCs w:val="22"/>
        </w:rPr>
        <w:t xml:space="preserve">The rule underneath all of it: AI is fast at producing plausible code and bad at knowing when plausible is not correct. Fluent code gets read less carefully, not more. So anything touching data integrity, money, or a promise made to a user gets tested against something real — a production build, a live database, the actual rendered DOM — and not accepted because it looks right.</w:t>
      </w:r>
    </w:p>
    <w:p>
      <w:pPr>
        <w:pStyle w:val="Heading1"/>
        <w:pBdr>
          <w:bottom w:val="single" w:color="AFB2AA" w:sz="6" w:space="6"/>
        </w:pBdr>
        <w:spacing w:after="160" w:before="420"/>
      </w:pPr>
      <w:r>
        <w:rPr>
          <w:b/>
          <w:bCs/>
          <w:color w:val="1D2BD4"/>
          <w:sz w:val="32"/>
          <w:szCs w:val="32"/>
        </w:rPr>
        <w:t xml:space="preserve">Part 4 — Handover note for a non-technical founder</w:t>
      </w:r>
    </w:p>
    <w:p>
      <w:pPr>
        <w:spacing w:after="160" w:line="276"/>
        <w:jc w:val="left"/>
      </w:pPr>
      <w:r>
        <w:rPr>
          <w:b/>
          <w:bCs/>
          <w:color w:val="1A1C20"/>
          <w:sz w:val="22"/>
          <w:szCs w:val="22"/>
        </w:rPr>
        <w:t xml:space="preserve">What I built.</w:t>
      </w:r>
      <w:r>
        <w:rPr>
          <w:color w:val="1A1C20"/>
          <w:sz w:val="22"/>
          <w:szCs w:val="22"/>
        </w:rPr>
        <w:t xml:space="preserve"> I picked up the half-finished landing page and got the enquiry form working properly. Someone can now fill in their name, email, phone and budget, hit send, and get a clear confirmation with a reference number and a summary of what they sent. If something goes wrong — no internet, server down — they see a plain message asking them to try again, instead of the form quietly doing nothing. Enquiries are saved to a real database, so nothing depends on a file sitting on one server. I added the budget range dropdown you asked for, and it is saved with every enquiry.</w:t>
      </w:r>
    </w:p>
    <w:p>
      <w:pPr>
        <w:spacing w:after="160" w:line="276"/>
        <w:jc w:val="left"/>
      </w:pPr>
      <w:r>
        <w:rPr>
          <w:color w:val="1A1C20"/>
          <w:sz w:val="22"/>
          <w:szCs w:val="22"/>
        </w:rPr>
        <w:t xml:space="preserve">I also redesigned the page. The version I was handed looked like a template: a dark banner, a white card, a blue button. Nothing on it said Dubai, said property, or said off-plan — you could swap three lines of text and it would sell dental insurance. Since buying off-plan really means agreeing to a payment schedule for a building that does not exist yet, I made that schedule the centrepiece: the 20 / 40 / 40 plan is drawn to scale at the top of the page, and the whole layout reads like a terms document rather than a brochure. That also makes the budget question feel like a normal part of the paperwork instead of a nosy one, which should help the completion rate.</w:t>
      </w:r>
    </w:p>
    <w:p>
      <w:pPr>
        <w:spacing w:after="160" w:line="276"/>
        <w:jc w:val="left"/>
      </w:pPr>
      <w:r>
        <w:rPr>
          <w:b/>
          <w:bCs/>
          <w:color w:val="1A1C20"/>
          <w:sz w:val="22"/>
          <w:szCs w:val="22"/>
        </w:rPr>
        <w:t xml:space="preserve">How I approached it.</w:t>
      </w:r>
      <w:r>
        <w:rPr>
          <w:color w:val="1A1C20"/>
          <w:sz w:val="22"/>
          <w:szCs w:val="22"/>
        </w:rPr>
        <w:t xml:space="preserve"> Before adding anything new, I made sure the existing pieces were actually correct, because a lead page that loses enquiries is worse than one that does not exist — you never find out what you missed. Two real bugs in the starter would have lost leads silently in production; both are fixed and written up in the technical section above.</w:t>
      </w:r>
    </w:p>
    <w:p>
      <w:pPr>
        <w:spacing w:after="160" w:line="276"/>
        <w:jc w:val="left"/>
      </w:pPr>
      <w:r>
        <w:rPr>
          <w:b/>
          <w:bCs/>
          <w:color w:val="1A1C20"/>
          <w:sz w:val="22"/>
          <w:szCs w:val="22"/>
        </w:rPr>
        <w:t xml:space="preserve">Three things to sort out before this goes live for a real client.</w:t>
      </w:r>
    </w:p>
    <w:p>
      <w:pPr>
        <w:spacing w:after="160" w:line="276"/>
        <w:jc w:val="left"/>
      </w:pPr>
      <w:r>
        <w:rPr>
          <w:i/>
          <w:iCs/>
          <w:color w:val="1A1C20"/>
          <w:sz w:val="22"/>
          <w:szCs w:val="22"/>
        </w:rPr>
        <w:t xml:space="preserve">Nobody is notified when an enquiry comes in.</w:t>
      </w:r>
      <w:r>
        <w:rPr>
          <w:color w:val="1A1C20"/>
          <w:sz w:val="22"/>
          <w:szCs w:val="22"/>
        </w:rPr>
        <w:t xml:space="preserve"> Right now leads are saved to the database and sit there until someone goes and looks. For an off-plan property, response time is close to everything — the buyer is enquiring with four brokerages the same afternoon. The sales team needs an email or WhatsApp alert the moment a lead lands. This is now the most important item on the list and it is roughly half a day of work.</w:t>
      </w:r>
    </w:p>
    <w:p>
      <w:pPr>
        <w:spacing w:after="160" w:line="276"/>
        <w:jc w:val="left"/>
      </w:pPr>
      <w:r>
        <w:rPr>
          <w:i/>
          <w:iCs/>
          <w:color w:val="1A1C20"/>
          <w:sz w:val="22"/>
          <w:szCs w:val="22"/>
        </w:rPr>
        <w:t xml:space="preserve">Nothing has been checked from a privacy or compliance angle.</w:t>
      </w:r>
      <w:r>
        <w:rPr>
          <w:color w:val="1A1C20"/>
          <w:sz w:val="22"/>
          <w:szCs w:val="22"/>
        </w:rPr>
        <w:t xml:space="preserve"> We are collecting names, emails and phone numbers from people in the UAE and storing them. Before launch the page needs a privacy notice and a consent line on the form saying who will contact them and why, someone needs to confirm where that data is legally allowed to be stored, and we need an agreed answer for when a buyer asks to be deleted. That is a conversation with the client rather than a coding task, but it should happen before the first real lead is captured, not after.</w:t>
      </w:r>
    </w:p>
    <w:p>
      <w:pPr>
        <w:spacing w:after="160" w:line="276"/>
        <w:jc w:val="left"/>
      </w:pPr>
      <w:r>
        <w:rPr>
          <w:i/>
          <w:iCs/>
          <w:color w:val="1A1C20"/>
          <w:sz w:val="22"/>
          <w:szCs w:val="22"/>
        </w:rPr>
        <w:t xml:space="preserve">Every number on the page is made up.</w:t>
      </w:r>
      <w:r>
        <w:rPr>
          <w:color w:val="1A1C20"/>
          <w:sz w:val="22"/>
          <w:szCs w:val="22"/>
        </w:rPr>
        <w:t xml:space="preserve"> The price, the unit sizes, the payment plan and the handover date are placeholders I wrote to build against. Someone needs to replace them with the developer's actual price list, and re-check them whenever it changes — publishing a price the developer no longer honours is a problem for the brokerage, not for the website. They are all kept in a single file so this is a five-minute job, not a hunt.</w:t>
      </w:r>
    </w:p>
    <w:p>
      <w:pPr>
        <w:spacing w:after="160" w:line="276"/>
        <w:jc w:val="left"/>
      </w:pPr>
      <w:r>
        <w:rPr>
          <w:color w:val="1A1C20"/>
          <w:sz w:val="22"/>
          <w:szCs w:val="22"/>
        </w:rPr>
        <w:t xml:space="preserve">Two smaller notes. The form has basic spam protection and a simple limit on how often one visitor can submit; both are enough to start with, but once the page is running ads expect bot submissions to rise and budget a little time for stronger filtering — a sales team that stops trusting the lead inbox quietly undoes the whole point of the page. And the database currently has no backup schedule of its own beyond whatever the hosting provider does by default; worth confirming, since the leads are now the only copy.</w:t>
      </w:r>
    </w:p>
    <w:p>
      <w:pPr>
        <w:pStyle w:val="Heading1"/>
        <w:pBdr>
          <w:bottom w:val="single" w:color="AFB2AA" w:sz="6" w:space="6"/>
        </w:pBdr>
        <w:spacing w:after="160" w:before="420"/>
      </w:pPr>
      <w:r>
        <w:rPr>
          <w:b/>
          <w:bCs/>
          <w:color w:val="1D2BD4"/>
          <w:sz w:val="32"/>
          <w:szCs w:val="32"/>
        </w:rPr>
        <w:t xml:space="preserve">Part 5 — The WordPress question</w:t>
      </w:r>
    </w:p>
    <w:p>
      <w:pPr>
        <w:spacing w:after="160" w:line="276"/>
        <w:jc w:val="left"/>
      </w:pPr>
      <w:r>
        <w:rPr>
          <w:b/>
          <w:bCs/>
          <w:color w:val="1A1C20"/>
          <w:sz w:val="22"/>
          <w:szCs w:val="22"/>
        </w:rPr>
        <w:t xml:space="preserve">How I would approach it.</w:t>
      </w:r>
      <w:r>
        <w:rPr>
          <w:color w:val="1A1C20"/>
          <w:sz w:val="22"/>
          <w:szCs w:val="22"/>
        </w:rPr>
        <w:t xml:space="preserve"> For a client site I do not maintain daily, I would use a well-established form plugin rather than writing custom code — WPForms, Fluent Forms or Gravity Forms. The reason is not laziness. A form plugin means the client can reword a field themselves without booking developer time, and it means the code is maintained by someone other than me after I have moved on. Custom form code on a client WordPress site becomes an orphan the first time the theme is updated.</w:t>
      </w:r>
    </w:p>
    <w:p>
      <w:pPr>
        <w:spacing w:after="160" w:line="276"/>
        <w:jc w:val="left"/>
      </w:pPr>
      <w:r>
        <w:rPr>
          <w:color w:val="1A1C20"/>
          <w:sz w:val="22"/>
          <w:szCs w:val="22"/>
        </w:rPr>
        <w:t xml:space="preserve">The setup: add the form to the existing page via the plugin's block or shortcode, so I am not touching the theme; enable the plugin's database storage so every entry is saved in WordPress itself; then add the email notification to the sales team on top of that.</w:t>
      </w:r>
    </w:p>
    <w:p>
      <w:pPr>
        <w:spacing w:after="160" w:line="276"/>
        <w:jc w:val="left"/>
      </w:pPr>
      <w:r>
        <w:rPr>
          <w:b/>
          <w:bCs/>
          <w:color w:val="1A1C20"/>
          <w:sz w:val="22"/>
          <w:szCs w:val="22"/>
        </w:rPr>
        <w:t xml:space="preserve">The main thing I would watch out for</w:t>
      </w:r>
      <w:r>
        <w:rPr>
          <w:color w:val="1A1C20"/>
          <w:sz w:val="22"/>
          <w:szCs w:val="22"/>
        </w:rPr>
        <w:t xml:space="preserve"> is the exact point the client asked about — "stored so none are lost". Email notification alone is not storage. Emails get caught in spam filters, shared hosting mail servers fail silently, someone deletes the thread, and then there is no record the lead ever existed. Database storage is the source of truth and the email is only the alert. Both, always, never one.</w:t>
      </w:r>
    </w:p>
    <w:p>
      <w:pPr>
        <w:spacing w:after="160" w:line="276"/>
        <w:jc w:val="left"/>
      </w:pPr>
      <w:r>
        <w:rPr>
          <w:color w:val="1A1C20"/>
          <w:sz w:val="22"/>
          <w:szCs w:val="22"/>
        </w:rPr>
        <w:t xml:space="preserve">Related: WordPress sends mail through PHP's mail function by default, which lands in spam far more often than people expect. I would route it through a proper transactional provider — an SMTP plugin pointed at SendGrid, Postmark or similar — and confirm delivery with a real test send rather than assuming it works.</w:t>
      </w:r>
    </w:p>
    <w:p>
      <w:pPr>
        <w:spacing w:after="160" w:line="276"/>
        <w:jc w:val="left"/>
      </w:pPr>
      <w:r>
        <w:rPr>
          <w:color w:val="1A1C20"/>
          <w:sz w:val="22"/>
          <w:szCs w:val="22"/>
        </w:rPr>
        <w:t xml:space="preserve">The rest of what I would watch:</w:t>
      </w:r>
    </w:p>
    <w:p>
      <w:pPr>
        <w:pStyle w:val="ListParagraph"/>
        <w:numPr>
          <w:ilvl w:val="0"/>
          <w:numId w:val="3"/>
        </w:numPr>
        <w:spacing w:after="100"/>
      </w:pPr>
      <w:r>
        <w:rPr>
          <w:b/>
          <w:bCs/>
          <w:color w:val="1A1C20"/>
          <w:sz w:val="22"/>
          <w:szCs w:val="22"/>
        </w:rPr>
        <w:t xml:space="preserve">Spam.</w:t>
      </w:r>
      <w:r>
        <w:rPr>
          <w:color w:val="1A1C20"/>
          <w:sz w:val="22"/>
          <w:szCs w:val="22"/>
        </w:rPr>
        <w:t xml:space="preserve"> A public WordPress form gets found by bots quickly. Honeypot plus a challenge, and check the entries a week later. A sales team that stops trusting the lead inbox is the real failure mode.</w:t>
      </w:r>
    </w:p>
    <w:p>
      <w:pPr>
        <w:pStyle w:val="ListParagraph"/>
        <w:numPr>
          <w:ilvl w:val="0"/>
          <w:numId w:val="3"/>
        </w:numPr>
        <w:spacing w:after="100"/>
      </w:pPr>
      <w:r>
        <w:rPr>
          <w:b/>
          <w:bCs/>
          <w:color w:val="1A1C20"/>
          <w:sz w:val="22"/>
          <w:szCs w:val="22"/>
        </w:rPr>
        <w:t xml:space="preserve">Plugin bloat and conflicts.</w:t>
      </w:r>
      <w:r>
        <w:rPr>
          <w:color w:val="1A1C20"/>
          <w:sz w:val="22"/>
          <w:szCs w:val="22"/>
        </w:rPr>
        <w:t xml:space="preserve"> Check what form, caching and security plugins are already installed before adding another. Two form plugins fighting, or a page cache serving a stale nonce and silently breaking submissions, are both common and both look to the client like "the form just does not work sometimes".</w:t>
      </w:r>
    </w:p>
    <w:p>
      <w:pPr>
        <w:pStyle w:val="ListParagraph"/>
        <w:numPr>
          <w:ilvl w:val="0"/>
          <w:numId w:val="3"/>
        </w:numPr>
        <w:spacing w:after="100"/>
      </w:pPr>
      <w:r>
        <w:rPr>
          <w:b/>
          <w:bCs/>
          <w:color w:val="1A1C20"/>
          <w:sz w:val="22"/>
          <w:szCs w:val="22"/>
        </w:rPr>
        <w:t xml:space="preserve">Test on the live page, not a staging copy.</w:t>
      </w:r>
      <w:r>
        <w:rPr>
          <w:color w:val="1A1C20"/>
          <w:sz w:val="22"/>
          <w:szCs w:val="22"/>
        </w:rPr>
        <w:t xml:space="preserve"> Caching, CDN and security plugins mean a form that works in staging can fail in production. I would submit a real test lead on the live page and confirm it lands in both the database and the sales inbox.</w:t>
      </w:r>
    </w:p>
    <w:p>
      <w:pPr>
        <w:pStyle w:val="ListParagraph"/>
        <w:numPr>
          <w:ilvl w:val="0"/>
          <w:numId w:val="3"/>
        </w:numPr>
        <w:spacing w:after="100"/>
      </w:pPr>
      <w:r>
        <w:rPr>
          <w:b/>
          <w:bCs/>
          <w:color w:val="1A1C20"/>
          <w:sz w:val="22"/>
          <w:szCs w:val="22"/>
        </w:rPr>
        <w:t xml:space="preserve">Privacy.</w:t>
      </w:r>
      <w:r>
        <w:rPr>
          <w:color w:val="1A1C20"/>
          <w:sz w:val="22"/>
          <w:szCs w:val="22"/>
        </w:rPr>
        <w:t xml:space="preserve"> Same as above — consent line, privacy notice, a plan for deletion requests. Form plugins store personal data indefinitely by default, so I would set a retention policy rather than letting entries pile up forever.</w:t>
      </w:r>
    </w:p>
    <w:p>
      <w:pPr>
        <w:pStyle w:val="ListParagraph"/>
        <w:numPr>
          <w:ilvl w:val="0"/>
          <w:numId w:val="3"/>
        </w:numPr>
        <w:spacing w:after="100"/>
      </w:pPr>
      <w:r>
        <w:rPr>
          <w:b/>
          <w:bCs/>
          <w:color w:val="1A1C20"/>
          <w:sz w:val="22"/>
          <w:szCs w:val="22"/>
        </w:rPr>
        <w:t xml:space="preserve">Backups.</w:t>
      </w:r>
      <w:r>
        <w:rPr>
          <w:color w:val="1A1C20"/>
          <w:sz w:val="22"/>
          <w:szCs w:val="22"/>
        </w:rPr>
        <w:t xml:space="preserve"> Confirm the client's backup actually covers the database, since that is now where the leads live. Plenty of "backups" only cover files.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C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FDC Skills Task — Parts 2 to 5</dc:title>
  <dc:creator>Syed Hamza Imran</dc:creator>
  <dc:description>Written answers for the FDC full-stack developer skills task.</dc:description>
  <cp:lastModifiedBy>Un-named</cp:lastModifiedBy>
  <cp:revision>1</cp:revision>
  <dcterms:created xsi:type="dcterms:W3CDTF">2026-09-06T03:07:49.357Z</dcterms:created>
  <dcterms:modified xsi:type="dcterms:W3CDTF">2026-09-06T03:07:49.358Z</dcterms:modified>
</cp:coreProperties>
</file>

<file path=docProps/custom.xml><?xml version="1.0" encoding="utf-8"?>
<Properties xmlns="http://schemas.openxmlformats.org/officeDocument/2006/custom-properties" xmlns:vt="http://schemas.openxmlformats.org/officeDocument/2006/docPropsVTypes"/>
</file>