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883A" w14:textId="398A1CF2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59D0">
        <w:rPr>
          <w:rFonts w:ascii="Times New Roman" w:hAnsi="Times New Roman" w:cs="Times New Roman"/>
          <w:b/>
          <w:bCs/>
          <w:sz w:val="32"/>
          <w:szCs w:val="32"/>
        </w:rPr>
        <w:t>Title :</w:t>
      </w:r>
      <w:proofErr w:type="gramEnd"/>
      <w:r w:rsidRPr="00E759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759D0">
        <w:rPr>
          <w:rFonts w:ascii="Times New Roman" w:hAnsi="Times New Roman" w:cs="Times New Roman"/>
          <w:b/>
          <w:bCs/>
          <w:sz w:val="32"/>
          <w:szCs w:val="32"/>
        </w:rPr>
        <w:t>Customer Churn Analysis Dashboard – Power BI Report</w:t>
      </w:r>
    </w:p>
    <w:p w14:paraId="5C294C1A" w14:textId="7A29B455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759D0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Pr="00E759D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9D0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E759D0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E759D0">
        <w:rPr>
          <w:rFonts w:ascii="Times New Roman" w:hAnsi="Times New Roman" w:cs="Times New Roman"/>
          <w:sz w:val="28"/>
          <w:szCs w:val="28"/>
        </w:rPr>
        <w:t xml:space="preserve"> customer churn </w:t>
      </w:r>
      <w:proofErr w:type="spellStart"/>
      <w:r w:rsidRPr="00E759D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759D0">
        <w:rPr>
          <w:rFonts w:ascii="Times New Roman" w:hAnsi="Times New Roman" w:cs="Times New Roman"/>
          <w:sz w:val="28"/>
          <w:szCs w:val="28"/>
        </w:rPr>
        <w:t xml:space="preserve"> using the Telco Customer Churn dataset. The dashboard was developed in Power BI to identify key factors influencing customer churn and provide business recommendations for customer retention.</w:t>
      </w:r>
    </w:p>
    <w:p w14:paraId="05204E75" w14:textId="2123229D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Dataset Information</w:t>
      </w:r>
    </w:p>
    <w:p w14:paraId="436E9773" w14:textId="2A873C5A" w:rsidR="00E759D0" w:rsidRPr="00E759D0" w:rsidRDefault="00E759D0" w:rsidP="00E759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Total Customers: 7043</w:t>
      </w:r>
    </w:p>
    <w:p w14:paraId="04B4F26B" w14:textId="47479CB7" w:rsidR="00E759D0" w:rsidRPr="00E759D0" w:rsidRDefault="00E759D0" w:rsidP="00E759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Churned Customers: 1869</w:t>
      </w:r>
    </w:p>
    <w:p w14:paraId="2CC4ABF8" w14:textId="56448875" w:rsidR="00E759D0" w:rsidRPr="00E759D0" w:rsidRDefault="00E759D0" w:rsidP="00E759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Retained Customers: 5174</w:t>
      </w:r>
    </w:p>
    <w:p w14:paraId="5312E38D" w14:textId="7C275E15" w:rsidR="00E759D0" w:rsidRPr="00E759D0" w:rsidRDefault="00E759D0" w:rsidP="00E759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Churn Rate: 26.54%</w:t>
      </w:r>
    </w:p>
    <w:p w14:paraId="0C8D0509" w14:textId="0D5141B8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Dashboard Pages</w:t>
      </w:r>
    </w:p>
    <w:p w14:paraId="3980E286" w14:textId="0152ED84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Page 1: Executive Summary</w:t>
      </w:r>
    </w:p>
    <w:p w14:paraId="413ACD3C" w14:textId="656E80DF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KPIs displayed:</w:t>
      </w:r>
    </w:p>
    <w:p w14:paraId="07E04DCB" w14:textId="1384633F" w:rsidR="00E759D0" w:rsidRPr="00E759D0" w:rsidRDefault="00E759D0" w:rsidP="00E759D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Total Customers</w:t>
      </w:r>
    </w:p>
    <w:p w14:paraId="431513CD" w14:textId="282D7478" w:rsidR="00E759D0" w:rsidRPr="00E759D0" w:rsidRDefault="00E759D0" w:rsidP="00E759D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Churned Customers</w:t>
      </w:r>
    </w:p>
    <w:p w14:paraId="1AA57C03" w14:textId="2B57B622" w:rsidR="00E759D0" w:rsidRPr="00E759D0" w:rsidRDefault="00E759D0" w:rsidP="00E759D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Retained Customers</w:t>
      </w:r>
    </w:p>
    <w:p w14:paraId="00E7C0C1" w14:textId="796565D6" w:rsidR="00E759D0" w:rsidRPr="00E759D0" w:rsidRDefault="00E759D0" w:rsidP="00E759D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Churn Rate</w:t>
      </w:r>
    </w:p>
    <w:p w14:paraId="35D9D24C" w14:textId="4200AC51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Visualizations:</w:t>
      </w:r>
    </w:p>
    <w:p w14:paraId="0065782B" w14:textId="71F04623" w:rsidR="00E759D0" w:rsidRPr="00E759D0" w:rsidRDefault="00E759D0" w:rsidP="00E759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Customer Churn Distribution</w:t>
      </w:r>
    </w:p>
    <w:p w14:paraId="4FBFB2D5" w14:textId="0A31130A" w:rsidR="00E759D0" w:rsidRPr="00E759D0" w:rsidRDefault="00E759D0" w:rsidP="00E759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Contract Type vs Churn</w:t>
      </w:r>
    </w:p>
    <w:p w14:paraId="10F3DDDF" w14:textId="734AEC94" w:rsidR="00E759D0" w:rsidRPr="00E759D0" w:rsidRDefault="00E759D0" w:rsidP="00E759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Internet Service vs Churn</w:t>
      </w:r>
    </w:p>
    <w:p w14:paraId="114EE891" w14:textId="1C62E985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Page 2: Customer Analysis</w:t>
      </w:r>
    </w:p>
    <w:p w14:paraId="1B3CBA0D" w14:textId="77777777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Visualizations:</w:t>
      </w:r>
    </w:p>
    <w:p w14:paraId="1B60DED0" w14:textId="4DF704FE" w:rsidR="00E759D0" w:rsidRPr="00E759D0" w:rsidRDefault="00E759D0" w:rsidP="00E759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Average Monthly Charges vs Churn</w:t>
      </w:r>
    </w:p>
    <w:p w14:paraId="6E508CE7" w14:textId="51A06D48" w:rsidR="00E759D0" w:rsidRPr="00E759D0" w:rsidRDefault="00E759D0" w:rsidP="00E759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lastRenderedPageBreak/>
        <w:t>Average Tenure vs Churn</w:t>
      </w:r>
    </w:p>
    <w:p w14:paraId="233A74BA" w14:textId="6FBF5E3A" w:rsidR="00E759D0" w:rsidRPr="00E759D0" w:rsidRDefault="00E759D0" w:rsidP="00E759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Payment Method vs Churn</w:t>
      </w:r>
    </w:p>
    <w:p w14:paraId="5F3D69F4" w14:textId="389833D2" w:rsidR="00E759D0" w:rsidRPr="00E759D0" w:rsidRDefault="00E759D0" w:rsidP="00E759D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Senior Citizen vs Churn</w:t>
      </w:r>
    </w:p>
    <w:p w14:paraId="4BA438A4" w14:textId="4208CFE9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Page 3: Business Recommendations</w:t>
      </w:r>
    </w:p>
    <w:p w14:paraId="706D5D0E" w14:textId="671D0891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Key Findings</w:t>
      </w:r>
    </w:p>
    <w:p w14:paraId="2E97E0CB" w14:textId="25CAC63F" w:rsidR="00E759D0" w:rsidRPr="00E759D0" w:rsidRDefault="00E759D0" w:rsidP="00E759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Overall churn rate is 26.54%.</w:t>
      </w:r>
    </w:p>
    <w:p w14:paraId="13978538" w14:textId="78EBB34F" w:rsidR="00E759D0" w:rsidRPr="00E759D0" w:rsidRDefault="00E759D0" w:rsidP="00E759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Customers with higher monthly charges are more likely to churn.</w:t>
      </w:r>
    </w:p>
    <w:p w14:paraId="36DE7509" w14:textId="48A31692" w:rsidR="00E759D0" w:rsidRPr="00E759D0" w:rsidRDefault="00E759D0" w:rsidP="00E759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 xml:space="preserve">Customers with lower tenure show higher churn </w:t>
      </w:r>
      <w:proofErr w:type="spellStart"/>
      <w:r w:rsidRPr="00E759D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759D0">
        <w:rPr>
          <w:rFonts w:ascii="Times New Roman" w:hAnsi="Times New Roman" w:cs="Times New Roman"/>
          <w:sz w:val="28"/>
          <w:szCs w:val="28"/>
        </w:rPr>
        <w:t>.</w:t>
      </w:r>
    </w:p>
    <w:p w14:paraId="0F3C9CE2" w14:textId="2B4D0F11" w:rsidR="00E759D0" w:rsidRPr="00E759D0" w:rsidRDefault="00E759D0" w:rsidP="00E759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Electronic check customers have the highest churn rate.</w:t>
      </w:r>
    </w:p>
    <w:p w14:paraId="011668C2" w14:textId="432F9C87" w:rsidR="00E759D0" w:rsidRPr="00E759D0" w:rsidRDefault="00E759D0" w:rsidP="00E759D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Month-to-month contracts experience maximum customer loss.</w:t>
      </w:r>
    </w:p>
    <w:p w14:paraId="2815D12C" w14:textId="1494BD5D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Business Recommendations</w:t>
      </w:r>
    </w:p>
    <w:p w14:paraId="68064964" w14:textId="20E276AF" w:rsidR="00E759D0" w:rsidRPr="00E759D0" w:rsidRDefault="00E759D0" w:rsidP="00E759D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Offer discounts to high-risk customers.</w:t>
      </w:r>
    </w:p>
    <w:p w14:paraId="3D2228AF" w14:textId="53B3AC1A" w:rsidR="00E759D0" w:rsidRPr="00E759D0" w:rsidRDefault="00E759D0" w:rsidP="00E759D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Introduce loyalty rewards for long-term customers.</w:t>
      </w:r>
    </w:p>
    <w:p w14:paraId="62997ACF" w14:textId="55DA920F" w:rsidR="00E759D0" w:rsidRPr="00E759D0" w:rsidRDefault="00E759D0" w:rsidP="00E759D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Provide special retention plans for month-to-month customers.</w:t>
      </w:r>
    </w:p>
    <w:p w14:paraId="350953BB" w14:textId="4D192ADD" w:rsidR="00E759D0" w:rsidRPr="00E759D0" w:rsidRDefault="00E759D0" w:rsidP="00E759D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 xml:space="preserve">Improve service quality for </w:t>
      </w:r>
      <w:proofErr w:type="spellStart"/>
      <w:r w:rsidRPr="00E759D0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E759D0">
        <w:rPr>
          <w:rFonts w:ascii="Times New Roman" w:hAnsi="Times New Roman" w:cs="Times New Roman"/>
          <w:sz w:val="28"/>
          <w:szCs w:val="28"/>
        </w:rPr>
        <w:t xml:space="preserve"> optic users.</w:t>
      </w:r>
    </w:p>
    <w:p w14:paraId="7D0FF319" w14:textId="69654ECD" w:rsidR="00E759D0" w:rsidRPr="00E759D0" w:rsidRDefault="00E759D0" w:rsidP="00E759D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Monitor customers with high monthly charges and low tenure.</w:t>
      </w:r>
    </w:p>
    <w:p w14:paraId="32B5E1C8" w14:textId="6E8CFCB1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4C90E3A0" w14:textId="31C6F38F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The dashboard helps businesses identify high-risk customers, understand churn drivers, and develop targeted retention strategies to reduce customer attrition and improve customer satisfaction.</w:t>
      </w:r>
    </w:p>
    <w:p w14:paraId="63517F7A" w14:textId="387A8619" w:rsidR="00E759D0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9D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31BD533" w14:textId="489449A8" w:rsidR="00CC7471" w:rsidRPr="00E759D0" w:rsidRDefault="00E759D0" w:rsidP="00E759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9D0">
        <w:rPr>
          <w:rFonts w:ascii="Times New Roman" w:hAnsi="Times New Roman" w:cs="Times New Roman"/>
          <w:sz w:val="28"/>
          <w:szCs w:val="28"/>
        </w:rPr>
        <w:t>The Power BI dashboard provides actionable insights into customer churn patterns and supports data-driven decision-making for customer retention initiatives.</w:t>
      </w:r>
    </w:p>
    <w:sectPr w:rsidR="00CC7471" w:rsidRPr="00E759D0" w:rsidSect="00E759D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15"/>
    <w:multiLevelType w:val="hybridMultilevel"/>
    <w:tmpl w:val="F42A9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F75A8"/>
    <w:multiLevelType w:val="hybridMultilevel"/>
    <w:tmpl w:val="1D743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D1F75"/>
    <w:multiLevelType w:val="hybridMultilevel"/>
    <w:tmpl w:val="27600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469CF"/>
    <w:multiLevelType w:val="hybridMultilevel"/>
    <w:tmpl w:val="E8EA0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25D3C"/>
    <w:multiLevelType w:val="hybridMultilevel"/>
    <w:tmpl w:val="1D105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E4528"/>
    <w:multiLevelType w:val="hybridMultilevel"/>
    <w:tmpl w:val="C5861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597222">
    <w:abstractNumId w:val="5"/>
  </w:num>
  <w:num w:numId="2" w16cid:durableId="1137146961">
    <w:abstractNumId w:val="0"/>
  </w:num>
  <w:num w:numId="3" w16cid:durableId="557940397">
    <w:abstractNumId w:val="1"/>
  </w:num>
  <w:num w:numId="4" w16cid:durableId="321662143">
    <w:abstractNumId w:val="3"/>
  </w:num>
  <w:num w:numId="5" w16cid:durableId="597520830">
    <w:abstractNumId w:val="4"/>
  </w:num>
  <w:num w:numId="6" w16cid:durableId="69909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24"/>
    <w:rsid w:val="003D0503"/>
    <w:rsid w:val="005F4BF5"/>
    <w:rsid w:val="00CC7471"/>
    <w:rsid w:val="00CE7124"/>
    <w:rsid w:val="00E7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7FCE"/>
  <w15:chartTrackingRefBased/>
  <w15:docId w15:val="{936CA948-833A-4CB6-BF16-C0CE366E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THIS-PC</dc:creator>
  <cp:keywords/>
  <dc:description/>
  <cp:lastModifiedBy>THIS-PC</cp:lastModifiedBy>
  <cp:revision>2</cp:revision>
  <dcterms:created xsi:type="dcterms:W3CDTF">2026-06-21T18:26:00Z</dcterms:created>
  <dcterms:modified xsi:type="dcterms:W3CDTF">2026-06-21T18:32:00Z</dcterms:modified>
</cp:coreProperties>
</file>