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spacing w:before="0" w:after="400"/>
      </w:pPr>
      <w:r>
        <w:rPr>
          <w:b w:val="0"/>
        </w:rPr>
        <w:t>Lesson exercise: Week 3</w:t>
      </w:r>
    </w:p>
    <w:p>
      <w:pPr>
        <w:keepNext/>
        <w:spacing w:before="0" w:after="200"/>
      </w:pPr>
      <w:r>
        <w:rPr>
          <w:b/>
        </w:rPr>
        <w:t>Part 1: The top-down and bottom-up approach.</w:t>
      </w:r>
    </w:p>
    <w:p>
      <w:pPr>
        <w:keepNext/>
        <w:spacing w:before="160" w:after="160"/>
      </w:pPr>
      <w:r>
        <w:rPr>
          <w:b w:val="0"/>
        </w:rPr>
        <w:t>1. You are organising a university charity event, present your steps in a hierarchical structure using the top-down and bottom-up approaches.</w:t>
      </w:r>
    </w:p>
    <w:p>
      <w:pPr>
        <w:spacing w:before="0"/>
      </w:pPr>
      <w:r>
        <w:rPr>
          <w:b/>
        </w:rPr>
        <w:t>Top-down approach</w:t>
      </w:r>
      <w:r>
        <w:t>: I start with the whole event and break it into smaller parts.</w:t>
      </w:r>
    </w:p>
    <w:p>
      <w:pPr>
        <w:keepNext w:val="0"/>
        <w:spacing w:before="20" w:after="80"/>
      </w:pPr>
      <w:r>
        <w:rPr>
          <w:b/>
        </w:rPr>
        <w:t>University charity event</w:t>
      </w:r>
    </w:p>
    <w:p>
      <w:pPr>
        <w:keepNext w:val="0"/>
        <w:spacing w:before="0" w:after="40"/>
        <w:ind w:left="360"/>
      </w:pPr>
      <w:r>
        <w:rPr>
          <w:b w:val="0"/>
        </w:rPr>
        <w:t>1. Decide the purpose and date</w:t>
      </w:r>
    </w:p>
    <w:p>
      <w:pPr>
        <w:keepNext w:val="0"/>
        <w:spacing w:before="0" w:after="40"/>
        <w:ind w:left="792"/>
      </w:pPr>
      <w:r>
        <w:rPr>
          <w:b w:val="0"/>
        </w:rPr>
        <w:t>1.1 Choose a charity and set a fundraising target</w:t>
      </w:r>
    </w:p>
    <w:p>
      <w:pPr>
        <w:keepNext w:val="0"/>
        <w:spacing w:before="0" w:after="80"/>
        <w:ind w:left="792"/>
      </w:pPr>
      <w:r>
        <w:rPr>
          <w:b w:val="0"/>
        </w:rPr>
        <w:t>1.2 Choose a date, time and audience</w:t>
      </w:r>
    </w:p>
    <w:p>
      <w:pPr>
        <w:keepNext w:val="0"/>
        <w:spacing w:before="0" w:after="40"/>
        <w:ind w:left="360"/>
      </w:pPr>
      <w:r>
        <w:rPr>
          <w:b w:val="0"/>
        </w:rPr>
        <w:t>2. Arrange the venue</w:t>
      </w:r>
    </w:p>
    <w:p>
      <w:pPr>
        <w:keepNext w:val="0"/>
        <w:spacing w:before="0" w:after="40"/>
        <w:ind w:left="792"/>
      </w:pPr>
      <w:r>
        <w:rPr>
          <w:b w:val="0"/>
        </w:rPr>
        <w:t>2.1 Book a room and ask for any permissions</w:t>
      </w:r>
    </w:p>
    <w:p>
      <w:pPr>
        <w:keepNext w:val="0"/>
        <w:spacing w:before="0" w:after="80"/>
        <w:ind w:left="792"/>
      </w:pPr>
      <w:r>
        <w:rPr>
          <w:b w:val="0"/>
        </w:rPr>
        <w:t>2.2 Arrange tables, equipment and access</w:t>
      </w:r>
    </w:p>
    <w:p>
      <w:pPr>
        <w:keepNext w:val="0"/>
        <w:spacing w:before="0" w:after="40"/>
        <w:ind w:left="360"/>
      </w:pPr>
      <w:r>
        <w:rPr>
          <w:b w:val="0"/>
        </w:rPr>
        <w:t>3. Plan activities and people</w:t>
      </w:r>
    </w:p>
    <w:p>
      <w:pPr>
        <w:keepNext w:val="0"/>
        <w:spacing w:before="0" w:after="40"/>
        <w:ind w:left="792"/>
      </w:pPr>
      <w:r>
        <w:rPr>
          <w:b w:val="0"/>
        </w:rPr>
        <w:t>3.1 Choose activities, stalls or performances</w:t>
      </w:r>
    </w:p>
    <w:p>
      <w:pPr>
        <w:keepNext w:val="0"/>
        <w:spacing w:before="0" w:after="80"/>
        <w:ind w:left="792"/>
      </w:pPr>
      <w:r>
        <w:rPr>
          <w:b w:val="0"/>
        </w:rPr>
        <w:t>3.2 Find volunteers and give them jobs</w:t>
      </w:r>
    </w:p>
    <w:p>
      <w:pPr>
        <w:keepNext w:val="0"/>
        <w:spacing w:before="0" w:after="40"/>
        <w:ind w:left="360"/>
      </w:pPr>
      <w:r>
        <w:rPr>
          <w:b w:val="0"/>
        </w:rPr>
        <w:t>4. Promote and run the event</w:t>
      </w:r>
    </w:p>
    <w:p>
      <w:pPr>
        <w:keepNext w:val="0"/>
        <w:spacing w:before="0" w:after="40"/>
        <w:ind w:left="792"/>
      </w:pPr>
      <w:r>
        <w:rPr>
          <w:b w:val="0"/>
        </w:rPr>
        <w:t>4.1 Make posters and online posts</w:t>
      </w:r>
    </w:p>
    <w:p>
      <w:pPr>
        <w:keepNext w:val="0"/>
        <w:spacing w:before="0" w:after="160"/>
        <w:ind w:left="792"/>
      </w:pPr>
      <w:r>
        <w:rPr>
          <w:b w:val="0"/>
        </w:rPr>
        <w:t>4.2 Set up, welcome people, collect donations and tidy up</w:t>
      </w:r>
    </w:p>
    <w:p>
      <w:pPr>
        <w:spacing w:before="0"/>
      </w:pPr>
      <w:r>
        <w:rPr>
          <w:b/>
        </w:rPr>
        <w:t>Bottom-up approach</w:t>
      </w:r>
      <w:r>
        <w:t>: I start with the small jobs, group related jobs together, and then combine the groups into the full event.</w:t>
      </w:r>
    </w:p>
    <w:p>
      <w:pPr>
        <w:spacing w:before="40" w:after="100"/>
      </w:pPr>
      <w:r>
        <w:rPr>
          <w:b/>
        </w:rPr>
        <w:t xml:space="preserve">Venue and equipment: </w:t>
      </w:r>
      <w:r>
        <w:t>Check available rooms, ask permission, book the room, and arrange tables and equipment.</w:t>
      </w:r>
    </w:p>
    <w:p>
      <w:pPr>
        <w:spacing w:before="0" w:after="100"/>
      </w:pPr>
      <w:r>
        <w:rPr>
          <w:b/>
        </w:rPr>
        <w:t xml:space="preserve">Publicity: </w:t>
      </w:r>
      <w:r>
        <w:t>Design posters, make online posts, and share the information with students.</w:t>
      </w:r>
    </w:p>
    <w:p>
      <w:pPr>
        <w:spacing w:before="0" w:after="100"/>
      </w:pPr>
      <w:r>
        <w:rPr>
          <w:b/>
        </w:rPr>
        <w:t xml:space="preserve">Activities and people: </w:t>
      </w:r>
      <w:r>
        <w:t>Choose stalls or games, invite performers, make a timetable, and assign volunteer roles.</w:t>
      </w:r>
    </w:p>
    <w:p>
      <w:pPr>
        <w:spacing w:before="0" w:after="100"/>
      </w:pPr>
      <w:r>
        <w:rPr>
          <w:b/>
        </w:rPr>
        <w:t xml:space="preserve">Money: </w:t>
      </w:r>
      <w:r>
        <w:t>Set a budget, prepare donation boxes, collect donations, and count the money after the event.</w:t>
      </w:r>
    </w:p>
    <w:p>
      <w:pPr>
        <w:keepNext w:val="0"/>
        <w:spacing w:before="0" w:after="160"/>
      </w:pPr>
      <w:r>
        <w:rPr>
          <w:b w:val="0"/>
        </w:rPr>
        <w:t>I can combine these groups to make the complete charity event plan.</w:t>
      </w:r>
    </w:p>
    <w:p>
      <w:pPr>
        <w:keepNext/>
        <w:spacing w:before="240" w:after="160"/>
      </w:pPr>
      <w:r>
        <w:rPr>
          <w:b w:val="0"/>
        </w:rPr>
        <w:t>2. In your own words, explain the benefits and drawbacks of top-down and bottom-up approaches.</w:t>
      </w:r>
    </w:p>
    <w:p>
      <w:pPr>
        <w:spacing w:before="0"/>
      </w:pPr>
      <w:r>
        <w:rPr>
          <w:b/>
        </w:rPr>
        <w:t xml:space="preserve">Top-down approach: </w:t>
      </w:r>
      <w:r>
        <w:t>Its benefit is that I can see the whole plan and divide it into manageable tasks. Its drawback is that I might miss practical details or ideas from the people doing the work.</w:t>
      </w:r>
    </w:p>
    <w:p>
      <w:pPr>
        <w:spacing w:before="100"/>
      </w:pPr>
      <w:r>
        <w:rPr>
          <w:b/>
        </w:rPr>
        <w:t xml:space="preserve">Bottom-up approach: </w:t>
      </w:r>
      <w:r>
        <w:t>Its benefit is that it starts with real tasks, so it can include practical details. Its drawback is that separate tasks can be hard to organise into one plan, and small jobs may be missed if nobody checks the whole event.</w:t>
      </w:r>
    </w:p>
    <w:p>
      <w:pPr>
        <w:keepNext/>
        <w:spacing w:before="400" w:after="200"/>
      </w:pPr>
      <w:r>
        <w:rPr>
          <w:b/>
        </w:rPr>
        <w:t>Part 2: Pseudocode</w:t>
      </w:r>
    </w:p>
    <w:p>
      <w:pPr>
        <w:keepNext/>
        <w:spacing w:before="160" w:after="160"/>
      </w:pPr>
      <w:r>
        <w:rPr>
          <w:b w:val="0"/>
        </w:rPr>
        <w:t>1. What is pseudocode?</w:t>
      </w:r>
    </w:p>
    <w:p>
      <w:pPr>
        <w:spacing w:before="0"/>
      </w:pPr>
      <w:r>
        <w:rPr>
          <w:b/>
        </w:rPr>
        <w:t>Pseudocode</w:t>
      </w:r>
      <w:r>
        <w:t xml:space="preserve"> is a way of writing the steps of a program in simple words and structured commands. It looks a little like code, but it does not have to follow the rules of one programming language.</w:t>
      </w:r>
    </w:p>
    <w:p>
      <w:pPr>
        <w:keepNext/>
        <w:spacing w:before="280" w:after="160"/>
      </w:pPr>
      <w:r>
        <w:rPr>
          <w:b w:val="0"/>
        </w:rPr>
        <w:t>2. Why is pseudocode important?</w:t>
      </w:r>
    </w:p>
    <w:p>
      <w:pPr>
        <w:keepNext w:val="0"/>
        <w:spacing w:before="0"/>
      </w:pPr>
      <w:r>
        <w:rPr>
          <w:b w:val="0"/>
        </w:rPr>
        <w:t>It is useful because I can plan the logic before writing the program. It is easy to read and check, and it can help me find mistakes before I start coding.</w:t>
      </w:r>
    </w:p>
    <w:p>
      <w:pPr>
        <w:keepNext/>
        <w:spacing w:before="280" w:after="160"/>
      </w:pPr>
      <w:r>
        <w:rPr>
          <w:b w:val="0"/>
        </w:rPr>
        <w:t>3. Write pseudocode that reads two numbers, multiplies them together and prints their product.</w:t>
      </w:r>
    </w:p>
    <w:p>
      <w:pPr>
        <w:keepNext/>
        <w:spacing w:before="0" w:after="20" w:line="240" w:lineRule="auto"/>
        <w:ind w:left="504"/>
      </w:pPr>
      <w:r>
        <w:rPr>
          <w:rFonts w:ascii="Consolas" w:hAnsi="Consolas"/>
          <w:sz w:val="21"/>
        </w:rPr>
        <w:t>INPUT firstNumber</w:t>
      </w:r>
    </w:p>
    <w:p>
      <w:pPr>
        <w:keepNext/>
        <w:spacing w:before="0" w:after="20" w:line="240" w:lineRule="auto"/>
        <w:ind w:left="504"/>
      </w:pPr>
      <w:r>
        <w:rPr>
          <w:rFonts w:ascii="Consolas" w:hAnsi="Consolas"/>
          <w:sz w:val="21"/>
        </w:rPr>
        <w:t>INPUT secondNumber</w:t>
      </w:r>
    </w:p>
    <w:p>
      <w:pPr>
        <w:keepNext/>
        <w:spacing w:before="0" w:after="20" w:line="240" w:lineRule="auto"/>
        <w:ind w:left="504"/>
      </w:pPr>
      <w:r>
        <w:rPr>
          <w:rFonts w:ascii="Consolas" w:hAnsi="Consolas"/>
          <w:sz w:val="21"/>
        </w:rPr>
        <w:t>product &lt;- firstNumber * secondNumber</w:t>
      </w:r>
    </w:p>
    <w:p>
      <w:pPr>
        <w:keepNext w:val="0"/>
        <w:spacing w:before="0" w:after="20" w:line="240" w:lineRule="auto"/>
        <w:ind w:left="504"/>
      </w:pPr>
      <w:r>
        <w:rPr>
          <w:rFonts w:ascii="Consolas" w:hAnsi="Consolas"/>
          <w:sz w:val="21"/>
        </w:rPr>
        <w:t>OUTPUT "The product is ", product</w:t>
      </w:r>
    </w:p>
    <w:p>
      <w:pPr>
        <w:keepNext/>
        <w:spacing w:before="280" w:after="160"/>
      </w:pPr>
      <w:r>
        <w:rPr>
          <w:b w:val="0"/>
        </w:rPr>
        <w:t>4. Write pseudocode that tells a user that the number they entered is not a 4 or a 5.</w:t>
      </w:r>
    </w:p>
    <w:p>
      <w:pPr>
        <w:keepNext/>
        <w:spacing w:before="0" w:after="20" w:line="240" w:lineRule="auto"/>
        <w:ind w:left="504"/>
      </w:pPr>
      <w:r>
        <w:rPr>
          <w:rFonts w:ascii="Consolas" w:hAnsi="Consolas"/>
          <w:sz w:val="21"/>
        </w:rPr>
        <w:t>INPUT number</w:t>
      </w:r>
    </w:p>
    <w:p>
      <w:pPr>
        <w:keepNext/>
        <w:spacing w:before="0" w:after="20" w:line="240" w:lineRule="auto"/>
        <w:ind w:left="504"/>
      </w:pPr>
      <w:r>
        <w:rPr>
          <w:rFonts w:ascii="Consolas" w:hAnsi="Consolas"/>
          <w:sz w:val="21"/>
        </w:rPr>
        <w:t>IF number &lt;&gt; 4 AND number &lt;&gt; 5 THEN</w:t>
      </w:r>
    </w:p>
    <w:p>
      <w:pPr>
        <w:keepNext/>
        <w:spacing w:before="0" w:after="20" w:line="240" w:lineRule="auto"/>
        <w:ind w:left="1080"/>
      </w:pPr>
      <w:r>
        <w:rPr>
          <w:rFonts w:ascii="Consolas" w:hAnsi="Consolas"/>
          <w:sz w:val="21"/>
        </w:rPr>
        <w:t>OUTPUT "The number is not a 4 or a 5"</w:t>
      </w:r>
    </w:p>
    <w:p>
      <w:pPr>
        <w:keepNext w:val="0"/>
        <w:spacing w:before="0" w:after="20" w:line="240" w:lineRule="auto"/>
        <w:ind w:left="504"/>
      </w:pPr>
      <w:r>
        <w:rPr>
          <w:rFonts w:ascii="Consolas" w:hAnsi="Consolas"/>
          <w:sz w:val="21"/>
        </w:rPr>
        <w:t>ENDIF</w:t>
      </w:r>
    </w:p>
    <w:p>
      <w:pPr>
        <w:keepNext/>
        <w:spacing w:before="280" w:after="160"/>
      </w:pPr>
      <w:r>
        <w:rPr>
          <w:b w:val="0"/>
        </w:rPr>
        <w:t>5. Prompt the user to enter a number. Output blue for 0 to 10, black for 10 to 20, green for 20 to 30, and say it is not a valid colour option for any other number.</w:t>
      </w:r>
    </w:p>
    <w:p>
      <w:pPr>
        <w:keepNext/>
        <w:spacing w:before="0" w:after="20" w:line="240" w:lineRule="auto"/>
        <w:ind w:left="504"/>
      </w:pPr>
      <w:r>
        <w:rPr>
          <w:rFonts w:ascii="Consolas" w:hAnsi="Consolas"/>
          <w:sz w:val="21"/>
        </w:rPr>
        <w:t>INPUT number</w:t>
      </w:r>
    </w:p>
    <w:p>
      <w:pPr>
        <w:keepNext/>
        <w:spacing w:before="0" w:after="20" w:line="240" w:lineRule="auto"/>
        <w:ind w:left="504"/>
      </w:pPr>
      <w:r>
        <w:rPr>
          <w:rFonts w:ascii="Consolas" w:hAnsi="Consolas"/>
          <w:sz w:val="21"/>
        </w:rPr>
        <w:t>IF number &gt;= 0 AND number &lt;= 10 THEN</w:t>
      </w:r>
    </w:p>
    <w:p>
      <w:pPr>
        <w:keepNext/>
        <w:spacing w:before="0" w:after="20" w:line="240" w:lineRule="auto"/>
        <w:ind w:left="1080"/>
      </w:pPr>
      <w:r>
        <w:rPr>
          <w:rFonts w:ascii="Consolas" w:hAnsi="Consolas"/>
          <w:sz w:val="21"/>
        </w:rPr>
        <w:t>OUTPUT "blue"</w:t>
      </w:r>
    </w:p>
    <w:p>
      <w:pPr>
        <w:keepNext/>
        <w:spacing w:before="0" w:after="20" w:line="240" w:lineRule="auto"/>
        <w:ind w:left="504"/>
      </w:pPr>
      <w:r>
        <w:rPr>
          <w:rFonts w:ascii="Consolas" w:hAnsi="Consolas"/>
          <w:sz w:val="21"/>
        </w:rPr>
        <w:t>ELSEIF number &gt; 10 AND number &lt;= 20 THEN</w:t>
      </w:r>
    </w:p>
    <w:p>
      <w:pPr>
        <w:keepNext/>
        <w:spacing w:before="0" w:after="20" w:line="240" w:lineRule="auto"/>
        <w:ind w:left="1080"/>
      </w:pPr>
      <w:r>
        <w:rPr>
          <w:rFonts w:ascii="Consolas" w:hAnsi="Consolas"/>
          <w:sz w:val="21"/>
        </w:rPr>
        <w:t>OUTPUT "black"</w:t>
      </w:r>
    </w:p>
    <w:p>
      <w:pPr>
        <w:keepNext/>
        <w:spacing w:before="0" w:after="20" w:line="240" w:lineRule="auto"/>
        <w:ind w:left="504"/>
      </w:pPr>
      <w:r>
        <w:rPr>
          <w:rFonts w:ascii="Consolas" w:hAnsi="Consolas"/>
          <w:sz w:val="21"/>
        </w:rPr>
        <w:t>ELSEIF number &gt; 20 AND number &lt;= 30 THEN</w:t>
      </w:r>
    </w:p>
    <w:p>
      <w:pPr>
        <w:keepNext/>
        <w:spacing w:before="0" w:after="20" w:line="240" w:lineRule="auto"/>
        <w:ind w:left="1080"/>
      </w:pPr>
      <w:r>
        <w:rPr>
          <w:rFonts w:ascii="Consolas" w:hAnsi="Consolas"/>
          <w:sz w:val="21"/>
        </w:rPr>
        <w:t>OUTPUT "green"</w:t>
      </w:r>
    </w:p>
    <w:p>
      <w:pPr>
        <w:keepNext/>
        <w:spacing w:before="0" w:after="20" w:line="240" w:lineRule="auto"/>
        <w:ind w:left="504"/>
      </w:pPr>
      <w:r>
        <w:rPr>
          <w:rFonts w:ascii="Consolas" w:hAnsi="Consolas"/>
          <w:sz w:val="21"/>
        </w:rPr>
        <w:t>ELSE</w:t>
      </w:r>
    </w:p>
    <w:p>
      <w:pPr>
        <w:keepNext/>
        <w:spacing w:before="0" w:after="20" w:line="240" w:lineRule="auto"/>
        <w:ind w:left="1080"/>
      </w:pPr>
      <w:r>
        <w:rPr>
          <w:rFonts w:ascii="Consolas" w:hAnsi="Consolas"/>
          <w:sz w:val="21"/>
        </w:rPr>
        <w:t>OUTPUT "not a valid colour option"</w:t>
      </w:r>
    </w:p>
    <w:p>
      <w:pPr>
        <w:keepNext w:val="0"/>
        <w:spacing w:before="0" w:after="20" w:line="240" w:lineRule="auto"/>
        <w:ind w:left="504"/>
      </w:pPr>
      <w:r>
        <w:rPr>
          <w:rFonts w:ascii="Consolas" w:hAnsi="Consolas"/>
          <w:sz w:val="21"/>
        </w:rPr>
        <w:t>ENDIF</w:t>
      </w:r>
    </w:p>
    <w:p>
      <w:pPr>
        <w:keepNext w:val="0"/>
        <w:spacing w:before="80" w:after="0"/>
      </w:pPr>
      <w:r>
        <w:rPr>
          <w:b w:val="0"/>
        </w:rPr>
        <w:t>I have used non-overlapping ranges: 10 gives blue, 20 gives black, and 30 gives green.</w:t>
      </w:r>
    </w:p>
    <w:sectPr w:rsidR="00A06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64B4"/>
    <w:multiLevelType w:val="multilevel"/>
    <w:tmpl w:val="1814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A40DE"/>
    <w:multiLevelType w:val="multilevel"/>
    <w:tmpl w:val="A1E2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43D8C"/>
    <w:multiLevelType w:val="multilevel"/>
    <w:tmpl w:val="CD1A0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1184213">
    <w:abstractNumId w:val="0"/>
  </w:num>
  <w:num w:numId="2" w16cid:durableId="707416013">
    <w:abstractNumId w:val="1"/>
  </w:num>
  <w:num w:numId="3" w16cid:durableId="850339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E94"/>
    <w:rsid w:val="00341E94"/>
    <w:rsid w:val="003E4A2D"/>
    <w:rsid w:val="004815B5"/>
    <w:rsid w:val="00A0623D"/>
    <w:rsid w:val="00A52EE9"/>
    <w:rsid w:val="00C1286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1C77"/>
  <w15:chartTrackingRefBased/>
  <w15:docId w15:val="{6BA15C7D-B5B8-470E-B8C5-85F9C6231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E9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41E9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41E9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41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E9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41E9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41E9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41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E94"/>
    <w:rPr>
      <w:rFonts w:eastAsiaTheme="majorEastAsia" w:cstheme="majorBidi"/>
      <w:color w:val="272727" w:themeColor="text1" w:themeTint="D8"/>
    </w:rPr>
  </w:style>
  <w:style w:type="paragraph" w:styleId="Title">
    <w:name w:val="Title"/>
    <w:basedOn w:val="Normal"/>
    <w:next w:val="Normal"/>
    <w:link w:val="TitleChar"/>
    <w:uiPriority w:val="10"/>
    <w:qFormat/>
    <w:rsid w:val="00341E9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41E9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41E9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41E9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41E94"/>
    <w:pPr>
      <w:spacing w:before="160"/>
      <w:jc w:val="center"/>
    </w:pPr>
    <w:rPr>
      <w:i/>
      <w:iCs/>
      <w:color w:val="404040" w:themeColor="text1" w:themeTint="BF"/>
    </w:rPr>
  </w:style>
  <w:style w:type="character" w:customStyle="1" w:styleId="QuoteChar">
    <w:name w:val="Quote Char"/>
    <w:basedOn w:val="DefaultParagraphFont"/>
    <w:link w:val="Quote"/>
    <w:uiPriority w:val="29"/>
    <w:rsid w:val="00341E94"/>
    <w:rPr>
      <w:i/>
      <w:iCs/>
      <w:color w:val="404040" w:themeColor="text1" w:themeTint="BF"/>
    </w:rPr>
  </w:style>
  <w:style w:type="paragraph" w:styleId="ListParagraph">
    <w:name w:val="List Paragraph"/>
    <w:basedOn w:val="Normal"/>
    <w:uiPriority w:val="34"/>
    <w:qFormat/>
    <w:rsid w:val="00341E94"/>
    <w:pPr>
      <w:ind w:left="720"/>
      <w:contextualSpacing/>
    </w:pPr>
  </w:style>
  <w:style w:type="character" w:styleId="IntenseEmphasis">
    <w:name w:val="Intense Emphasis"/>
    <w:basedOn w:val="DefaultParagraphFont"/>
    <w:uiPriority w:val="21"/>
    <w:qFormat/>
    <w:rsid w:val="00341E94"/>
    <w:rPr>
      <w:i/>
      <w:iCs/>
      <w:color w:val="0F4761" w:themeColor="accent1" w:themeShade="BF"/>
    </w:rPr>
  </w:style>
  <w:style w:type="paragraph" w:styleId="IntenseQuote">
    <w:name w:val="Intense Quote"/>
    <w:basedOn w:val="Normal"/>
    <w:next w:val="Normal"/>
    <w:link w:val="IntenseQuoteChar"/>
    <w:uiPriority w:val="30"/>
    <w:qFormat/>
    <w:rsid w:val="0034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E94"/>
    <w:rPr>
      <w:i/>
      <w:iCs/>
      <w:color w:val="0F4761" w:themeColor="accent1" w:themeShade="BF"/>
    </w:rPr>
  </w:style>
  <w:style w:type="character" w:styleId="IntenseReference">
    <w:name w:val="Intense Reference"/>
    <w:basedOn w:val="DefaultParagraphFont"/>
    <w:uiPriority w:val="32"/>
    <w:qFormat/>
    <w:rsid w:val="00341E94"/>
    <w:rPr>
      <w:b/>
      <w:bCs/>
      <w:smallCaps/>
      <w:color w:val="0F4761" w:themeColor="accent1" w:themeShade="BF"/>
      <w:spacing w:val="5"/>
    </w:rPr>
  </w:style>
  <w:style w:type="character" w:styleId="Hyperlink">
    <w:name w:val="Hyperlink"/>
    <w:basedOn w:val="DefaultParagraphFont"/>
    <w:uiPriority w:val="99"/>
    <w:unhideWhenUsed/>
    <w:rsid w:val="00341E94"/>
    <w:rPr>
      <w:color w:val="467886" w:themeColor="hyperlink"/>
      <w:u w:val="single"/>
    </w:rPr>
  </w:style>
  <w:style w:type="character" w:styleId="UnresolvedMention">
    <w:name w:val="Unresolved Mention"/>
    <w:basedOn w:val="DefaultParagraphFont"/>
    <w:uiPriority w:val="99"/>
    <w:semiHidden/>
    <w:unhideWhenUsed/>
    <w:rsid w:val="00341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Thanat Phueakprakhong</dc:creator>
  <cp:keywords/>
  <dc:description/>
  <cp:lastModifiedBy>Thanat Phueakprakhong</cp:lastModifiedBy>
  <cp:revision>1</cp:revision>
  <dcterms:created xsi:type="dcterms:W3CDTF">2026-10-06T16:31:00Z</dcterms:created>
  <dcterms:modified xsi:type="dcterms:W3CDTF">2026-10-06T16:49:00Z</dcterms:modified>
</cp:coreProperties>
</file>